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552E6" w14:textId="77777777" w:rsidR="00AB5D48" w:rsidRDefault="00AB5D48" w:rsidP="00AB5D48">
      <w:r>
        <w:rPr>
          <w:bCs/>
          <w:color w:val="000000" w:themeColor="text1"/>
        </w:rPr>
        <w:t>Running head:</w:t>
      </w:r>
      <w:r w:rsidRPr="003B258A">
        <w:t xml:space="preserve"> </w:t>
      </w:r>
      <w:r>
        <w:t xml:space="preserve">DISCRIMINATION AND DIVERSITY RESEARCH IN HRM   </w:t>
      </w:r>
    </w:p>
    <w:p w14:paraId="10BA36F8" w14:textId="77777777" w:rsidR="00AB5D48" w:rsidRDefault="00AB5D48" w:rsidP="00AB5D48">
      <w:pPr>
        <w:rPr>
          <w:bCs/>
          <w:color w:val="000000" w:themeColor="text1"/>
        </w:rPr>
      </w:pPr>
    </w:p>
    <w:p w14:paraId="479FE6F2" w14:textId="77777777" w:rsidR="00AB5D48" w:rsidRDefault="00AB5D48" w:rsidP="00AB5D48">
      <w:pPr>
        <w:jc w:val="center"/>
        <w:rPr>
          <w:bCs/>
          <w:color w:val="000000" w:themeColor="text1"/>
        </w:rPr>
      </w:pPr>
    </w:p>
    <w:p w14:paraId="5C6BAB14" w14:textId="77777777" w:rsidR="00AB5D48" w:rsidRDefault="00AB5D48" w:rsidP="00AB5D48">
      <w:pPr>
        <w:jc w:val="center"/>
        <w:rPr>
          <w:bCs/>
          <w:color w:val="000000" w:themeColor="text1"/>
        </w:rPr>
      </w:pPr>
      <w:r>
        <w:rPr>
          <w:bCs/>
          <w:color w:val="000000" w:themeColor="text1"/>
        </w:rPr>
        <w:t xml:space="preserve">60 Years of Discrimination and Diversity Research in Human Resource Management: </w:t>
      </w:r>
    </w:p>
    <w:p w14:paraId="298EFDF3" w14:textId="77777777" w:rsidR="00AB5D48" w:rsidRDefault="00AB5D48" w:rsidP="00AB5D48">
      <w:pPr>
        <w:jc w:val="center"/>
        <w:rPr>
          <w:bCs/>
          <w:color w:val="000000" w:themeColor="text1"/>
        </w:rPr>
      </w:pPr>
    </w:p>
    <w:p w14:paraId="6DB12B64" w14:textId="77777777" w:rsidR="00AB5D48" w:rsidRDefault="00AB5D48" w:rsidP="00AB5D48">
      <w:pPr>
        <w:jc w:val="center"/>
        <w:rPr>
          <w:bCs/>
          <w:color w:val="000000" w:themeColor="text1"/>
        </w:rPr>
      </w:pPr>
      <w:r>
        <w:rPr>
          <w:bCs/>
          <w:color w:val="000000" w:themeColor="text1"/>
        </w:rPr>
        <w:t>A Review with Suggestions for Future Research Directions</w:t>
      </w:r>
    </w:p>
    <w:p w14:paraId="40DA8C8C" w14:textId="77777777" w:rsidR="00AB5D48" w:rsidRDefault="00AB5D48" w:rsidP="00AB5D48">
      <w:pPr>
        <w:jc w:val="center"/>
        <w:rPr>
          <w:bCs/>
          <w:color w:val="000000" w:themeColor="text1"/>
        </w:rPr>
      </w:pPr>
    </w:p>
    <w:p w14:paraId="1B4E9C05" w14:textId="77777777" w:rsidR="00AB5D48" w:rsidRDefault="00AB5D48" w:rsidP="00AB5D48">
      <w:pPr>
        <w:jc w:val="center"/>
        <w:rPr>
          <w:bCs/>
          <w:color w:val="000000" w:themeColor="text1"/>
        </w:rPr>
      </w:pPr>
    </w:p>
    <w:p w14:paraId="31C43865" w14:textId="77777777" w:rsidR="00AB5D48" w:rsidRDefault="00AB5D48" w:rsidP="00AB5D48">
      <w:pPr>
        <w:jc w:val="center"/>
        <w:rPr>
          <w:bCs/>
          <w:color w:val="000000" w:themeColor="text1"/>
        </w:rPr>
      </w:pPr>
      <w:r>
        <w:rPr>
          <w:bCs/>
          <w:color w:val="000000" w:themeColor="text1"/>
        </w:rPr>
        <w:t>María del Carmen Triana</w:t>
      </w:r>
    </w:p>
    <w:p w14:paraId="52050F22" w14:textId="77777777" w:rsidR="00AB5D48" w:rsidRDefault="00AB5D48" w:rsidP="00AB5D48">
      <w:pPr>
        <w:jc w:val="center"/>
        <w:rPr>
          <w:bCs/>
          <w:color w:val="000000" w:themeColor="text1"/>
        </w:rPr>
      </w:pPr>
      <w:r>
        <w:rPr>
          <w:bCs/>
          <w:color w:val="000000" w:themeColor="text1"/>
        </w:rPr>
        <w:t>Vanderbilt University</w:t>
      </w:r>
    </w:p>
    <w:p w14:paraId="6D62DC8A" w14:textId="77777777" w:rsidR="00AB5D48" w:rsidRDefault="00AB5D48" w:rsidP="00AB5D48">
      <w:pPr>
        <w:jc w:val="center"/>
        <w:rPr>
          <w:bCs/>
          <w:color w:val="000000" w:themeColor="text1"/>
        </w:rPr>
      </w:pPr>
    </w:p>
    <w:p w14:paraId="04B38F1A" w14:textId="77777777" w:rsidR="00AB5D48" w:rsidRDefault="00AB5D48" w:rsidP="00AB5D48">
      <w:pPr>
        <w:jc w:val="center"/>
        <w:rPr>
          <w:bCs/>
          <w:color w:val="000000" w:themeColor="text1"/>
        </w:rPr>
      </w:pPr>
      <w:r>
        <w:rPr>
          <w:bCs/>
          <w:color w:val="000000" w:themeColor="text1"/>
        </w:rPr>
        <w:t>Pamela Gu</w:t>
      </w:r>
    </w:p>
    <w:p w14:paraId="56B50CAB" w14:textId="77777777" w:rsidR="00AB5D48" w:rsidRDefault="00AB5D48" w:rsidP="00AB5D48">
      <w:pPr>
        <w:jc w:val="center"/>
        <w:rPr>
          <w:bCs/>
          <w:color w:val="000000" w:themeColor="text1"/>
        </w:rPr>
      </w:pPr>
      <w:r>
        <w:rPr>
          <w:bCs/>
          <w:color w:val="000000" w:themeColor="text1"/>
        </w:rPr>
        <w:t>University of Wisconsin-Madison</w:t>
      </w:r>
    </w:p>
    <w:p w14:paraId="60DC07C3" w14:textId="77777777" w:rsidR="00AB5D48" w:rsidRDefault="00AB5D48" w:rsidP="00AB5D48">
      <w:pPr>
        <w:jc w:val="center"/>
        <w:rPr>
          <w:bCs/>
          <w:color w:val="000000" w:themeColor="text1"/>
        </w:rPr>
      </w:pPr>
    </w:p>
    <w:p w14:paraId="7422A22C" w14:textId="77777777" w:rsidR="00AB5D48" w:rsidRDefault="00AB5D48" w:rsidP="00AB5D48">
      <w:pPr>
        <w:jc w:val="center"/>
        <w:rPr>
          <w:bCs/>
          <w:color w:val="000000" w:themeColor="text1"/>
        </w:rPr>
      </w:pPr>
      <w:r>
        <w:rPr>
          <w:bCs/>
          <w:color w:val="000000" w:themeColor="text1"/>
        </w:rPr>
        <w:t>Olga Chapa</w:t>
      </w:r>
    </w:p>
    <w:p w14:paraId="76BEA214" w14:textId="77777777" w:rsidR="00AB5D48" w:rsidRDefault="00AB5D48" w:rsidP="00AB5D48">
      <w:pPr>
        <w:jc w:val="center"/>
        <w:rPr>
          <w:bCs/>
          <w:color w:val="000000" w:themeColor="text1"/>
        </w:rPr>
      </w:pPr>
      <w:r>
        <w:rPr>
          <w:bCs/>
          <w:color w:val="000000" w:themeColor="text1"/>
        </w:rPr>
        <w:t>University of Houston-Victoria</w:t>
      </w:r>
    </w:p>
    <w:p w14:paraId="250A399F" w14:textId="77777777" w:rsidR="00AB5D48" w:rsidRDefault="00AB5D48" w:rsidP="00AB5D48">
      <w:pPr>
        <w:jc w:val="center"/>
        <w:rPr>
          <w:bCs/>
          <w:color w:val="000000" w:themeColor="text1"/>
        </w:rPr>
      </w:pPr>
    </w:p>
    <w:p w14:paraId="14514FA6" w14:textId="77777777" w:rsidR="00AB5D48" w:rsidRDefault="00AB5D48" w:rsidP="00AB5D48">
      <w:pPr>
        <w:jc w:val="center"/>
        <w:rPr>
          <w:bCs/>
          <w:color w:val="000000" w:themeColor="text1"/>
        </w:rPr>
      </w:pPr>
      <w:r>
        <w:rPr>
          <w:bCs/>
          <w:color w:val="000000" w:themeColor="text1"/>
        </w:rPr>
        <w:t>Orlando Richard</w:t>
      </w:r>
    </w:p>
    <w:p w14:paraId="76D60372" w14:textId="77777777" w:rsidR="00AB5D48" w:rsidRDefault="00AB5D48" w:rsidP="00AB5D48">
      <w:pPr>
        <w:jc w:val="center"/>
        <w:rPr>
          <w:bCs/>
          <w:color w:val="000000" w:themeColor="text1"/>
        </w:rPr>
      </w:pPr>
      <w:r>
        <w:rPr>
          <w:bCs/>
          <w:color w:val="000000" w:themeColor="text1"/>
        </w:rPr>
        <w:t>University of Massachusetts Amherst</w:t>
      </w:r>
    </w:p>
    <w:p w14:paraId="78BCEC24" w14:textId="77777777" w:rsidR="00AB5D48" w:rsidRDefault="00AB5D48" w:rsidP="00AB5D48">
      <w:pPr>
        <w:jc w:val="center"/>
        <w:rPr>
          <w:bCs/>
          <w:color w:val="000000" w:themeColor="text1"/>
        </w:rPr>
      </w:pPr>
    </w:p>
    <w:p w14:paraId="02BC161F" w14:textId="77777777" w:rsidR="00AB5D48" w:rsidRDefault="00AB5D48" w:rsidP="00AB5D48">
      <w:pPr>
        <w:jc w:val="center"/>
        <w:rPr>
          <w:bCs/>
          <w:color w:val="000000" w:themeColor="text1"/>
        </w:rPr>
      </w:pPr>
      <w:r>
        <w:rPr>
          <w:bCs/>
          <w:color w:val="000000" w:themeColor="text1"/>
        </w:rPr>
        <w:t>Adrienne Colella</w:t>
      </w:r>
    </w:p>
    <w:p w14:paraId="6DDEF470" w14:textId="77777777" w:rsidR="00AB5D48" w:rsidRDefault="00AB5D48" w:rsidP="00AB5D48">
      <w:pPr>
        <w:jc w:val="center"/>
        <w:rPr>
          <w:bCs/>
          <w:color w:val="000000" w:themeColor="text1"/>
        </w:rPr>
      </w:pPr>
      <w:r>
        <w:rPr>
          <w:bCs/>
          <w:color w:val="000000" w:themeColor="text1"/>
        </w:rPr>
        <w:t>Tulane University</w:t>
      </w:r>
    </w:p>
    <w:p w14:paraId="1D545E92" w14:textId="77777777" w:rsidR="00AB5D48" w:rsidRDefault="00AB5D48" w:rsidP="00AB5D48">
      <w:pPr>
        <w:jc w:val="center"/>
        <w:rPr>
          <w:bCs/>
          <w:color w:val="000000" w:themeColor="text1"/>
        </w:rPr>
      </w:pPr>
    </w:p>
    <w:p w14:paraId="48BCD557" w14:textId="77777777" w:rsidR="00AB5D48" w:rsidRDefault="00AB5D48" w:rsidP="00AB5D48">
      <w:pPr>
        <w:rPr>
          <w:bCs/>
          <w:color w:val="000000" w:themeColor="text1"/>
        </w:rPr>
      </w:pPr>
    </w:p>
    <w:p w14:paraId="3B1828C5" w14:textId="4026B809" w:rsidR="00AB5D48" w:rsidRDefault="00AB5D48" w:rsidP="00AB5D48">
      <w:pPr>
        <w:rPr>
          <w:bCs/>
          <w:color w:val="000000" w:themeColor="text1"/>
        </w:rPr>
      </w:pPr>
      <w:r>
        <w:rPr>
          <w:bCs/>
          <w:color w:val="000000" w:themeColor="text1"/>
        </w:rPr>
        <w:t>Cite:</w:t>
      </w:r>
    </w:p>
    <w:p w14:paraId="0658F780" w14:textId="77777777" w:rsidR="00AB5D48" w:rsidRDefault="00AB5D48" w:rsidP="00AB5D48">
      <w:pPr>
        <w:tabs>
          <w:tab w:val="left" w:pos="450"/>
          <w:tab w:val="left" w:pos="540"/>
        </w:tabs>
        <w:ind w:left="450" w:hanging="450"/>
      </w:pPr>
    </w:p>
    <w:p w14:paraId="1ADCCE5B" w14:textId="77777777" w:rsidR="00354EAC" w:rsidRPr="00354EAC" w:rsidRDefault="00354EAC" w:rsidP="00354EAC">
      <w:r w:rsidRPr="00354EAC">
        <w:t xml:space="preserve">Triana, M., </w:t>
      </w:r>
      <w:r w:rsidRPr="00354EAC">
        <w:rPr>
          <w:i/>
        </w:rPr>
        <w:t>Gu, P.</w:t>
      </w:r>
      <w:r w:rsidRPr="00354EAC">
        <w:t xml:space="preserve">, Chapa, O., Richard, O., Colella, A. (2021). Diversity and discrimination research in HRM: A review of 60 years of research. </w:t>
      </w:r>
      <w:r w:rsidRPr="00354EAC">
        <w:rPr>
          <w:b/>
          <w:i/>
        </w:rPr>
        <w:t>Human Resource Management</w:t>
      </w:r>
      <w:r w:rsidRPr="00354EAC">
        <w:rPr>
          <w:bCs/>
          <w:i/>
        </w:rPr>
        <w:t>, 60</w:t>
      </w:r>
      <w:r w:rsidRPr="00354EAC">
        <w:rPr>
          <w:bCs/>
          <w:iCs/>
        </w:rPr>
        <w:t>, 145-204</w:t>
      </w:r>
      <w:r w:rsidRPr="00354EAC">
        <w:t xml:space="preserve">. </w:t>
      </w:r>
    </w:p>
    <w:p w14:paraId="286F0DF5" w14:textId="77777777" w:rsidR="00AB5D48" w:rsidRDefault="00AB5D48" w:rsidP="00AB5D48">
      <w:pPr>
        <w:rPr>
          <w:bCs/>
          <w:color w:val="000000" w:themeColor="text1"/>
        </w:rPr>
      </w:pPr>
    </w:p>
    <w:p w14:paraId="28E0DE91" w14:textId="77777777" w:rsidR="00AB5D48" w:rsidRDefault="00AB5D48" w:rsidP="00AB5D48">
      <w:pPr>
        <w:rPr>
          <w:bCs/>
          <w:color w:val="000000" w:themeColor="text1"/>
        </w:rPr>
      </w:pPr>
    </w:p>
    <w:p w14:paraId="5365366E" w14:textId="77777777" w:rsidR="00AB5D48" w:rsidRDefault="00AB5D48" w:rsidP="00AB5D48">
      <w:pPr>
        <w:rPr>
          <w:bCs/>
          <w:color w:val="000000" w:themeColor="text1"/>
        </w:rPr>
      </w:pPr>
    </w:p>
    <w:p w14:paraId="0A17E924" w14:textId="77777777" w:rsidR="00AB5D48" w:rsidRDefault="00AB5D48" w:rsidP="00AB5D48">
      <w:pPr>
        <w:rPr>
          <w:b/>
          <w:bCs/>
          <w:color w:val="000000" w:themeColor="text1"/>
        </w:rPr>
      </w:pPr>
    </w:p>
    <w:p w14:paraId="2C388A93" w14:textId="77777777" w:rsidR="00AB5D48" w:rsidRDefault="00AB5D48" w:rsidP="00AB5D48">
      <w:pPr>
        <w:rPr>
          <w:b/>
          <w:bCs/>
          <w:color w:val="000000" w:themeColor="text1"/>
        </w:rPr>
      </w:pPr>
    </w:p>
    <w:p w14:paraId="53AD75CA" w14:textId="77777777" w:rsidR="00AB5D48" w:rsidRDefault="00AB5D48" w:rsidP="00AB5D48">
      <w:pPr>
        <w:rPr>
          <w:b/>
          <w:bCs/>
          <w:color w:val="000000" w:themeColor="text1"/>
        </w:rPr>
      </w:pPr>
    </w:p>
    <w:p w14:paraId="69BADE85" w14:textId="77777777" w:rsidR="00AB5D48" w:rsidRDefault="00AB5D48" w:rsidP="00AB5D48">
      <w:pPr>
        <w:rPr>
          <w:b/>
          <w:bCs/>
          <w:color w:val="000000" w:themeColor="text1"/>
        </w:rPr>
      </w:pPr>
    </w:p>
    <w:p w14:paraId="19DF2A73" w14:textId="77777777" w:rsidR="00AB5D48" w:rsidRDefault="00AB5D48" w:rsidP="00AB5D48">
      <w:pPr>
        <w:rPr>
          <w:b/>
          <w:bCs/>
          <w:color w:val="000000" w:themeColor="text1"/>
        </w:rPr>
      </w:pPr>
    </w:p>
    <w:p w14:paraId="201EE6E8" w14:textId="77777777" w:rsidR="00AB5D48" w:rsidRDefault="00AB5D48" w:rsidP="00AB5D48">
      <w:pPr>
        <w:rPr>
          <w:b/>
          <w:bCs/>
          <w:color w:val="000000" w:themeColor="text1"/>
        </w:rPr>
      </w:pPr>
    </w:p>
    <w:p w14:paraId="6CE608B4" w14:textId="09411067" w:rsidR="00AB5D48" w:rsidRDefault="00AB5D48" w:rsidP="00AB5D48">
      <w:pPr>
        <w:rPr>
          <w:bCs/>
          <w:color w:val="000000" w:themeColor="text1"/>
        </w:rPr>
      </w:pPr>
      <w:r w:rsidRPr="00E30F06">
        <w:rPr>
          <w:b/>
          <w:bCs/>
          <w:color w:val="000000" w:themeColor="text1"/>
        </w:rPr>
        <w:t>Authors’ Note</w:t>
      </w:r>
      <w:r>
        <w:rPr>
          <w:bCs/>
          <w:color w:val="000000" w:themeColor="text1"/>
        </w:rPr>
        <w:t xml:space="preserve">: We are grateful to Dora María Delgado and Alyssa MacKinnon for their contributions to earlier versions of this article. </w:t>
      </w:r>
    </w:p>
    <w:p w14:paraId="4FE8CD10" w14:textId="77777777" w:rsidR="00AB5D48" w:rsidRDefault="00AB5D48" w:rsidP="00AB5D48">
      <w:pPr>
        <w:jc w:val="center"/>
        <w:rPr>
          <w:bCs/>
          <w:color w:val="000000" w:themeColor="text1"/>
        </w:rPr>
      </w:pPr>
    </w:p>
    <w:p w14:paraId="310FB967" w14:textId="77777777" w:rsidR="00AB5D48" w:rsidRDefault="00AB5D48" w:rsidP="00AB5D48"/>
    <w:p w14:paraId="77520251" w14:textId="6FA03D02" w:rsidR="00035125" w:rsidRDefault="00035125">
      <w:pPr>
        <w:rPr>
          <w:bCs/>
          <w:color w:val="000000" w:themeColor="text1"/>
        </w:rPr>
      </w:pPr>
    </w:p>
    <w:p w14:paraId="7CF882B8" w14:textId="1C1E6177" w:rsidR="00E30F06" w:rsidRDefault="00AB5D48" w:rsidP="00AB5D48">
      <w:pPr>
        <w:jc w:val="center"/>
        <w:rPr>
          <w:bCs/>
          <w:color w:val="000000" w:themeColor="text1"/>
        </w:rPr>
      </w:pPr>
      <w:r>
        <w:rPr>
          <w:bCs/>
          <w:color w:val="000000" w:themeColor="text1"/>
        </w:rPr>
        <w:br w:type="page"/>
      </w:r>
      <w:r w:rsidR="00035125">
        <w:rPr>
          <w:bCs/>
          <w:color w:val="000000" w:themeColor="text1"/>
        </w:rPr>
        <w:lastRenderedPageBreak/>
        <w:t>Abstract</w:t>
      </w:r>
    </w:p>
    <w:p w14:paraId="62D410D8" w14:textId="268DFC03" w:rsidR="00035125" w:rsidRDefault="00035125" w:rsidP="00E30F06">
      <w:pPr>
        <w:jc w:val="center"/>
        <w:rPr>
          <w:bCs/>
          <w:color w:val="000000" w:themeColor="text1"/>
        </w:rPr>
      </w:pPr>
    </w:p>
    <w:p w14:paraId="6DA970A3" w14:textId="3C0DE7A2" w:rsidR="006201CE" w:rsidRDefault="006201CE" w:rsidP="00EC33E0">
      <w:pPr>
        <w:spacing w:line="480" w:lineRule="auto"/>
        <w:rPr>
          <w:bCs/>
          <w:color w:val="000000" w:themeColor="text1"/>
        </w:rPr>
      </w:pPr>
      <w:r>
        <w:rPr>
          <w:bCs/>
          <w:color w:val="000000" w:themeColor="text1"/>
        </w:rPr>
        <w:t>This article reviews</w:t>
      </w:r>
      <w:r w:rsidR="00035125">
        <w:rPr>
          <w:bCs/>
          <w:color w:val="000000" w:themeColor="text1"/>
        </w:rPr>
        <w:t xml:space="preserve"> </w:t>
      </w:r>
      <w:r w:rsidR="00E95D32">
        <w:rPr>
          <w:bCs/>
          <w:color w:val="000000" w:themeColor="text1"/>
        </w:rPr>
        <w:t>discrimination and diversity</w:t>
      </w:r>
      <w:r w:rsidR="00035125">
        <w:rPr>
          <w:bCs/>
          <w:color w:val="000000" w:themeColor="text1"/>
        </w:rPr>
        <w:t xml:space="preserve"> research published in </w:t>
      </w:r>
      <w:r w:rsidR="00035125" w:rsidRPr="004C6C0F">
        <w:rPr>
          <w:bCs/>
          <w:i/>
          <w:color w:val="000000" w:themeColor="text1"/>
        </w:rPr>
        <w:t>Human Resource Management</w:t>
      </w:r>
      <w:r w:rsidR="00035125">
        <w:rPr>
          <w:bCs/>
          <w:color w:val="000000" w:themeColor="text1"/>
        </w:rPr>
        <w:t xml:space="preserve"> </w:t>
      </w:r>
      <w:r>
        <w:rPr>
          <w:bCs/>
          <w:color w:val="000000" w:themeColor="text1"/>
        </w:rPr>
        <w:t xml:space="preserve">(HRM) </w:t>
      </w:r>
      <w:r w:rsidR="00035125">
        <w:rPr>
          <w:bCs/>
          <w:color w:val="000000" w:themeColor="text1"/>
        </w:rPr>
        <w:t xml:space="preserve">over the past 60 years. </w:t>
      </w:r>
      <w:r>
        <w:rPr>
          <w:bCs/>
          <w:color w:val="000000" w:themeColor="text1"/>
        </w:rPr>
        <w:t>While</w:t>
      </w:r>
      <w:r w:rsidR="00035125">
        <w:rPr>
          <w:bCs/>
          <w:color w:val="000000" w:themeColor="text1"/>
        </w:rPr>
        <w:t xml:space="preserve"> </w:t>
      </w:r>
      <w:r w:rsidR="00E95D32">
        <w:rPr>
          <w:bCs/>
          <w:color w:val="000000" w:themeColor="text1"/>
        </w:rPr>
        <w:t>discrimination and diversity</w:t>
      </w:r>
      <w:r w:rsidR="00035125">
        <w:rPr>
          <w:bCs/>
          <w:color w:val="000000" w:themeColor="text1"/>
        </w:rPr>
        <w:t xml:space="preserve"> </w:t>
      </w:r>
      <w:r>
        <w:rPr>
          <w:bCs/>
          <w:color w:val="000000" w:themeColor="text1"/>
        </w:rPr>
        <w:t xml:space="preserve">are very different constructs, it is often informative to study them </w:t>
      </w:r>
      <w:r w:rsidR="00035125">
        <w:rPr>
          <w:bCs/>
          <w:color w:val="000000" w:themeColor="text1"/>
        </w:rPr>
        <w:t xml:space="preserve">together, because when people recognize each other’s diversity, this can </w:t>
      </w:r>
      <w:r w:rsidR="00EC33E0">
        <w:rPr>
          <w:bCs/>
          <w:color w:val="000000" w:themeColor="text1"/>
        </w:rPr>
        <w:t xml:space="preserve">result in bias, </w:t>
      </w:r>
      <w:r w:rsidR="00523DBE">
        <w:rPr>
          <w:bCs/>
          <w:color w:val="000000" w:themeColor="text1"/>
        </w:rPr>
        <w:t>stereotyping</w:t>
      </w:r>
      <w:r w:rsidR="00EC33E0">
        <w:rPr>
          <w:bCs/>
          <w:color w:val="000000" w:themeColor="text1"/>
        </w:rPr>
        <w:t>, and</w:t>
      </w:r>
      <w:r w:rsidR="00035125">
        <w:rPr>
          <w:bCs/>
          <w:color w:val="000000" w:themeColor="text1"/>
        </w:rPr>
        <w:t xml:space="preserve"> discrimination. </w:t>
      </w:r>
      <w:r>
        <w:rPr>
          <w:bCs/>
          <w:color w:val="000000" w:themeColor="text1"/>
        </w:rPr>
        <w:t xml:space="preserve">We conducted bibliographic searches for terms related to </w:t>
      </w:r>
      <w:r w:rsidR="00E95D32">
        <w:rPr>
          <w:bCs/>
          <w:color w:val="000000" w:themeColor="text1"/>
        </w:rPr>
        <w:t>discrimination and diversity</w:t>
      </w:r>
      <w:r>
        <w:rPr>
          <w:bCs/>
          <w:color w:val="000000" w:themeColor="text1"/>
        </w:rPr>
        <w:t xml:space="preserve"> as well as a </w:t>
      </w:r>
    </w:p>
    <w:p w14:paraId="3009C812" w14:textId="3EA56DCA" w:rsidR="00035125" w:rsidRDefault="006201CE" w:rsidP="00035125">
      <w:pPr>
        <w:spacing w:line="480" w:lineRule="auto"/>
        <w:rPr>
          <w:bCs/>
          <w:color w:val="000000" w:themeColor="text1"/>
        </w:rPr>
      </w:pPr>
      <w:r>
        <w:rPr>
          <w:bCs/>
          <w:color w:val="000000" w:themeColor="text1"/>
        </w:rPr>
        <w:t>m</w:t>
      </w:r>
      <w:r w:rsidR="00035125">
        <w:rPr>
          <w:bCs/>
          <w:color w:val="000000" w:themeColor="text1"/>
        </w:rPr>
        <w:t>anual</w:t>
      </w:r>
      <w:r>
        <w:rPr>
          <w:bCs/>
          <w:color w:val="000000" w:themeColor="text1"/>
        </w:rPr>
        <w:t xml:space="preserve"> search</w:t>
      </w:r>
      <w:r w:rsidR="00035125">
        <w:rPr>
          <w:bCs/>
          <w:color w:val="000000" w:themeColor="text1"/>
        </w:rPr>
        <w:t xml:space="preserve"> through every title</w:t>
      </w:r>
      <w:r>
        <w:rPr>
          <w:bCs/>
          <w:color w:val="000000" w:themeColor="text1"/>
        </w:rPr>
        <w:t xml:space="preserve"> and abstract</w:t>
      </w:r>
      <w:r w:rsidR="00035125">
        <w:rPr>
          <w:bCs/>
          <w:color w:val="000000" w:themeColor="text1"/>
        </w:rPr>
        <w:t xml:space="preserve"> published in HRM over the last 60 years to assess </w:t>
      </w:r>
      <w:r w:rsidR="00B801D0">
        <w:rPr>
          <w:bCs/>
          <w:color w:val="000000" w:themeColor="text1"/>
        </w:rPr>
        <w:t xml:space="preserve">article </w:t>
      </w:r>
      <w:r w:rsidR="00035125">
        <w:rPr>
          <w:bCs/>
          <w:color w:val="000000" w:themeColor="text1"/>
        </w:rPr>
        <w:t>relevance. The search resulted in 13</w:t>
      </w:r>
      <w:r w:rsidR="003269AA">
        <w:rPr>
          <w:bCs/>
          <w:color w:val="000000" w:themeColor="text1"/>
        </w:rPr>
        <w:t>5</w:t>
      </w:r>
      <w:r w:rsidR="00035125">
        <w:rPr>
          <w:bCs/>
          <w:color w:val="000000" w:themeColor="text1"/>
        </w:rPr>
        <w:t xml:space="preserve"> research articles with 13</w:t>
      </w:r>
      <w:r w:rsidR="002F3ED3">
        <w:rPr>
          <w:bCs/>
          <w:color w:val="000000" w:themeColor="text1"/>
        </w:rPr>
        <w:t>6</w:t>
      </w:r>
      <w:r w:rsidR="00035125">
        <w:rPr>
          <w:bCs/>
          <w:color w:val="000000" w:themeColor="text1"/>
        </w:rPr>
        <w:t xml:space="preserve"> unique studies (i.e., samples) which are reviewed in this paper.</w:t>
      </w:r>
      <w:r>
        <w:rPr>
          <w:bCs/>
          <w:color w:val="000000" w:themeColor="text1"/>
        </w:rPr>
        <w:t xml:space="preserve"> Sex and race are the demographics that have been examined the most in HRM, while religion has been examined the least. Moreover, the number of studies examining lesbian, gay, bisexual, transgender, and queer (LGBTQ) employees in the workplace in HRM has grown quickly within the past ten years, culminating in a recent meta-analysis. Our review looks at some of the earliest research published, the most recent research published, and the overall trends we identified in the research over the years for both </w:t>
      </w:r>
      <w:r w:rsidR="00E95D32">
        <w:rPr>
          <w:bCs/>
          <w:color w:val="000000" w:themeColor="text1"/>
        </w:rPr>
        <w:t>discrimination and diversity</w:t>
      </w:r>
      <w:r>
        <w:rPr>
          <w:bCs/>
          <w:color w:val="000000" w:themeColor="text1"/>
        </w:rPr>
        <w:t xml:space="preserve"> articles. </w:t>
      </w:r>
      <w:r w:rsidR="00F0505C">
        <w:rPr>
          <w:bCs/>
          <w:color w:val="000000" w:themeColor="text1"/>
        </w:rPr>
        <w:t xml:space="preserve">We then make future research suggestions and recommendations to advance the study of </w:t>
      </w:r>
      <w:r w:rsidR="00E95D32">
        <w:rPr>
          <w:bCs/>
          <w:color w:val="000000" w:themeColor="text1"/>
        </w:rPr>
        <w:t>discrimination and diversity</w:t>
      </w:r>
      <w:r w:rsidR="00F0505C">
        <w:rPr>
          <w:bCs/>
          <w:color w:val="000000" w:themeColor="text1"/>
        </w:rPr>
        <w:t xml:space="preserve"> in the coming years. </w:t>
      </w:r>
    </w:p>
    <w:p w14:paraId="4A600592" w14:textId="2BA8EBFC" w:rsidR="00F0505C" w:rsidRDefault="00F0505C" w:rsidP="00035125">
      <w:pPr>
        <w:spacing w:line="480" w:lineRule="auto"/>
        <w:rPr>
          <w:bCs/>
          <w:color w:val="000000" w:themeColor="text1"/>
        </w:rPr>
      </w:pPr>
      <w:r>
        <w:rPr>
          <w:bCs/>
          <w:color w:val="000000" w:themeColor="text1"/>
        </w:rPr>
        <w:tab/>
      </w:r>
      <w:r w:rsidRPr="00F0505C">
        <w:rPr>
          <w:bCs/>
          <w:i/>
          <w:color w:val="000000" w:themeColor="text1"/>
        </w:rPr>
        <w:t>Keywords</w:t>
      </w:r>
      <w:r>
        <w:rPr>
          <w:bCs/>
          <w:color w:val="000000" w:themeColor="text1"/>
        </w:rPr>
        <w:t xml:space="preserve">: </w:t>
      </w:r>
      <w:r w:rsidR="00432DFC">
        <w:rPr>
          <w:bCs/>
          <w:color w:val="000000" w:themeColor="text1"/>
        </w:rPr>
        <w:t xml:space="preserve">discrimination, </w:t>
      </w:r>
      <w:r w:rsidR="0022405A">
        <w:rPr>
          <w:bCs/>
          <w:color w:val="000000" w:themeColor="text1"/>
        </w:rPr>
        <w:t xml:space="preserve">diversity, </w:t>
      </w:r>
      <w:r w:rsidR="00432DFC">
        <w:rPr>
          <w:bCs/>
          <w:color w:val="000000" w:themeColor="text1"/>
        </w:rPr>
        <w:t xml:space="preserve">review, race, sex, gender, </w:t>
      </w:r>
      <w:r w:rsidR="00FA339E">
        <w:rPr>
          <w:bCs/>
          <w:color w:val="000000" w:themeColor="text1"/>
        </w:rPr>
        <w:t xml:space="preserve">LGBTQ, age, ability, </w:t>
      </w:r>
      <w:r w:rsidR="00F77D82">
        <w:rPr>
          <w:bCs/>
          <w:color w:val="000000" w:themeColor="text1"/>
        </w:rPr>
        <w:t xml:space="preserve">disability, </w:t>
      </w:r>
      <w:r w:rsidR="00FA339E">
        <w:rPr>
          <w:bCs/>
          <w:color w:val="000000" w:themeColor="text1"/>
        </w:rPr>
        <w:t>religion</w:t>
      </w:r>
    </w:p>
    <w:p w14:paraId="16F951A2" w14:textId="77777777" w:rsidR="00783839" w:rsidRDefault="00783839" w:rsidP="00035125">
      <w:pPr>
        <w:spacing w:line="480" w:lineRule="auto"/>
        <w:rPr>
          <w:bCs/>
          <w:color w:val="000000" w:themeColor="text1"/>
        </w:rPr>
      </w:pPr>
      <w:r>
        <w:rPr>
          <w:bCs/>
          <w:color w:val="000000" w:themeColor="text1"/>
        </w:rPr>
        <w:br w:type="page"/>
      </w:r>
    </w:p>
    <w:p w14:paraId="1EB35E13" w14:textId="4086D017" w:rsidR="00035125" w:rsidRDefault="00035125" w:rsidP="00035125">
      <w:pPr>
        <w:jc w:val="center"/>
        <w:rPr>
          <w:bCs/>
          <w:color w:val="000000" w:themeColor="text1"/>
        </w:rPr>
      </w:pPr>
      <w:r>
        <w:rPr>
          <w:bCs/>
          <w:color w:val="000000" w:themeColor="text1"/>
        </w:rPr>
        <w:lastRenderedPageBreak/>
        <w:t xml:space="preserve">60 Years of </w:t>
      </w:r>
      <w:r w:rsidR="00E95D32">
        <w:rPr>
          <w:bCs/>
          <w:color w:val="000000" w:themeColor="text1"/>
        </w:rPr>
        <w:t xml:space="preserve">Discrimination and </w:t>
      </w:r>
      <w:r w:rsidR="00965C1D">
        <w:rPr>
          <w:bCs/>
          <w:color w:val="000000" w:themeColor="text1"/>
        </w:rPr>
        <w:t>D</w:t>
      </w:r>
      <w:r w:rsidR="00E95D32">
        <w:rPr>
          <w:bCs/>
          <w:color w:val="000000" w:themeColor="text1"/>
        </w:rPr>
        <w:t>iversity</w:t>
      </w:r>
      <w:r>
        <w:rPr>
          <w:bCs/>
          <w:color w:val="000000" w:themeColor="text1"/>
        </w:rPr>
        <w:t xml:space="preserve"> Research in Human Resource Management: </w:t>
      </w:r>
    </w:p>
    <w:p w14:paraId="622CB573" w14:textId="77777777" w:rsidR="00035125" w:rsidRDefault="00035125" w:rsidP="00035125">
      <w:pPr>
        <w:jc w:val="center"/>
        <w:rPr>
          <w:bCs/>
          <w:color w:val="000000" w:themeColor="text1"/>
        </w:rPr>
      </w:pPr>
    </w:p>
    <w:p w14:paraId="6839DF9B" w14:textId="77777777" w:rsidR="00035125" w:rsidRDefault="00035125" w:rsidP="00035125">
      <w:pPr>
        <w:jc w:val="center"/>
        <w:rPr>
          <w:bCs/>
          <w:color w:val="000000" w:themeColor="text1"/>
        </w:rPr>
      </w:pPr>
      <w:r>
        <w:rPr>
          <w:bCs/>
          <w:color w:val="000000" w:themeColor="text1"/>
        </w:rPr>
        <w:t>A Review with Suggestions for Future Research Directions</w:t>
      </w:r>
    </w:p>
    <w:p w14:paraId="432828FA" w14:textId="77777777" w:rsidR="00035125" w:rsidRDefault="00035125" w:rsidP="00891E3C">
      <w:pPr>
        <w:spacing w:line="480" w:lineRule="auto"/>
        <w:ind w:firstLine="720"/>
        <w:rPr>
          <w:bCs/>
          <w:color w:val="000000" w:themeColor="text1"/>
        </w:rPr>
      </w:pPr>
    </w:p>
    <w:p w14:paraId="257BF599" w14:textId="2F99770A" w:rsidR="00891E3C" w:rsidRDefault="00891E3C" w:rsidP="00891E3C">
      <w:pPr>
        <w:spacing w:line="480" w:lineRule="auto"/>
        <w:ind w:firstLine="720"/>
        <w:rPr>
          <w:bCs/>
          <w:color w:val="000000" w:themeColor="text1"/>
        </w:rPr>
      </w:pPr>
      <w:r>
        <w:rPr>
          <w:bCs/>
          <w:color w:val="000000" w:themeColor="text1"/>
        </w:rPr>
        <w:t xml:space="preserve">The purpose of this article is to review </w:t>
      </w:r>
      <w:r w:rsidR="00E95D32">
        <w:rPr>
          <w:bCs/>
          <w:color w:val="000000" w:themeColor="text1"/>
        </w:rPr>
        <w:t>discrimination and diversity</w:t>
      </w:r>
      <w:r>
        <w:rPr>
          <w:bCs/>
          <w:color w:val="000000" w:themeColor="text1"/>
        </w:rPr>
        <w:t xml:space="preserve"> research published </w:t>
      </w:r>
      <w:r w:rsidR="004C6C0F">
        <w:rPr>
          <w:bCs/>
          <w:color w:val="000000" w:themeColor="text1"/>
        </w:rPr>
        <w:t>in</w:t>
      </w:r>
      <w:r>
        <w:rPr>
          <w:bCs/>
          <w:color w:val="000000" w:themeColor="text1"/>
        </w:rPr>
        <w:t xml:space="preserve"> </w:t>
      </w:r>
      <w:r w:rsidRPr="004C6C0F">
        <w:rPr>
          <w:bCs/>
          <w:i/>
          <w:color w:val="000000" w:themeColor="text1"/>
        </w:rPr>
        <w:t>Human Resource Management</w:t>
      </w:r>
      <w:r>
        <w:rPr>
          <w:bCs/>
          <w:color w:val="000000" w:themeColor="text1"/>
        </w:rPr>
        <w:t xml:space="preserve"> (HRM)</w:t>
      </w:r>
      <w:r w:rsidR="00C123F3">
        <w:rPr>
          <w:bCs/>
          <w:color w:val="000000" w:themeColor="text1"/>
        </w:rPr>
        <w:t xml:space="preserve"> over the past 60 years</w:t>
      </w:r>
      <w:r>
        <w:rPr>
          <w:bCs/>
          <w:color w:val="000000" w:themeColor="text1"/>
        </w:rPr>
        <w:t xml:space="preserve">. It is </w:t>
      </w:r>
      <w:r w:rsidR="001A5426">
        <w:rPr>
          <w:bCs/>
          <w:color w:val="000000" w:themeColor="text1"/>
        </w:rPr>
        <w:t xml:space="preserve">illuminating </w:t>
      </w:r>
      <w:r>
        <w:rPr>
          <w:bCs/>
          <w:color w:val="000000" w:themeColor="text1"/>
        </w:rPr>
        <w:t xml:space="preserve">to review </w:t>
      </w:r>
      <w:r w:rsidR="00E95D32">
        <w:rPr>
          <w:bCs/>
          <w:color w:val="000000" w:themeColor="text1"/>
        </w:rPr>
        <w:t>discrimination and diversity</w:t>
      </w:r>
      <w:r>
        <w:rPr>
          <w:bCs/>
          <w:color w:val="000000" w:themeColor="text1"/>
        </w:rPr>
        <w:t xml:space="preserve"> </w:t>
      </w:r>
      <w:r w:rsidR="001A5426">
        <w:rPr>
          <w:bCs/>
          <w:color w:val="000000" w:themeColor="text1"/>
        </w:rPr>
        <w:t>jointly</w:t>
      </w:r>
      <w:r>
        <w:rPr>
          <w:bCs/>
          <w:color w:val="000000" w:themeColor="text1"/>
        </w:rPr>
        <w:t>, because when people recognize each other</w:t>
      </w:r>
      <w:r w:rsidR="00C0402A">
        <w:rPr>
          <w:bCs/>
          <w:color w:val="000000" w:themeColor="text1"/>
        </w:rPr>
        <w:t>’s</w:t>
      </w:r>
      <w:r>
        <w:rPr>
          <w:bCs/>
          <w:color w:val="000000" w:themeColor="text1"/>
        </w:rPr>
        <w:t xml:space="preserve"> diversity through the process of social categorization</w:t>
      </w:r>
      <w:r w:rsidR="00613EC3">
        <w:rPr>
          <w:bCs/>
          <w:color w:val="000000" w:themeColor="text1"/>
        </w:rPr>
        <w:t xml:space="preserve"> (Tajfel &amp; Turner, 198</w:t>
      </w:r>
      <w:r w:rsidR="00EE0E50">
        <w:rPr>
          <w:bCs/>
          <w:color w:val="000000" w:themeColor="text1"/>
        </w:rPr>
        <w:t>6</w:t>
      </w:r>
      <w:r w:rsidR="00613EC3">
        <w:rPr>
          <w:bCs/>
          <w:color w:val="000000" w:themeColor="text1"/>
        </w:rPr>
        <w:t>)</w:t>
      </w:r>
      <w:r>
        <w:rPr>
          <w:bCs/>
          <w:color w:val="000000" w:themeColor="text1"/>
        </w:rPr>
        <w:t>, biases are often triggered</w:t>
      </w:r>
      <w:r w:rsidR="009E44E6">
        <w:rPr>
          <w:bCs/>
          <w:color w:val="000000" w:themeColor="text1"/>
        </w:rPr>
        <w:t>,</w:t>
      </w:r>
      <w:r>
        <w:rPr>
          <w:bCs/>
          <w:color w:val="000000" w:themeColor="text1"/>
        </w:rPr>
        <w:t xml:space="preserve"> and this can result in discrimination. Moreover, diversity management practices are often implemented </w:t>
      </w:r>
      <w:r w:rsidR="00D31E88">
        <w:rPr>
          <w:bCs/>
          <w:color w:val="000000" w:themeColor="text1"/>
        </w:rPr>
        <w:t xml:space="preserve">in diverse work settings </w:t>
      </w:r>
      <w:r>
        <w:rPr>
          <w:bCs/>
          <w:color w:val="000000" w:themeColor="text1"/>
        </w:rPr>
        <w:t>as a means of preventing perceived or actual discrimination in the workplace.</w:t>
      </w:r>
    </w:p>
    <w:p w14:paraId="2CEAE9F4" w14:textId="722488F4" w:rsidR="00B552A9" w:rsidRPr="00E96700" w:rsidRDefault="003467B5" w:rsidP="00B552A9">
      <w:pPr>
        <w:spacing w:line="480" w:lineRule="auto"/>
        <w:ind w:firstLine="720"/>
        <w:rPr>
          <w:color w:val="000000" w:themeColor="text1"/>
        </w:rPr>
      </w:pPr>
      <w:r>
        <w:rPr>
          <w:color w:val="000000" w:themeColor="text1"/>
        </w:rPr>
        <w:t xml:space="preserve">We </w:t>
      </w:r>
      <w:r w:rsidR="00BA7662">
        <w:rPr>
          <w:color w:val="000000" w:themeColor="text1"/>
        </w:rPr>
        <w:t>begin</w:t>
      </w:r>
      <w:r>
        <w:rPr>
          <w:color w:val="000000" w:themeColor="text1"/>
        </w:rPr>
        <w:t xml:space="preserve"> our review of the literature by defining discrimination and diversity and explaining why looking at these two constructs together is worthwhile. Discrimination is </w:t>
      </w:r>
      <w:r w:rsidRPr="005C2003">
        <w:rPr>
          <w:color w:val="000000" w:themeColor="text1"/>
        </w:rPr>
        <w:t xml:space="preserve">defined as denying </w:t>
      </w:r>
      <w:r>
        <w:rPr>
          <w:color w:val="000000" w:themeColor="text1"/>
        </w:rPr>
        <w:t>some</w:t>
      </w:r>
      <w:r w:rsidRPr="005C2003">
        <w:rPr>
          <w:color w:val="000000" w:themeColor="text1"/>
        </w:rPr>
        <w:t xml:space="preserve"> people equality of treatment </w:t>
      </w:r>
      <w:r>
        <w:rPr>
          <w:color w:val="000000" w:themeColor="text1"/>
        </w:rPr>
        <w:t xml:space="preserve">based on their group membership </w:t>
      </w:r>
      <w:r w:rsidRPr="005C2003">
        <w:rPr>
          <w:color w:val="000000" w:themeColor="text1"/>
        </w:rPr>
        <w:t>(Allport 1954)</w:t>
      </w:r>
      <w:r>
        <w:rPr>
          <w:color w:val="000000" w:themeColor="text1"/>
        </w:rPr>
        <w:t xml:space="preserve">. </w:t>
      </w:r>
      <w:r w:rsidR="00E95D32">
        <w:rPr>
          <w:color w:val="000000" w:themeColor="text1"/>
        </w:rPr>
        <w:t xml:space="preserve">Diversity is defined as the distribution of differences among group members with respect to some attribute (Harrison &amp; Klein, 2007). </w:t>
      </w:r>
      <w:r w:rsidR="00B552A9">
        <w:rPr>
          <w:color w:val="000000" w:themeColor="text1"/>
        </w:rPr>
        <w:t xml:space="preserve">Harrison and Klein (2007) explain that the construct of diversity is often inadequately defined in organizational research and is best conceptualized as three distinct types of diversity: diversity as separation, diversity as variety, and diversity as disparity. Diversity as separation focuses on differences within a group where individuals differ in some value, belief, or attitude. This view of diversity as separation often focuses on potential conflict and decreased performance outcomes due to dissimilarity and results in a bimodal distribution of group members when diversity is highest. Diversity as variety emphasizes a distribution of experiences and information that broadens a group’s repertoire, improving its ability to make effective decisions and think creatively. A maximally diverse group regarding diversity as variety is a group that has an even spread of group members across different </w:t>
      </w:r>
      <w:r w:rsidR="00B552A9">
        <w:rPr>
          <w:color w:val="000000" w:themeColor="text1"/>
        </w:rPr>
        <w:lastRenderedPageBreak/>
        <w:t xml:space="preserve">categories of some attribute. Finally, diversity as disparity highlights the socially valued resources and assets group members have and how inequality in the concentration of these resources contributes to within-group differences. A group with high diversity as disparity would reflect a </w:t>
      </w:r>
      <w:r w:rsidR="00AC43CA">
        <w:rPr>
          <w:color w:val="000000" w:themeColor="text1"/>
        </w:rPr>
        <w:t>situation</w:t>
      </w:r>
      <w:r w:rsidR="00B552A9">
        <w:rPr>
          <w:color w:val="000000" w:themeColor="text1"/>
        </w:rPr>
        <w:t xml:space="preserve"> where only </w:t>
      </w:r>
      <w:r w:rsidR="00AC43CA">
        <w:rPr>
          <w:color w:val="000000" w:themeColor="text1"/>
        </w:rPr>
        <w:t>some</w:t>
      </w:r>
      <w:r w:rsidR="00B552A9">
        <w:rPr>
          <w:color w:val="000000" w:themeColor="text1"/>
        </w:rPr>
        <w:t xml:space="preserve"> group members hold </w:t>
      </w:r>
      <w:proofErr w:type="gramStart"/>
      <w:r w:rsidR="00B552A9">
        <w:rPr>
          <w:color w:val="000000" w:themeColor="text1"/>
        </w:rPr>
        <w:t>the vast majority of</w:t>
      </w:r>
      <w:proofErr w:type="gramEnd"/>
      <w:r w:rsidR="00B552A9">
        <w:rPr>
          <w:color w:val="000000" w:themeColor="text1"/>
        </w:rPr>
        <w:t xml:space="preserve"> the socially valued resources. As we will note in the diversity section of this review, much of the diversity research in </w:t>
      </w:r>
      <w:r w:rsidR="00B552A9">
        <w:rPr>
          <w:i/>
          <w:iCs/>
          <w:color w:val="000000" w:themeColor="text1"/>
        </w:rPr>
        <w:t>Human Resource Management</w:t>
      </w:r>
      <w:r w:rsidR="00B552A9">
        <w:rPr>
          <w:color w:val="000000" w:themeColor="text1"/>
        </w:rPr>
        <w:t xml:space="preserve"> conceptualizes diversity as either diversity as separation or diversity as disparity.</w:t>
      </w:r>
    </w:p>
    <w:p w14:paraId="1AC9D138" w14:textId="43BF0274" w:rsidR="00362887" w:rsidRDefault="00E95D32" w:rsidP="00362887">
      <w:pPr>
        <w:spacing w:line="480" w:lineRule="auto"/>
        <w:ind w:firstLine="720"/>
        <w:rPr>
          <w:bCs/>
          <w:color w:val="000000" w:themeColor="text1"/>
        </w:rPr>
      </w:pPr>
      <w:r>
        <w:rPr>
          <w:color w:val="000000" w:themeColor="text1"/>
        </w:rPr>
        <w:t xml:space="preserve">One clear observation in our review of discrimination and diversity literature in HRM is that the earlier articles tend to focus on discrimination </w:t>
      </w:r>
      <w:r w:rsidR="009567B1">
        <w:rPr>
          <w:color w:val="000000" w:themeColor="text1"/>
        </w:rPr>
        <w:t>while the more recent articles still study discrimination but also have a heavy emphasis on diversity</w:t>
      </w:r>
      <w:r w:rsidR="00AC7561">
        <w:rPr>
          <w:bCs/>
          <w:color w:val="000000" w:themeColor="text1"/>
        </w:rPr>
        <w:t xml:space="preserve"> and inclusion. </w:t>
      </w:r>
      <w:r w:rsidR="00362887">
        <w:rPr>
          <w:bCs/>
          <w:color w:val="000000" w:themeColor="text1"/>
        </w:rPr>
        <w:t xml:space="preserve">Since the Equal Pay Act of 1963 and the Civil Rights Act of 1964 were passed, the areas of sex/gender and race/ethnicity have received much attention. Indeed, the most frequently studied characteristic in HRM has been sex/gender, with 60 research articles having at least a partial focus on sex/gender. The second most often studied characteristic was race, with 27 articles in the race and ethnicity category. </w:t>
      </w:r>
    </w:p>
    <w:p w14:paraId="15DFE5CC" w14:textId="3F039771" w:rsidR="00362887" w:rsidRDefault="00362887" w:rsidP="00362887">
      <w:pPr>
        <w:spacing w:line="480" w:lineRule="auto"/>
        <w:ind w:firstLine="720"/>
        <w:rPr>
          <w:bCs/>
          <w:color w:val="000000" w:themeColor="text1"/>
        </w:rPr>
      </w:pPr>
      <w:r>
        <w:rPr>
          <w:bCs/>
          <w:color w:val="000000" w:themeColor="text1"/>
        </w:rPr>
        <w:t>With respect to discrimination in organizations, it is striking to see how some things have greatly improved while other things have remained nearly the same since the 1960s, as the recent #BlackLivesMatter movement has brought attention to. One noticeable improvement was in the language used to refer to Blacks</w:t>
      </w:r>
      <w:r w:rsidR="00FE269F">
        <w:rPr>
          <w:bCs/>
          <w:color w:val="000000" w:themeColor="text1"/>
        </w:rPr>
        <w:t>,</w:t>
      </w:r>
      <w:r>
        <w:rPr>
          <w:bCs/>
          <w:color w:val="000000" w:themeColor="text1"/>
        </w:rPr>
        <w:t xml:space="preserve"> or </w:t>
      </w:r>
      <w:proofErr w:type="gramStart"/>
      <w:r>
        <w:rPr>
          <w:bCs/>
          <w:color w:val="000000" w:themeColor="text1"/>
        </w:rPr>
        <w:t>African-Americans</w:t>
      </w:r>
      <w:proofErr w:type="gramEnd"/>
      <w:r w:rsidR="00FE269F">
        <w:rPr>
          <w:bCs/>
          <w:color w:val="000000" w:themeColor="text1"/>
        </w:rPr>
        <w:t>,</w:t>
      </w:r>
      <w:r>
        <w:rPr>
          <w:bCs/>
          <w:color w:val="000000" w:themeColor="text1"/>
        </w:rPr>
        <w:t xml:space="preserve"> over time. For example, the use of language deemed offensive today disappeared from the literature by the late 1960s after the Civil Rights Act of 1964 was passed. Northrup (1964) and Purcell (1962), the oldest article</w:t>
      </w:r>
      <w:r w:rsidR="00AC43CA">
        <w:rPr>
          <w:bCs/>
          <w:color w:val="000000" w:themeColor="text1"/>
        </w:rPr>
        <w:t>s</w:t>
      </w:r>
      <w:r>
        <w:rPr>
          <w:bCs/>
          <w:color w:val="000000" w:themeColor="text1"/>
        </w:rPr>
        <w:t xml:space="preserve"> in our review</w:t>
      </w:r>
      <w:r w:rsidR="00F921DB">
        <w:rPr>
          <w:bCs/>
          <w:color w:val="000000" w:themeColor="text1"/>
        </w:rPr>
        <w:t xml:space="preserve"> and both pertaining to the </w:t>
      </w:r>
      <w:r>
        <w:rPr>
          <w:bCs/>
          <w:color w:val="000000" w:themeColor="text1"/>
        </w:rPr>
        <w:t xml:space="preserve">subject of fair employment practices during the time of Jim Crow laws and racial segregation, use the word “Negro” which seemed to be common at that </w:t>
      </w:r>
      <w:r>
        <w:rPr>
          <w:bCs/>
          <w:color w:val="000000" w:themeColor="text1"/>
        </w:rPr>
        <w:lastRenderedPageBreak/>
        <w:t xml:space="preserve">time. That word was used again in 1966 (Blum &amp; Schmidt, 1966), </w:t>
      </w:r>
      <w:r w:rsidR="00F921DB">
        <w:rPr>
          <w:bCs/>
          <w:color w:val="000000" w:themeColor="text1"/>
        </w:rPr>
        <w:t>but</w:t>
      </w:r>
      <w:r>
        <w:rPr>
          <w:bCs/>
          <w:color w:val="000000" w:themeColor="text1"/>
        </w:rPr>
        <w:t xml:space="preserve"> has not been used in HRM since then. These articles were published early during the journal’s history when the journal was named </w:t>
      </w:r>
      <w:r w:rsidRPr="0078348A">
        <w:rPr>
          <w:bCs/>
          <w:i/>
          <w:color w:val="000000" w:themeColor="text1"/>
        </w:rPr>
        <w:t>Management of Personnel Quarterly</w:t>
      </w:r>
      <w:r>
        <w:rPr>
          <w:bCs/>
          <w:i/>
          <w:color w:val="000000" w:themeColor="text1"/>
        </w:rPr>
        <w:t>.</w:t>
      </w:r>
      <w:r w:rsidRPr="0078348A">
        <w:rPr>
          <w:bCs/>
          <w:color w:val="000000" w:themeColor="text1"/>
        </w:rPr>
        <w:t xml:space="preserve"> </w:t>
      </w:r>
    </w:p>
    <w:p w14:paraId="495AF421" w14:textId="099650D6" w:rsidR="00C0402A" w:rsidRDefault="00362887" w:rsidP="00E23607">
      <w:pPr>
        <w:spacing w:line="480" w:lineRule="auto"/>
        <w:ind w:firstLine="720"/>
        <w:rPr>
          <w:bCs/>
          <w:color w:val="000000" w:themeColor="text1"/>
        </w:rPr>
      </w:pPr>
      <w:r>
        <w:rPr>
          <w:bCs/>
          <w:color w:val="000000" w:themeColor="text1"/>
        </w:rPr>
        <w:t>One fact that has changed little since the article written by Northrup (1964) is the unemployment rate of Black compared to White Americans. Northrup noted that the unemployment rate for Black employees had been twice that of White employees since the 1950s. That rate is similar today. As of the first quarter of 2020, White unemployment in the U.S. was 3.6%, while Black unemployment was 6.6% or 1.83 times that of White unemployment (Bureau of Labor Statistics, 2020). In one of the more recent articles on racial and ethnic background, Goldberg, and Allen (2008) assess the content of websites and how that content affects applicants’ intentions to apply for jobs. Results show that diversity statements on websites are more positively associated with candidate engagement and intentions to apply for the job for Black participants as opposed to White participants. The fact that the research conversation has shifted to ways of being more inclusive and designing recruitment webpages to attract diverse applicants is a sign of progress in firms and in human resource management over the last 60 years.</w:t>
      </w:r>
    </w:p>
    <w:p w14:paraId="45E7596F" w14:textId="329C4157" w:rsidR="00362887" w:rsidRPr="001D14F4" w:rsidRDefault="00362887" w:rsidP="00362887">
      <w:pPr>
        <w:spacing w:line="480" w:lineRule="auto"/>
        <w:ind w:firstLine="720"/>
        <w:rPr>
          <w:bCs/>
          <w:color w:val="000000" w:themeColor="text1"/>
        </w:rPr>
      </w:pPr>
      <w:r>
        <w:rPr>
          <w:bCs/>
          <w:color w:val="000000" w:themeColor="text1"/>
        </w:rPr>
        <w:t>Regarding sex/gender, studies in HRM also show slow and steady progress made by women over the years</w:t>
      </w:r>
      <w:r w:rsidR="008C4043">
        <w:rPr>
          <w:bCs/>
          <w:color w:val="000000" w:themeColor="text1"/>
        </w:rPr>
        <w:t>. However</w:t>
      </w:r>
      <w:r>
        <w:rPr>
          <w:bCs/>
          <w:color w:val="000000" w:themeColor="text1"/>
        </w:rPr>
        <w:t xml:space="preserve">, </w:t>
      </w:r>
      <w:r w:rsidR="008C4043">
        <w:rPr>
          <w:bCs/>
          <w:color w:val="000000" w:themeColor="text1"/>
        </w:rPr>
        <w:t>the progress has n</w:t>
      </w:r>
      <w:r>
        <w:rPr>
          <w:bCs/>
          <w:color w:val="000000" w:themeColor="text1"/>
        </w:rPr>
        <w:t xml:space="preserve">ot </w:t>
      </w:r>
      <w:r w:rsidR="008C4043">
        <w:rPr>
          <w:bCs/>
          <w:color w:val="000000" w:themeColor="text1"/>
        </w:rPr>
        <w:t xml:space="preserve">been </w:t>
      </w:r>
      <w:r>
        <w:rPr>
          <w:bCs/>
          <w:color w:val="000000" w:themeColor="text1"/>
        </w:rPr>
        <w:t xml:space="preserve">as </w:t>
      </w:r>
      <w:r w:rsidR="008C4043">
        <w:rPr>
          <w:bCs/>
          <w:color w:val="000000" w:themeColor="text1"/>
        </w:rPr>
        <w:t>great</w:t>
      </w:r>
      <w:r>
        <w:rPr>
          <w:bCs/>
          <w:color w:val="000000" w:themeColor="text1"/>
        </w:rPr>
        <w:t xml:space="preserve"> as some </w:t>
      </w:r>
      <w:r w:rsidR="008C4043">
        <w:rPr>
          <w:bCs/>
          <w:color w:val="000000" w:themeColor="text1"/>
        </w:rPr>
        <w:t xml:space="preserve">researchers </w:t>
      </w:r>
      <w:r>
        <w:rPr>
          <w:bCs/>
          <w:color w:val="000000" w:themeColor="text1"/>
        </w:rPr>
        <w:t xml:space="preserve">writing decades ago had hoped </w:t>
      </w:r>
      <w:r w:rsidR="008C4043">
        <w:rPr>
          <w:bCs/>
          <w:color w:val="000000" w:themeColor="text1"/>
        </w:rPr>
        <w:t xml:space="preserve">for </w:t>
      </w:r>
      <w:r>
        <w:rPr>
          <w:bCs/>
          <w:color w:val="000000" w:themeColor="text1"/>
        </w:rPr>
        <w:t>or predicted</w:t>
      </w:r>
      <w:r w:rsidR="008C4043">
        <w:rPr>
          <w:bCs/>
          <w:color w:val="000000" w:themeColor="text1"/>
        </w:rPr>
        <w:t xml:space="preserve">, which is also consistent with the problems the recent #MeToo Movement has brought </w:t>
      </w:r>
      <w:r w:rsidR="00E23607">
        <w:rPr>
          <w:bCs/>
          <w:color w:val="000000" w:themeColor="text1"/>
        </w:rPr>
        <w:t xml:space="preserve">national </w:t>
      </w:r>
      <w:r w:rsidR="008C4043">
        <w:rPr>
          <w:bCs/>
          <w:color w:val="000000" w:themeColor="text1"/>
        </w:rPr>
        <w:t>attention to</w:t>
      </w:r>
      <w:r>
        <w:rPr>
          <w:bCs/>
          <w:color w:val="000000" w:themeColor="text1"/>
        </w:rPr>
        <w:t xml:space="preserve">. </w:t>
      </w:r>
      <w:proofErr w:type="spellStart"/>
      <w:r>
        <w:rPr>
          <w:bCs/>
          <w:color w:val="000000" w:themeColor="text1"/>
        </w:rPr>
        <w:t>Raynolds</w:t>
      </w:r>
      <w:proofErr w:type="spellEnd"/>
      <w:r>
        <w:rPr>
          <w:bCs/>
          <w:color w:val="000000" w:themeColor="text1"/>
        </w:rPr>
        <w:t xml:space="preserve"> (1987) is an interesting paper in that it made predictions about what women’s employment and participation in the upper echelons would be in the year 2000. Specifically, the author predicted that in the year 2000 women’s earnings overall would be equal to 80% of men’s earnings overall. The paper also </w:t>
      </w:r>
      <w:r>
        <w:rPr>
          <w:bCs/>
          <w:color w:val="000000" w:themeColor="text1"/>
        </w:rPr>
        <w:lastRenderedPageBreak/>
        <w:t xml:space="preserve">referenced predictions by a futurist that by 1998 10% of </w:t>
      </w:r>
      <w:r w:rsidRPr="00D85843">
        <w:rPr>
          <w:bCs/>
          <w:i/>
          <w:color w:val="000000" w:themeColor="text1"/>
        </w:rPr>
        <w:t>Fortune 500</w:t>
      </w:r>
      <w:r>
        <w:rPr>
          <w:bCs/>
          <w:color w:val="000000" w:themeColor="text1"/>
        </w:rPr>
        <w:t xml:space="preserve"> firms would have female CEOs. The prediction regarding women’s wages overall relative to men’s overall wages was slightly optimistic, as women overall earned about 77% of men overall in the year 2000 (</w:t>
      </w:r>
      <w:proofErr w:type="spellStart"/>
      <w:r>
        <w:rPr>
          <w:bCs/>
          <w:color w:val="000000" w:themeColor="text1"/>
        </w:rPr>
        <w:t>Semega</w:t>
      </w:r>
      <w:proofErr w:type="spellEnd"/>
      <w:r>
        <w:rPr>
          <w:bCs/>
          <w:color w:val="000000" w:themeColor="text1"/>
        </w:rPr>
        <w:t xml:space="preserve">, </w:t>
      </w:r>
      <w:proofErr w:type="spellStart"/>
      <w:r>
        <w:rPr>
          <w:bCs/>
          <w:color w:val="000000" w:themeColor="text1"/>
        </w:rPr>
        <w:t>Kollar</w:t>
      </w:r>
      <w:proofErr w:type="spellEnd"/>
      <w:r>
        <w:rPr>
          <w:bCs/>
          <w:color w:val="000000" w:themeColor="text1"/>
        </w:rPr>
        <w:t xml:space="preserve">, Creamer, &amp; Mohanty, 2019). Regarding the prediction about the number of women CEOs, that 10% of </w:t>
      </w:r>
      <w:r w:rsidRPr="00D85843">
        <w:rPr>
          <w:bCs/>
          <w:i/>
          <w:color w:val="000000" w:themeColor="text1"/>
        </w:rPr>
        <w:t>Fortune 500</w:t>
      </w:r>
      <w:r>
        <w:rPr>
          <w:bCs/>
          <w:color w:val="000000" w:themeColor="text1"/>
        </w:rPr>
        <w:t xml:space="preserve"> CEOs would be women by 1998, that </w:t>
      </w:r>
      <w:r w:rsidR="00FE269F">
        <w:rPr>
          <w:bCs/>
          <w:color w:val="000000" w:themeColor="text1"/>
        </w:rPr>
        <w:t xml:space="preserve">prediction </w:t>
      </w:r>
      <w:r>
        <w:rPr>
          <w:bCs/>
          <w:color w:val="000000" w:themeColor="text1"/>
        </w:rPr>
        <w:t xml:space="preserve">was overly optimistic, for as of the year 2020 (22 years after the date of the prediction) women currently compose 7.4% of the CEOs of the </w:t>
      </w:r>
      <w:r w:rsidRPr="00D85843">
        <w:rPr>
          <w:bCs/>
          <w:i/>
          <w:color w:val="000000" w:themeColor="text1"/>
        </w:rPr>
        <w:t>Fortune 500</w:t>
      </w:r>
      <w:r>
        <w:rPr>
          <w:bCs/>
          <w:color w:val="000000" w:themeColor="text1"/>
        </w:rPr>
        <w:t xml:space="preserve"> firms (Hinchliffe, 2020). In one of the most recent articles, </w:t>
      </w:r>
      <w:proofErr w:type="spellStart"/>
      <w:r w:rsidRPr="001D14F4">
        <w:rPr>
          <w:bCs/>
          <w:color w:val="000000" w:themeColor="text1"/>
        </w:rPr>
        <w:t>Athanasopoulou</w:t>
      </w:r>
      <w:proofErr w:type="spellEnd"/>
      <w:r w:rsidRPr="001D14F4">
        <w:rPr>
          <w:bCs/>
          <w:color w:val="000000" w:themeColor="text1"/>
        </w:rPr>
        <w:t xml:space="preserve">, Moss-Cowan, </w:t>
      </w:r>
      <w:proofErr w:type="spellStart"/>
      <w:r w:rsidRPr="001D14F4">
        <w:rPr>
          <w:bCs/>
          <w:color w:val="000000" w:themeColor="text1"/>
        </w:rPr>
        <w:t>Smets</w:t>
      </w:r>
      <w:proofErr w:type="spellEnd"/>
      <w:r w:rsidRPr="001D14F4">
        <w:rPr>
          <w:bCs/>
          <w:color w:val="000000" w:themeColor="text1"/>
        </w:rPr>
        <w:t>, and Morris (2018)</w:t>
      </w:r>
      <w:r>
        <w:rPr>
          <w:bCs/>
          <w:color w:val="000000" w:themeColor="text1"/>
        </w:rPr>
        <w:t xml:space="preserve"> conducted in-depth interviews with 12 female CEOs and 139 male CEOs of global firms. They found that women CEOs embrace a form of leadership where both feminine and masculine characteristics are displayed. The fact that this research was able to access enough women CEOs for qualitative interviews and analysis is a sign of the slow but steady gains women have made in reaching the upper echelons of organizations over the last 60 years. </w:t>
      </w:r>
    </w:p>
    <w:p w14:paraId="7CAA804E" w14:textId="5E83E446" w:rsidR="00D85843" w:rsidRDefault="00F906E0" w:rsidP="00362887">
      <w:pPr>
        <w:spacing w:line="480" w:lineRule="auto"/>
        <w:ind w:firstLine="720"/>
        <w:rPr>
          <w:bCs/>
          <w:color w:val="000000" w:themeColor="text1"/>
        </w:rPr>
      </w:pPr>
      <w:proofErr w:type="spellStart"/>
      <w:r>
        <w:rPr>
          <w:bCs/>
          <w:color w:val="000000" w:themeColor="text1"/>
        </w:rPr>
        <w:t>Bailyn</w:t>
      </w:r>
      <w:proofErr w:type="spellEnd"/>
      <w:r>
        <w:rPr>
          <w:bCs/>
          <w:color w:val="000000" w:themeColor="text1"/>
        </w:rPr>
        <w:t xml:space="preserve"> (1992) describes the challenges of women in the workforce</w:t>
      </w:r>
      <w:r w:rsidR="00E577D9">
        <w:rPr>
          <w:bCs/>
          <w:color w:val="000000" w:themeColor="text1"/>
        </w:rPr>
        <w:t xml:space="preserve"> in the U.S. compared to women in Britain and Sweden</w:t>
      </w:r>
      <w:r w:rsidR="00B3426D">
        <w:rPr>
          <w:bCs/>
          <w:color w:val="000000" w:themeColor="text1"/>
        </w:rPr>
        <w:t xml:space="preserve">, </w:t>
      </w:r>
      <w:r w:rsidR="002C3335">
        <w:rPr>
          <w:bCs/>
          <w:color w:val="000000" w:themeColor="text1"/>
        </w:rPr>
        <w:t xml:space="preserve">including the notion that families and children are </w:t>
      </w:r>
      <w:r w:rsidR="002C72CA">
        <w:rPr>
          <w:bCs/>
          <w:color w:val="000000" w:themeColor="text1"/>
        </w:rPr>
        <w:t xml:space="preserve">part of </w:t>
      </w:r>
      <w:r w:rsidR="002C3335">
        <w:rPr>
          <w:bCs/>
          <w:color w:val="000000" w:themeColor="text1"/>
        </w:rPr>
        <w:t>the private domain</w:t>
      </w:r>
      <w:r w:rsidR="0040562C">
        <w:rPr>
          <w:bCs/>
          <w:color w:val="000000" w:themeColor="text1"/>
        </w:rPr>
        <w:t xml:space="preserve"> versus the public domain (i.e., workforce)</w:t>
      </w:r>
      <w:r w:rsidR="002C72CA">
        <w:rPr>
          <w:bCs/>
          <w:color w:val="000000" w:themeColor="text1"/>
        </w:rPr>
        <w:t xml:space="preserve"> and</w:t>
      </w:r>
      <w:r w:rsidR="002C3335">
        <w:rPr>
          <w:bCs/>
          <w:color w:val="000000" w:themeColor="text1"/>
        </w:rPr>
        <w:t xml:space="preserve"> that women are responsible for </w:t>
      </w:r>
      <w:proofErr w:type="gramStart"/>
      <w:r w:rsidR="002C3335">
        <w:rPr>
          <w:bCs/>
          <w:color w:val="000000" w:themeColor="text1"/>
        </w:rPr>
        <w:t>child care</w:t>
      </w:r>
      <w:proofErr w:type="gramEnd"/>
      <w:r w:rsidR="002C3335">
        <w:rPr>
          <w:bCs/>
          <w:color w:val="000000" w:themeColor="text1"/>
        </w:rPr>
        <w:t xml:space="preserve"> and eldercare</w:t>
      </w:r>
      <w:r w:rsidR="002C72CA">
        <w:rPr>
          <w:bCs/>
          <w:color w:val="000000" w:themeColor="text1"/>
        </w:rPr>
        <w:t xml:space="preserve">. </w:t>
      </w:r>
      <w:proofErr w:type="spellStart"/>
      <w:r w:rsidR="00E577D9">
        <w:rPr>
          <w:bCs/>
          <w:color w:val="000000" w:themeColor="text1"/>
        </w:rPr>
        <w:t>Bailyn</w:t>
      </w:r>
      <w:proofErr w:type="spellEnd"/>
      <w:r w:rsidR="00E577D9">
        <w:rPr>
          <w:bCs/>
          <w:color w:val="000000" w:themeColor="text1"/>
        </w:rPr>
        <w:t xml:space="preserve"> concludes that attempts to equalize the gender roles in society were most evident in Sweden compared to Britain and </w:t>
      </w:r>
      <w:r w:rsidR="009513DA">
        <w:rPr>
          <w:bCs/>
          <w:color w:val="000000" w:themeColor="text1"/>
        </w:rPr>
        <w:t xml:space="preserve">especially compared to </w:t>
      </w:r>
      <w:r w:rsidR="00E577D9">
        <w:rPr>
          <w:bCs/>
          <w:color w:val="000000" w:themeColor="text1"/>
        </w:rPr>
        <w:t xml:space="preserve">the U.S. </w:t>
      </w:r>
      <w:r w:rsidR="002C72CA">
        <w:rPr>
          <w:bCs/>
          <w:color w:val="000000" w:themeColor="text1"/>
        </w:rPr>
        <w:t xml:space="preserve">Further, </w:t>
      </w:r>
      <w:r w:rsidR="002C3335">
        <w:rPr>
          <w:bCs/>
          <w:color w:val="000000" w:themeColor="text1"/>
        </w:rPr>
        <w:t xml:space="preserve">in </w:t>
      </w:r>
      <w:r w:rsidR="00921594">
        <w:rPr>
          <w:bCs/>
          <w:color w:val="000000" w:themeColor="text1"/>
        </w:rPr>
        <w:t xml:space="preserve">an </w:t>
      </w:r>
      <w:r w:rsidR="002C3335">
        <w:rPr>
          <w:bCs/>
          <w:color w:val="000000" w:themeColor="text1"/>
        </w:rPr>
        <w:t>individualistic</w:t>
      </w:r>
      <w:r w:rsidR="002C72CA">
        <w:rPr>
          <w:bCs/>
          <w:color w:val="000000" w:themeColor="text1"/>
        </w:rPr>
        <w:t xml:space="preserve">, </w:t>
      </w:r>
      <w:r w:rsidR="00BC484D">
        <w:rPr>
          <w:bCs/>
          <w:color w:val="000000" w:themeColor="text1"/>
        </w:rPr>
        <w:t>achieving society</w:t>
      </w:r>
      <w:r w:rsidR="002C72CA">
        <w:rPr>
          <w:bCs/>
          <w:color w:val="000000" w:themeColor="text1"/>
        </w:rPr>
        <w:t>,</w:t>
      </w:r>
      <w:r w:rsidR="002C3335">
        <w:rPr>
          <w:bCs/>
          <w:color w:val="000000" w:themeColor="text1"/>
        </w:rPr>
        <w:t xml:space="preserve"> it is difficult to have work-life balance because society values work achievement over</w:t>
      </w:r>
      <w:r w:rsidR="005801AB">
        <w:rPr>
          <w:bCs/>
          <w:color w:val="000000" w:themeColor="text1"/>
        </w:rPr>
        <w:t xml:space="preserve"> personal life</w:t>
      </w:r>
      <w:r w:rsidR="002C3335">
        <w:rPr>
          <w:bCs/>
          <w:color w:val="000000" w:themeColor="text1"/>
        </w:rPr>
        <w:t>.</w:t>
      </w:r>
      <w:r w:rsidR="006A0A5D">
        <w:rPr>
          <w:bCs/>
          <w:color w:val="000000" w:themeColor="text1"/>
        </w:rPr>
        <w:t xml:space="preserve"> The</w:t>
      </w:r>
      <w:r w:rsidR="00BB33C7">
        <w:rPr>
          <w:bCs/>
          <w:color w:val="000000" w:themeColor="text1"/>
        </w:rPr>
        <w:t xml:space="preserve"> same </w:t>
      </w:r>
      <w:r w:rsidR="006A0A5D">
        <w:rPr>
          <w:bCs/>
          <w:color w:val="000000" w:themeColor="text1"/>
        </w:rPr>
        <w:t xml:space="preserve">concerns are echoed in a </w:t>
      </w:r>
      <w:r w:rsidR="00921594">
        <w:rPr>
          <w:bCs/>
          <w:color w:val="000000" w:themeColor="text1"/>
        </w:rPr>
        <w:t xml:space="preserve">much more recent </w:t>
      </w:r>
      <w:r w:rsidR="006A0A5D">
        <w:rPr>
          <w:bCs/>
          <w:color w:val="000000" w:themeColor="text1"/>
        </w:rPr>
        <w:t xml:space="preserve">study by Chang, Chin, and Ye (2014) </w:t>
      </w:r>
      <w:r w:rsidR="00BB33C7">
        <w:rPr>
          <w:bCs/>
          <w:color w:val="000000" w:themeColor="text1"/>
        </w:rPr>
        <w:t xml:space="preserve">based in </w:t>
      </w:r>
      <w:r w:rsidR="006A0A5D">
        <w:rPr>
          <w:bCs/>
          <w:color w:val="000000" w:themeColor="text1"/>
        </w:rPr>
        <w:t>South Korea, where the authors showed that working mothers had lower career expectations than their peers</w:t>
      </w:r>
      <w:r w:rsidR="002D300B">
        <w:rPr>
          <w:bCs/>
          <w:color w:val="000000" w:themeColor="text1"/>
        </w:rPr>
        <w:t>, which included</w:t>
      </w:r>
      <w:r w:rsidR="00753174">
        <w:rPr>
          <w:bCs/>
          <w:color w:val="000000" w:themeColor="text1"/>
        </w:rPr>
        <w:t xml:space="preserve"> single women, married women without children, </w:t>
      </w:r>
      <w:r w:rsidR="002D300B">
        <w:rPr>
          <w:bCs/>
          <w:color w:val="000000" w:themeColor="text1"/>
        </w:rPr>
        <w:t xml:space="preserve">and </w:t>
      </w:r>
      <w:r w:rsidR="00753174">
        <w:rPr>
          <w:bCs/>
          <w:color w:val="000000" w:themeColor="text1"/>
        </w:rPr>
        <w:t>male peers both with and without children</w:t>
      </w:r>
      <w:r w:rsidR="006A0A5D">
        <w:rPr>
          <w:bCs/>
          <w:color w:val="000000" w:themeColor="text1"/>
        </w:rPr>
        <w:t xml:space="preserve"> at all </w:t>
      </w:r>
      <w:r w:rsidR="006A0A5D">
        <w:rPr>
          <w:bCs/>
          <w:color w:val="000000" w:themeColor="text1"/>
        </w:rPr>
        <w:lastRenderedPageBreak/>
        <w:t>levels of occupations</w:t>
      </w:r>
      <w:r w:rsidR="002D300B">
        <w:rPr>
          <w:bCs/>
          <w:color w:val="000000" w:themeColor="text1"/>
        </w:rPr>
        <w:t>.</w:t>
      </w:r>
      <w:r w:rsidR="006A0A5D">
        <w:rPr>
          <w:bCs/>
          <w:color w:val="000000" w:themeColor="text1"/>
        </w:rPr>
        <w:t xml:space="preserve"> </w:t>
      </w:r>
      <w:r w:rsidR="002D300B">
        <w:rPr>
          <w:bCs/>
          <w:color w:val="000000" w:themeColor="text1"/>
        </w:rPr>
        <w:t xml:space="preserve">Moreover, </w:t>
      </w:r>
      <w:r w:rsidR="006A0A5D">
        <w:rPr>
          <w:bCs/>
          <w:color w:val="000000" w:themeColor="text1"/>
        </w:rPr>
        <w:t xml:space="preserve">working mothers showed higher levels of work-family conflict </w:t>
      </w:r>
      <w:r w:rsidR="00921594">
        <w:rPr>
          <w:bCs/>
          <w:color w:val="000000" w:themeColor="text1"/>
        </w:rPr>
        <w:t>than</w:t>
      </w:r>
      <w:r w:rsidR="006A0A5D">
        <w:rPr>
          <w:bCs/>
          <w:color w:val="000000" w:themeColor="text1"/>
        </w:rPr>
        <w:t xml:space="preserve"> their peers at the associate manager level. </w:t>
      </w:r>
    </w:p>
    <w:p w14:paraId="16617FC7" w14:textId="52F55599" w:rsidR="00EB772C" w:rsidRDefault="00AF3EF2" w:rsidP="00F32268">
      <w:pPr>
        <w:spacing w:line="480" w:lineRule="auto"/>
        <w:ind w:firstLine="720"/>
        <w:rPr>
          <w:bCs/>
          <w:color w:val="000000" w:themeColor="text1"/>
        </w:rPr>
      </w:pPr>
      <w:r w:rsidRPr="00AF3EF2">
        <w:rPr>
          <w:bCs/>
          <w:color w:val="000000" w:themeColor="text1"/>
        </w:rPr>
        <w:t>Of the remaining characteristics,</w:t>
      </w:r>
      <w:r>
        <w:rPr>
          <w:bCs/>
          <w:color w:val="000000" w:themeColor="text1"/>
        </w:rPr>
        <w:t xml:space="preserve"> all received substantially less attention than sex and race. </w:t>
      </w:r>
      <w:r w:rsidR="00F32268">
        <w:rPr>
          <w:bCs/>
          <w:color w:val="000000" w:themeColor="text1"/>
        </w:rPr>
        <w:t>Sexual</w:t>
      </w:r>
      <w:r>
        <w:rPr>
          <w:bCs/>
          <w:color w:val="000000" w:themeColor="text1"/>
        </w:rPr>
        <w:t xml:space="preserve"> orientation and gender identity represent 12 of the studies published in HRM over the past 60 years, while age represents 11 studies, ability represents seven studies, national origin represents fo</w:t>
      </w:r>
      <w:r w:rsidR="004A1066">
        <w:rPr>
          <w:bCs/>
          <w:color w:val="000000" w:themeColor="text1"/>
        </w:rPr>
        <w:t>u</w:t>
      </w:r>
      <w:r>
        <w:rPr>
          <w:bCs/>
          <w:color w:val="000000" w:themeColor="text1"/>
        </w:rPr>
        <w:t xml:space="preserve">r studies, and religion represents only one study, making religion the most under-studied protected category. </w:t>
      </w:r>
      <w:r w:rsidR="00D3169A">
        <w:rPr>
          <w:bCs/>
          <w:color w:val="000000" w:themeColor="text1"/>
        </w:rPr>
        <w:t xml:space="preserve">Of these, the research on sexual orientation and gender identity is the most recent, with the first two articles having a publication date of 2008 (Day &amp; Greene, 2008; </w:t>
      </w:r>
      <w:r w:rsidR="007B2B81">
        <w:rPr>
          <w:bCs/>
          <w:color w:val="000000" w:themeColor="text1"/>
        </w:rPr>
        <w:t>Huffman</w:t>
      </w:r>
      <w:r w:rsidR="00C02673">
        <w:rPr>
          <w:bCs/>
          <w:color w:val="000000" w:themeColor="text1"/>
        </w:rPr>
        <w:t xml:space="preserve">, </w:t>
      </w:r>
      <w:r w:rsidR="00C02673">
        <w:t>Watrous-Rodriguez, &amp; King</w:t>
      </w:r>
      <w:r w:rsidR="007B2B81">
        <w:rPr>
          <w:bCs/>
          <w:color w:val="000000" w:themeColor="text1"/>
        </w:rPr>
        <w:t xml:space="preserve">, 2008) and </w:t>
      </w:r>
      <w:r w:rsidR="001530EC">
        <w:rPr>
          <w:bCs/>
          <w:color w:val="000000" w:themeColor="text1"/>
        </w:rPr>
        <w:t>an increasing number of articles being</w:t>
      </w:r>
      <w:r w:rsidR="007B2B81">
        <w:rPr>
          <w:bCs/>
          <w:color w:val="000000" w:themeColor="text1"/>
        </w:rPr>
        <w:t xml:space="preserve"> published in this area</w:t>
      </w:r>
      <w:r w:rsidR="002326FD">
        <w:rPr>
          <w:bCs/>
          <w:color w:val="000000" w:themeColor="text1"/>
        </w:rPr>
        <w:t xml:space="preserve"> over time</w:t>
      </w:r>
      <w:r w:rsidR="007B2B81">
        <w:rPr>
          <w:bCs/>
          <w:color w:val="000000" w:themeColor="text1"/>
        </w:rPr>
        <w:t>, with several articles published in the year 2018 (</w:t>
      </w:r>
      <w:r w:rsidR="007E01CF">
        <w:rPr>
          <w:bCs/>
          <w:color w:val="000000" w:themeColor="text1"/>
        </w:rPr>
        <w:t xml:space="preserve">Lim, </w:t>
      </w:r>
      <w:proofErr w:type="spellStart"/>
      <w:r w:rsidR="007E01CF">
        <w:rPr>
          <w:bCs/>
          <w:color w:val="000000" w:themeColor="text1"/>
        </w:rPr>
        <w:t>Trau</w:t>
      </w:r>
      <w:proofErr w:type="spellEnd"/>
      <w:r w:rsidR="007E01CF">
        <w:rPr>
          <w:bCs/>
          <w:color w:val="000000" w:themeColor="text1"/>
        </w:rPr>
        <w:t xml:space="preserve">, &amp; Foo, 2018; </w:t>
      </w:r>
      <w:r w:rsidR="007E01CF" w:rsidRPr="0074669A">
        <w:rPr>
          <w:bCs/>
          <w:color w:val="000000" w:themeColor="text1"/>
        </w:rPr>
        <w:t>Pichler</w:t>
      </w:r>
      <w:r w:rsidR="000F7472" w:rsidRPr="0074669A">
        <w:rPr>
          <w:bCs/>
          <w:color w:val="000000" w:themeColor="text1"/>
        </w:rPr>
        <w:t>,</w:t>
      </w:r>
      <w:r w:rsidR="0074669A">
        <w:rPr>
          <w:bCs/>
          <w:color w:val="000000" w:themeColor="text1"/>
        </w:rPr>
        <w:t xml:space="preserve"> </w:t>
      </w:r>
      <w:proofErr w:type="spellStart"/>
      <w:r w:rsidR="0074669A">
        <w:rPr>
          <w:bCs/>
          <w:color w:val="000000" w:themeColor="text1"/>
        </w:rPr>
        <w:t>Blazovich</w:t>
      </w:r>
      <w:proofErr w:type="spellEnd"/>
      <w:r w:rsidR="0074669A">
        <w:rPr>
          <w:bCs/>
          <w:color w:val="000000" w:themeColor="text1"/>
        </w:rPr>
        <w:t>, Cook, Huston, &amp; Strawser, 2018</w:t>
      </w:r>
      <w:r w:rsidR="007E01CF" w:rsidRPr="0074669A">
        <w:rPr>
          <w:bCs/>
          <w:color w:val="000000" w:themeColor="text1"/>
        </w:rPr>
        <w:t>; W</w:t>
      </w:r>
      <w:r w:rsidR="007E01CF">
        <w:rPr>
          <w:bCs/>
          <w:color w:val="000000" w:themeColor="text1"/>
        </w:rPr>
        <w:t>ebster</w:t>
      </w:r>
      <w:r w:rsidR="000F7472">
        <w:rPr>
          <w:bCs/>
          <w:color w:val="000000" w:themeColor="text1"/>
        </w:rPr>
        <w:t xml:space="preserve">, </w:t>
      </w:r>
      <w:r w:rsidR="000F7472">
        <w:rPr>
          <w:color w:val="000000" w:themeColor="text1"/>
        </w:rPr>
        <w:t xml:space="preserve">Adams, </w:t>
      </w:r>
      <w:proofErr w:type="spellStart"/>
      <w:r w:rsidR="000F7472">
        <w:rPr>
          <w:color w:val="000000" w:themeColor="text1"/>
        </w:rPr>
        <w:t>Maranto</w:t>
      </w:r>
      <w:proofErr w:type="spellEnd"/>
      <w:r w:rsidR="000F7472">
        <w:rPr>
          <w:color w:val="000000" w:themeColor="text1"/>
        </w:rPr>
        <w:t xml:space="preserve">, Sawyer, &amp; </w:t>
      </w:r>
      <w:proofErr w:type="spellStart"/>
      <w:r w:rsidR="000F7472">
        <w:rPr>
          <w:color w:val="000000" w:themeColor="text1"/>
        </w:rPr>
        <w:t>Thoroughgood</w:t>
      </w:r>
      <w:proofErr w:type="spellEnd"/>
      <w:r w:rsidR="000F7472" w:rsidRPr="002F717A">
        <w:rPr>
          <w:color w:val="000000" w:themeColor="text1"/>
        </w:rPr>
        <w:t xml:space="preserve">, </w:t>
      </w:r>
      <w:r w:rsidR="007E01CF">
        <w:rPr>
          <w:bCs/>
          <w:color w:val="000000" w:themeColor="text1"/>
        </w:rPr>
        <w:t xml:space="preserve">2018). </w:t>
      </w:r>
      <w:bookmarkStart w:id="0" w:name="_Hlk46148291"/>
      <w:r w:rsidR="000F743E">
        <w:rPr>
          <w:bCs/>
          <w:color w:val="000000" w:themeColor="text1"/>
        </w:rPr>
        <w:t>T</w:t>
      </w:r>
      <w:r w:rsidR="007E01CF">
        <w:rPr>
          <w:bCs/>
          <w:color w:val="000000" w:themeColor="text1"/>
        </w:rPr>
        <w:t xml:space="preserve">he initial articles </w:t>
      </w:r>
      <w:r w:rsidR="007F2994">
        <w:rPr>
          <w:bCs/>
          <w:color w:val="000000" w:themeColor="text1"/>
        </w:rPr>
        <w:t xml:space="preserve">presented </w:t>
      </w:r>
      <w:r w:rsidR="007E01CF">
        <w:rPr>
          <w:bCs/>
          <w:color w:val="000000" w:themeColor="text1"/>
        </w:rPr>
        <w:t xml:space="preserve">a case for sexual orientation diversity management in organizations </w:t>
      </w:r>
      <w:r w:rsidR="000F743E">
        <w:rPr>
          <w:bCs/>
          <w:color w:val="000000" w:themeColor="text1"/>
        </w:rPr>
        <w:t xml:space="preserve">and more research on this topic </w:t>
      </w:r>
      <w:r w:rsidR="007E01CF">
        <w:rPr>
          <w:bCs/>
          <w:color w:val="000000" w:themeColor="text1"/>
        </w:rPr>
        <w:t>(Day &amp; Greene, 2008)</w:t>
      </w:r>
      <w:r w:rsidR="007F3599">
        <w:rPr>
          <w:bCs/>
          <w:color w:val="000000" w:themeColor="text1"/>
        </w:rPr>
        <w:t>. A more</w:t>
      </w:r>
      <w:r w:rsidR="007E01CF">
        <w:rPr>
          <w:bCs/>
          <w:color w:val="000000" w:themeColor="text1"/>
        </w:rPr>
        <w:t xml:space="preserve"> recent article published by Webster </w:t>
      </w:r>
      <w:r w:rsidR="005238FB">
        <w:rPr>
          <w:bCs/>
          <w:color w:val="000000" w:themeColor="text1"/>
        </w:rPr>
        <w:t>et al.</w:t>
      </w:r>
      <w:r w:rsidR="007E01CF">
        <w:rPr>
          <w:bCs/>
          <w:color w:val="000000" w:themeColor="text1"/>
        </w:rPr>
        <w:t xml:space="preserve"> (2018)</w:t>
      </w:r>
      <w:r w:rsidR="00225133">
        <w:rPr>
          <w:bCs/>
          <w:color w:val="000000" w:themeColor="text1"/>
        </w:rPr>
        <w:t>,</w:t>
      </w:r>
      <w:r w:rsidR="007E01CF">
        <w:rPr>
          <w:bCs/>
          <w:color w:val="000000" w:themeColor="text1"/>
        </w:rPr>
        <w:t xml:space="preserve"> </w:t>
      </w:r>
      <w:r w:rsidR="005238FB">
        <w:rPr>
          <w:bCs/>
          <w:color w:val="000000" w:themeColor="text1"/>
        </w:rPr>
        <w:t>ten years later</w:t>
      </w:r>
      <w:r w:rsidR="00225133">
        <w:rPr>
          <w:bCs/>
          <w:color w:val="000000" w:themeColor="text1"/>
        </w:rPr>
        <w:t>,</w:t>
      </w:r>
      <w:r w:rsidR="005238FB">
        <w:rPr>
          <w:bCs/>
          <w:color w:val="000000" w:themeColor="text1"/>
        </w:rPr>
        <w:t xml:space="preserve"> </w:t>
      </w:r>
      <w:r w:rsidR="007E01CF">
        <w:rPr>
          <w:bCs/>
          <w:color w:val="000000" w:themeColor="text1"/>
        </w:rPr>
        <w:t>is a meta-analysis about workplace contextual supports for lesbian, gay, bisexual, and transgender (LGBT) employees</w:t>
      </w:r>
      <w:r w:rsidR="007F3599">
        <w:rPr>
          <w:bCs/>
          <w:color w:val="000000" w:themeColor="text1"/>
        </w:rPr>
        <w:t xml:space="preserve">, demonstrating </w:t>
      </w:r>
      <w:r w:rsidR="007E01CF">
        <w:rPr>
          <w:bCs/>
          <w:color w:val="000000" w:themeColor="text1"/>
        </w:rPr>
        <w:t>the growth of this area</w:t>
      </w:r>
      <w:r w:rsidR="007F3599">
        <w:rPr>
          <w:bCs/>
          <w:color w:val="000000" w:themeColor="text1"/>
        </w:rPr>
        <w:t>,</w:t>
      </w:r>
      <w:r w:rsidR="007E01CF">
        <w:rPr>
          <w:bCs/>
          <w:color w:val="000000" w:themeColor="text1"/>
        </w:rPr>
        <w:t xml:space="preserve"> such that a meta-analysis was possible</w:t>
      </w:r>
      <w:r w:rsidR="00700CEE">
        <w:rPr>
          <w:bCs/>
          <w:color w:val="000000" w:themeColor="text1"/>
        </w:rPr>
        <w:t xml:space="preserve">. </w:t>
      </w:r>
      <w:bookmarkEnd w:id="0"/>
      <w:r w:rsidR="00700CEE">
        <w:rPr>
          <w:bCs/>
          <w:color w:val="000000" w:themeColor="text1"/>
        </w:rPr>
        <w:t>M</w:t>
      </w:r>
      <w:r w:rsidR="007E01CF">
        <w:rPr>
          <w:bCs/>
          <w:color w:val="000000" w:themeColor="text1"/>
        </w:rPr>
        <w:t xml:space="preserve">oreover, we anticipate further growth of studies </w:t>
      </w:r>
      <w:proofErr w:type="gramStart"/>
      <w:r w:rsidR="00700CEE">
        <w:rPr>
          <w:bCs/>
          <w:color w:val="000000" w:themeColor="text1"/>
        </w:rPr>
        <w:t>in the area of</w:t>
      </w:r>
      <w:proofErr w:type="gramEnd"/>
      <w:r w:rsidR="00700CEE">
        <w:rPr>
          <w:bCs/>
          <w:color w:val="000000" w:themeColor="text1"/>
        </w:rPr>
        <w:t xml:space="preserve"> </w:t>
      </w:r>
      <w:r w:rsidR="007E01CF">
        <w:rPr>
          <w:bCs/>
          <w:color w:val="000000" w:themeColor="text1"/>
        </w:rPr>
        <w:t>sexual orientation and gender identity</w:t>
      </w:r>
      <w:r w:rsidR="00700CEE">
        <w:rPr>
          <w:bCs/>
          <w:color w:val="000000" w:themeColor="text1"/>
        </w:rPr>
        <w:t>, and about lesbian, gay, bisexual, transgender, and queer (LGBTQ) employees. Th</w:t>
      </w:r>
      <w:r w:rsidR="007F3599">
        <w:rPr>
          <w:bCs/>
          <w:color w:val="000000" w:themeColor="text1"/>
        </w:rPr>
        <w:t xml:space="preserve">e need </w:t>
      </w:r>
      <w:r w:rsidR="00700CEE">
        <w:rPr>
          <w:bCs/>
          <w:color w:val="000000" w:themeColor="text1"/>
        </w:rPr>
        <w:t xml:space="preserve">is </w:t>
      </w:r>
      <w:r w:rsidR="007F3599">
        <w:rPr>
          <w:bCs/>
          <w:color w:val="000000" w:themeColor="text1"/>
        </w:rPr>
        <w:t>real</w:t>
      </w:r>
      <w:r w:rsidR="007E01CF">
        <w:rPr>
          <w:bCs/>
          <w:color w:val="000000" w:themeColor="text1"/>
        </w:rPr>
        <w:t xml:space="preserve"> </w:t>
      </w:r>
      <w:r w:rsidR="00700CEE">
        <w:rPr>
          <w:bCs/>
          <w:color w:val="000000" w:themeColor="text1"/>
        </w:rPr>
        <w:t xml:space="preserve">both </w:t>
      </w:r>
      <w:r w:rsidR="007E01CF">
        <w:rPr>
          <w:bCs/>
          <w:color w:val="000000" w:themeColor="text1"/>
        </w:rPr>
        <w:t>throughout the world and particularly in the United States</w:t>
      </w:r>
      <w:r w:rsidR="0022482C">
        <w:rPr>
          <w:bCs/>
          <w:color w:val="000000" w:themeColor="text1"/>
        </w:rPr>
        <w:t>,</w:t>
      </w:r>
      <w:r w:rsidR="007E01CF">
        <w:rPr>
          <w:bCs/>
          <w:color w:val="000000" w:themeColor="text1"/>
        </w:rPr>
        <w:t xml:space="preserve"> now that the </w:t>
      </w:r>
      <w:r w:rsidR="007E01CF" w:rsidRPr="00D44485">
        <w:rPr>
          <w:bCs/>
          <w:color w:val="000000" w:themeColor="text1"/>
        </w:rPr>
        <w:t xml:space="preserve">Supreme Court ruled in June </w:t>
      </w:r>
      <w:r w:rsidR="00700CEE" w:rsidRPr="00D44485">
        <w:rPr>
          <w:bCs/>
          <w:color w:val="000000" w:themeColor="text1"/>
        </w:rPr>
        <w:t xml:space="preserve">of </w:t>
      </w:r>
      <w:r w:rsidR="007E01CF" w:rsidRPr="00D44485">
        <w:rPr>
          <w:bCs/>
          <w:color w:val="000000" w:themeColor="text1"/>
        </w:rPr>
        <w:t xml:space="preserve">2020 that sexual orientation and gender identity </w:t>
      </w:r>
      <w:r w:rsidR="00700CEE" w:rsidRPr="00D44485">
        <w:rPr>
          <w:bCs/>
          <w:color w:val="000000" w:themeColor="text1"/>
        </w:rPr>
        <w:t xml:space="preserve">are </w:t>
      </w:r>
      <w:r w:rsidR="007E01CF" w:rsidRPr="00D44485">
        <w:rPr>
          <w:bCs/>
          <w:color w:val="000000" w:themeColor="text1"/>
        </w:rPr>
        <w:t xml:space="preserve">covered under the “sex” protected category </w:t>
      </w:r>
      <w:r w:rsidR="00700CEE" w:rsidRPr="00D44485">
        <w:rPr>
          <w:bCs/>
          <w:color w:val="000000" w:themeColor="text1"/>
        </w:rPr>
        <w:t>language included in</w:t>
      </w:r>
      <w:r w:rsidR="007E01CF" w:rsidRPr="00D44485">
        <w:rPr>
          <w:bCs/>
          <w:color w:val="000000" w:themeColor="text1"/>
        </w:rPr>
        <w:t xml:space="preserve"> Title VII of the Civil Rights Act of 1964</w:t>
      </w:r>
      <w:r w:rsidR="00D44485" w:rsidRPr="00D44485">
        <w:rPr>
          <w:bCs/>
          <w:color w:val="000000" w:themeColor="text1"/>
        </w:rPr>
        <w:t xml:space="preserve"> (</w:t>
      </w:r>
      <w:r w:rsidR="00D44485" w:rsidRPr="00D44485">
        <w:t>Bostock v. Clayton County, 2020)</w:t>
      </w:r>
      <w:r w:rsidR="007E01CF" w:rsidRPr="00D44485">
        <w:rPr>
          <w:bCs/>
          <w:color w:val="000000" w:themeColor="text1"/>
        </w:rPr>
        <w:t>.</w:t>
      </w:r>
      <w:r w:rsidR="00FA3413">
        <w:rPr>
          <w:bCs/>
          <w:color w:val="000000" w:themeColor="text1"/>
        </w:rPr>
        <w:t xml:space="preserve"> </w:t>
      </w:r>
    </w:p>
    <w:p w14:paraId="46F33AC3" w14:textId="1DE9CCE7" w:rsidR="00C74B69" w:rsidRDefault="00F22398" w:rsidP="00E95D32">
      <w:pPr>
        <w:spacing w:line="480" w:lineRule="auto"/>
        <w:ind w:firstLine="720"/>
        <w:rPr>
          <w:bCs/>
          <w:color w:val="000000" w:themeColor="text1"/>
        </w:rPr>
      </w:pPr>
      <w:r>
        <w:rPr>
          <w:bCs/>
          <w:color w:val="000000" w:themeColor="text1"/>
        </w:rPr>
        <w:lastRenderedPageBreak/>
        <w:t xml:space="preserve">In the pages that follow, we </w:t>
      </w:r>
      <w:r w:rsidR="00AC43CA">
        <w:rPr>
          <w:bCs/>
          <w:color w:val="000000" w:themeColor="text1"/>
        </w:rPr>
        <w:t xml:space="preserve">present a comprehensive </w:t>
      </w:r>
      <w:r>
        <w:rPr>
          <w:bCs/>
          <w:color w:val="000000" w:themeColor="text1"/>
        </w:rPr>
        <w:t xml:space="preserve">review </w:t>
      </w:r>
      <w:r w:rsidR="00AC43CA">
        <w:rPr>
          <w:bCs/>
          <w:color w:val="000000" w:themeColor="text1"/>
        </w:rPr>
        <w:t xml:space="preserve">of </w:t>
      </w:r>
      <w:r>
        <w:rPr>
          <w:bCs/>
          <w:color w:val="000000" w:themeColor="text1"/>
        </w:rPr>
        <w:t xml:space="preserve">research on </w:t>
      </w:r>
      <w:r w:rsidR="00E95D32">
        <w:rPr>
          <w:bCs/>
          <w:color w:val="000000" w:themeColor="text1"/>
        </w:rPr>
        <w:t>discrimination and diversity</w:t>
      </w:r>
      <w:r w:rsidR="005C67A6">
        <w:rPr>
          <w:bCs/>
          <w:color w:val="000000" w:themeColor="text1"/>
        </w:rPr>
        <w:t xml:space="preserve"> </w:t>
      </w:r>
      <w:r>
        <w:rPr>
          <w:bCs/>
          <w:color w:val="000000" w:themeColor="text1"/>
        </w:rPr>
        <w:t>published in HRM over the last 60 years</w:t>
      </w:r>
      <w:r w:rsidR="00AC43CA">
        <w:rPr>
          <w:bCs/>
          <w:color w:val="000000" w:themeColor="text1"/>
        </w:rPr>
        <w:t>,</w:t>
      </w:r>
      <w:r w:rsidR="0060799F">
        <w:rPr>
          <w:bCs/>
          <w:color w:val="000000" w:themeColor="text1"/>
        </w:rPr>
        <w:t xml:space="preserve"> and </w:t>
      </w:r>
      <w:r w:rsidR="00AC43CA">
        <w:rPr>
          <w:bCs/>
          <w:color w:val="000000" w:themeColor="text1"/>
        </w:rPr>
        <w:t>we organize</w:t>
      </w:r>
      <w:r w:rsidR="0060799F">
        <w:rPr>
          <w:bCs/>
          <w:color w:val="000000" w:themeColor="text1"/>
        </w:rPr>
        <w:t xml:space="preserve"> the researc</w:t>
      </w:r>
      <w:r w:rsidR="005C67A6">
        <w:rPr>
          <w:bCs/>
          <w:color w:val="000000" w:themeColor="text1"/>
        </w:rPr>
        <w:t>h according to category (e.g., g</w:t>
      </w:r>
      <w:r w:rsidR="0060799F">
        <w:rPr>
          <w:bCs/>
          <w:color w:val="000000" w:themeColor="text1"/>
        </w:rPr>
        <w:t xml:space="preserve">ender, race, age, </w:t>
      </w:r>
      <w:r w:rsidR="00B90E2C">
        <w:rPr>
          <w:bCs/>
          <w:color w:val="000000" w:themeColor="text1"/>
        </w:rPr>
        <w:t>LGBTQ</w:t>
      </w:r>
      <w:r w:rsidR="0060799F">
        <w:rPr>
          <w:bCs/>
          <w:color w:val="000000" w:themeColor="text1"/>
        </w:rPr>
        <w:t xml:space="preserve">, ability). </w:t>
      </w:r>
      <w:r w:rsidR="00360DE7">
        <w:rPr>
          <w:bCs/>
          <w:color w:val="000000" w:themeColor="text1"/>
        </w:rPr>
        <w:t xml:space="preserve">We first review the HRM research on discrimination, followed by the research on diversity, and we review the articles in roughly chronological order. </w:t>
      </w:r>
      <w:r w:rsidR="0060799F">
        <w:rPr>
          <w:bCs/>
          <w:color w:val="000000" w:themeColor="text1"/>
        </w:rPr>
        <w:t xml:space="preserve">We then provide future research directions for the </w:t>
      </w:r>
      <w:r w:rsidR="00357D41">
        <w:rPr>
          <w:bCs/>
          <w:color w:val="000000" w:themeColor="text1"/>
        </w:rPr>
        <w:t xml:space="preserve">study of </w:t>
      </w:r>
      <w:r w:rsidR="00E95D32">
        <w:rPr>
          <w:bCs/>
          <w:color w:val="000000" w:themeColor="text1"/>
        </w:rPr>
        <w:t>discrimination and diversity</w:t>
      </w:r>
      <w:r w:rsidR="001718E0">
        <w:rPr>
          <w:bCs/>
          <w:color w:val="000000" w:themeColor="text1"/>
        </w:rPr>
        <w:t xml:space="preserve"> </w:t>
      </w:r>
      <w:proofErr w:type="gramStart"/>
      <w:r w:rsidR="001718E0">
        <w:rPr>
          <w:bCs/>
          <w:color w:val="000000" w:themeColor="text1"/>
        </w:rPr>
        <w:t xml:space="preserve">in </w:t>
      </w:r>
      <w:r w:rsidR="00357D41">
        <w:rPr>
          <w:bCs/>
          <w:color w:val="000000" w:themeColor="text1"/>
        </w:rPr>
        <w:t xml:space="preserve">the </w:t>
      </w:r>
      <w:r w:rsidR="001718E0">
        <w:rPr>
          <w:bCs/>
          <w:color w:val="000000" w:themeColor="text1"/>
        </w:rPr>
        <w:t>area of</w:t>
      </w:r>
      <w:proofErr w:type="gramEnd"/>
      <w:r w:rsidR="001718E0">
        <w:rPr>
          <w:bCs/>
          <w:color w:val="000000" w:themeColor="text1"/>
        </w:rPr>
        <w:t xml:space="preserve"> human resource</w:t>
      </w:r>
      <w:r w:rsidR="00F65F31">
        <w:rPr>
          <w:bCs/>
          <w:color w:val="000000" w:themeColor="text1"/>
        </w:rPr>
        <w:t xml:space="preserve"> management</w:t>
      </w:r>
      <w:r w:rsidR="0060799F">
        <w:rPr>
          <w:bCs/>
          <w:color w:val="000000" w:themeColor="text1"/>
        </w:rPr>
        <w:t xml:space="preserve">. </w:t>
      </w:r>
    </w:p>
    <w:p w14:paraId="2073CA3F" w14:textId="68D8243E" w:rsidR="00FF5C17" w:rsidRDefault="00E95D32" w:rsidP="00E95D32">
      <w:pPr>
        <w:spacing w:line="480" w:lineRule="auto"/>
        <w:ind w:firstLine="720"/>
        <w:rPr>
          <w:bCs/>
          <w:color w:val="000000" w:themeColor="text1"/>
        </w:rPr>
      </w:pPr>
      <w:proofErr w:type="gramStart"/>
      <w:r>
        <w:rPr>
          <w:bCs/>
          <w:color w:val="000000" w:themeColor="text1"/>
        </w:rPr>
        <w:t>In order to</w:t>
      </w:r>
      <w:proofErr w:type="gramEnd"/>
      <w:r>
        <w:rPr>
          <w:bCs/>
          <w:color w:val="000000" w:themeColor="text1"/>
        </w:rPr>
        <w:t xml:space="preserve"> conduct the review, we searched every article published in HRM which contained the phrases “</w:t>
      </w:r>
      <w:r w:rsidRPr="00EB772C">
        <w:rPr>
          <w:bCs/>
          <w:color w:val="000000" w:themeColor="text1"/>
        </w:rPr>
        <w:t>divers*</w:t>
      </w:r>
      <w:r>
        <w:rPr>
          <w:bCs/>
          <w:color w:val="000000" w:themeColor="text1"/>
        </w:rPr>
        <w:t>”</w:t>
      </w:r>
      <w:r w:rsidRPr="00EB772C">
        <w:rPr>
          <w:bCs/>
          <w:color w:val="000000" w:themeColor="text1"/>
        </w:rPr>
        <w:t xml:space="preserve"> </w:t>
      </w:r>
      <w:r>
        <w:rPr>
          <w:bCs/>
          <w:color w:val="000000" w:themeColor="text1"/>
        </w:rPr>
        <w:t>or</w:t>
      </w:r>
      <w:r w:rsidRPr="00EB772C">
        <w:rPr>
          <w:bCs/>
          <w:color w:val="000000" w:themeColor="text1"/>
        </w:rPr>
        <w:t xml:space="preserve"> </w:t>
      </w:r>
      <w:r>
        <w:rPr>
          <w:bCs/>
          <w:color w:val="000000" w:themeColor="text1"/>
        </w:rPr>
        <w:t>“</w:t>
      </w:r>
      <w:proofErr w:type="spellStart"/>
      <w:r w:rsidRPr="00EB772C">
        <w:rPr>
          <w:bCs/>
          <w:color w:val="000000" w:themeColor="text1"/>
        </w:rPr>
        <w:t>discrim</w:t>
      </w:r>
      <w:proofErr w:type="spellEnd"/>
      <w:r w:rsidRPr="00EB772C">
        <w:rPr>
          <w:bCs/>
          <w:color w:val="000000" w:themeColor="text1"/>
        </w:rPr>
        <w:t>*</w:t>
      </w:r>
      <w:r>
        <w:rPr>
          <w:bCs/>
          <w:color w:val="000000" w:themeColor="text1"/>
        </w:rPr>
        <w:t>”</w:t>
      </w:r>
      <w:r w:rsidRPr="00EB772C">
        <w:rPr>
          <w:bCs/>
          <w:color w:val="000000" w:themeColor="text1"/>
        </w:rPr>
        <w:t xml:space="preserve"> in the abstract</w:t>
      </w:r>
      <w:r>
        <w:rPr>
          <w:bCs/>
          <w:color w:val="000000" w:themeColor="text1"/>
        </w:rPr>
        <w:t>, with the asterisk (*) serving as a wildcard for the database search which will find any combination of letters from that point forward (e.g., diverse, diversity, diversify, discrimination, discriminated, discriminating). We conducted different searches for specific terms like “</w:t>
      </w:r>
      <w:r w:rsidRPr="00EB772C">
        <w:rPr>
          <w:bCs/>
          <w:color w:val="000000" w:themeColor="text1"/>
        </w:rPr>
        <w:t>sex*</w:t>
      </w:r>
      <w:r>
        <w:rPr>
          <w:bCs/>
          <w:color w:val="000000" w:themeColor="text1"/>
        </w:rPr>
        <w:t>”</w:t>
      </w:r>
      <w:r w:rsidRPr="00EB772C">
        <w:rPr>
          <w:bCs/>
          <w:color w:val="000000" w:themeColor="text1"/>
        </w:rPr>
        <w:t xml:space="preserve"> </w:t>
      </w:r>
      <w:r>
        <w:rPr>
          <w:bCs/>
          <w:color w:val="000000" w:themeColor="text1"/>
        </w:rPr>
        <w:t>“</w:t>
      </w:r>
      <w:r w:rsidRPr="00EB772C">
        <w:rPr>
          <w:bCs/>
          <w:color w:val="000000" w:themeColor="text1"/>
        </w:rPr>
        <w:t>gender*</w:t>
      </w:r>
      <w:r>
        <w:rPr>
          <w:bCs/>
          <w:color w:val="000000" w:themeColor="text1"/>
        </w:rPr>
        <w:t>”</w:t>
      </w:r>
      <w:r w:rsidRPr="00EB772C">
        <w:rPr>
          <w:bCs/>
          <w:color w:val="000000" w:themeColor="text1"/>
        </w:rPr>
        <w:t xml:space="preserve"> </w:t>
      </w:r>
      <w:r>
        <w:rPr>
          <w:bCs/>
          <w:color w:val="000000" w:themeColor="text1"/>
        </w:rPr>
        <w:t>“</w:t>
      </w:r>
      <w:r w:rsidRPr="00EB772C">
        <w:rPr>
          <w:bCs/>
          <w:color w:val="000000" w:themeColor="text1"/>
        </w:rPr>
        <w:t>fem*</w:t>
      </w:r>
      <w:r>
        <w:rPr>
          <w:bCs/>
          <w:color w:val="000000" w:themeColor="text1"/>
        </w:rPr>
        <w:t>”</w:t>
      </w:r>
      <w:r w:rsidRPr="00EB772C">
        <w:rPr>
          <w:bCs/>
          <w:color w:val="000000" w:themeColor="text1"/>
        </w:rPr>
        <w:t xml:space="preserve"> </w:t>
      </w:r>
      <w:r>
        <w:rPr>
          <w:bCs/>
          <w:color w:val="000000" w:themeColor="text1"/>
        </w:rPr>
        <w:t>“</w:t>
      </w:r>
      <w:proofErr w:type="spellStart"/>
      <w:r>
        <w:rPr>
          <w:bCs/>
          <w:color w:val="000000" w:themeColor="text1"/>
        </w:rPr>
        <w:t>rac</w:t>
      </w:r>
      <w:proofErr w:type="spellEnd"/>
      <w:r>
        <w:rPr>
          <w:bCs/>
          <w:color w:val="000000" w:themeColor="text1"/>
        </w:rPr>
        <w:t>*” and “age*”</w:t>
      </w:r>
      <w:r>
        <w:rPr>
          <w:rStyle w:val="FootnoteReference"/>
          <w:bCs/>
          <w:color w:val="000000" w:themeColor="text1"/>
        </w:rPr>
        <w:footnoteReference w:id="1"/>
      </w:r>
      <w:r>
        <w:rPr>
          <w:bCs/>
          <w:color w:val="000000" w:themeColor="text1"/>
        </w:rPr>
        <w:t xml:space="preserve">. We also manually read through every title of each paper published in HRM over the last 60 years to assess relevance and reviewed abstracts for the articles that appeared relevant to determine whether they should be included in this review. </w:t>
      </w:r>
    </w:p>
    <w:p w14:paraId="795786AB" w14:textId="5D3059E9" w:rsidR="00E95D32" w:rsidRDefault="00E95D32" w:rsidP="00E23607">
      <w:pPr>
        <w:widowControl w:val="0"/>
        <w:spacing w:line="480" w:lineRule="auto"/>
        <w:ind w:firstLine="720"/>
        <w:rPr>
          <w:bCs/>
          <w:color w:val="000000" w:themeColor="text1"/>
        </w:rPr>
      </w:pPr>
      <w:r>
        <w:rPr>
          <w:bCs/>
          <w:color w:val="000000" w:themeColor="text1"/>
        </w:rPr>
        <w:t>The search resulted in 135 research articles with 13</w:t>
      </w:r>
      <w:r w:rsidR="00552DE6">
        <w:rPr>
          <w:bCs/>
          <w:color w:val="000000" w:themeColor="text1"/>
        </w:rPr>
        <w:t xml:space="preserve">6 </w:t>
      </w:r>
      <w:r>
        <w:rPr>
          <w:bCs/>
          <w:color w:val="000000" w:themeColor="text1"/>
        </w:rPr>
        <w:t xml:space="preserve">unique studies (i.e., samples) which are reviewed in this paper. Two of the authors coded article characteristics for each article included in this review. </w:t>
      </w:r>
      <w:r w:rsidR="00C74B69">
        <w:rPr>
          <w:bCs/>
          <w:color w:val="000000" w:themeColor="text1"/>
        </w:rPr>
        <w:t>T</w:t>
      </w:r>
      <w:r w:rsidR="00FF5C17">
        <w:rPr>
          <w:bCs/>
          <w:color w:val="000000" w:themeColor="text1"/>
        </w:rPr>
        <w:t xml:space="preserve">he articles we reviewed </w:t>
      </w:r>
      <w:r w:rsidR="00C74B69">
        <w:rPr>
          <w:bCs/>
          <w:color w:val="000000" w:themeColor="text1"/>
        </w:rPr>
        <w:t xml:space="preserve">utilize a wide range of theoretical and </w:t>
      </w:r>
      <w:r w:rsidR="00FF5C17">
        <w:rPr>
          <w:bCs/>
          <w:color w:val="000000" w:themeColor="text1"/>
        </w:rPr>
        <w:t xml:space="preserve">methodological approaches. Several different kinds of articles on discrimination and diversity have been published in HRM over the past 60 years, including seven case studies, 34 conceptual articles, 89 empirical articles, two review articles, and two articles summarizing other important workforce issues. Of the empirical studies, 27 were qualitative, 61 were quantitative, and only </w:t>
      </w:r>
      <w:r w:rsidR="00FF5C17">
        <w:rPr>
          <w:bCs/>
          <w:color w:val="000000" w:themeColor="text1"/>
        </w:rPr>
        <w:lastRenderedPageBreak/>
        <w:t xml:space="preserve">one recent article published by </w:t>
      </w:r>
      <w:proofErr w:type="spellStart"/>
      <w:r w:rsidR="00FF5C17">
        <w:rPr>
          <w:bCs/>
          <w:color w:val="000000" w:themeColor="text1"/>
        </w:rPr>
        <w:t>Ladge</w:t>
      </w:r>
      <w:proofErr w:type="spellEnd"/>
      <w:r w:rsidR="00FF5C17">
        <w:rPr>
          <w:bCs/>
          <w:color w:val="000000" w:themeColor="text1"/>
        </w:rPr>
        <w:t xml:space="preserve">, </w:t>
      </w:r>
      <w:proofErr w:type="spellStart"/>
      <w:r w:rsidR="00FF5C17">
        <w:rPr>
          <w:bCs/>
          <w:color w:val="000000" w:themeColor="text1"/>
        </w:rPr>
        <w:t>Humberd</w:t>
      </w:r>
      <w:proofErr w:type="spellEnd"/>
      <w:r w:rsidR="00FF5C17">
        <w:rPr>
          <w:bCs/>
          <w:color w:val="000000" w:themeColor="text1"/>
        </w:rPr>
        <w:t>, and</w:t>
      </w:r>
      <w:r w:rsidR="00FF5C17" w:rsidRPr="002311BC">
        <w:rPr>
          <w:bCs/>
          <w:color w:val="000000" w:themeColor="text1"/>
        </w:rPr>
        <w:t xml:space="preserve"> Eddleston</w:t>
      </w:r>
      <w:r w:rsidR="00FF5C17">
        <w:rPr>
          <w:bCs/>
          <w:color w:val="000000" w:themeColor="text1"/>
        </w:rPr>
        <w:t xml:space="preserve"> (2018) used a </w:t>
      </w:r>
      <w:proofErr w:type="gramStart"/>
      <w:r w:rsidR="00FF5C17">
        <w:rPr>
          <w:bCs/>
          <w:color w:val="000000" w:themeColor="text1"/>
        </w:rPr>
        <w:t>mixed-methods</w:t>
      </w:r>
      <w:proofErr w:type="gramEnd"/>
      <w:r w:rsidR="00FF5C17">
        <w:rPr>
          <w:bCs/>
          <w:color w:val="000000" w:themeColor="text1"/>
        </w:rPr>
        <w:t xml:space="preserve"> approach with qualitative and quantitative studies. Of the 61 quantitative empirical studies, 21 of them presented moderators in the paper, while 17 papers presented mediators. </w:t>
      </w:r>
      <w:r>
        <w:rPr>
          <w:bCs/>
          <w:color w:val="000000" w:themeColor="text1"/>
        </w:rPr>
        <w:t xml:space="preserve">A summary of the information coded is described in Table 1 below. A complete table of characteristics coded in Excel is available from the first author upon request. </w:t>
      </w:r>
    </w:p>
    <w:p w14:paraId="2DD64E06" w14:textId="77777777" w:rsidR="00E95D32" w:rsidRDefault="00E95D32" w:rsidP="00E95D32">
      <w:pPr>
        <w:ind w:firstLine="720"/>
        <w:rPr>
          <w:bCs/>
          <w:color w:val="000000" w:themeColor="text1"/>
        </w:rPr>
      </w:pPr>
      <w:r>
        <w:rPr>
          <w:bCs/>
          <w:color w:val="000000" w:themeColor="text1"/>
        </w:rPr>
        <w:tab/>
      </w:r>
      <w:r>
        <w:rPr>
          <w:bCs/>
          <w:color w:val="000000" w:themeColor="text1"/>
        </w:rPr>
        <w:tab/>
      </w:r>
      <w:r>
        <w:rPr>
          <w:bCs/>
          <w:color w:val="000000" w:themeColor="text1"/>
        </w:rPr>
        <w:tab/>
        <w:t xml:space="preserve">         --------------------------------</w:t>
      </w:r>
    </w:p>
    <w:p w14:paraId="117C186B" w14:textId="77777777" w:rsidR="00E95D32" w:rsidRDefault="00E95D32" w:rsidP="00E95D32">
      <w:pPr>
        <w:jc w:val="center"/>
        <w:rPr>
          <w:bCs/>
          <w:color w:val="000000" w:themeColor="text1"/>
        </w:rPr>
      </w:pPr>
      <w:r>
        <w:rPr>
          <w:bCs/>
          <w:color w:val="000000" w:themeColor="text1"/>
        </w:rPr>
        <w:t>Insert Table 1 about here</w:t>
      </w:r>
    </w:p>
    <w:p w14:paraId="60C18B59" w14:textId="77777777" w:rsidR="00E95D32" w:rsidRDefault="00E95D32" w:rsidP="00E95D32">
      <w:pPr>
        <w:jc w:val="center"/>
        <w:rPr>
          <w:bCs/>
          <w:color w:val="000000" w:themeColor="text1"/>
        </w:rPr>
      </w:pPr>
      <w:r>
        <w:rPr>
          <w:bCs/>
          <w:color w:val="000000" w:themeColor="text1"/>
        </w:rPr>
        <w:t>---------------------------------</w:t>
      </w:r>
    </w:p>
    <w:p w14:paraId="49F15AC7" w14:textId="0D876150" w:rsidR="00CB449C" w:rsidRDefault="00CB449C" w:rsidP="00E02297">
      <w:pPr>
        <w:widowControl w:val="0"/>
        <w:spacing w:line="480" w:lineRule="auto"/>
        <w:ind w:firstLine="720"/>
        <w:rPr>
          <w:bCs/>
          <w:color w:val="000000" w:themeColor="text1"/>
        </w:rPr>
      </w:pPr>
    </w:p>
    <w:p w14:paraId="6D34528B" w14:textId="77777777" w:rsidR="00CB449C" w:rsidRDefault="00CB449C" w:rsidP="00CB449C">
      <w:pPr>
        <w:widowControl w:val="0"/>
        <w:spacing w:line="480" w:lineRule="auto"/>
        <w:jc w:val="center"/>
        <w:rPr>
          <w:b/>
          <w:bCs/>
          <w:color w:val="000000" w:themeColor="text1"/>
        </w:rPr>
      </w:pPr>
      <w:r w:rsidRPr="002F717A">
        <w:rPr>
          <w:b/>
          <w:bCs/>
          <w:color w:val="000000" w:themeColor="text1"/>
        </w:rPr>
        <w:t>D</w:t>
      </w:r>
      <w:r>
        <w:rPr>
          <w:b/>
          <w:bCs/>
          <w:color w:val="000000" w:themeColor="text1"/>
        </w:rPr>
        <w:t>iscrimination</w:t>
      </w:r>
    </w:p>
    <w:p w14:paraId="0B4F87C6" w14:textId="13095824" w:rsidR="00CB449C" w:rsidRDefault="003467B5" w:rsidP="00CB449C">
      <w:pPr>
        <w:widowControl w:val="0"/>
        <w:spacing w:line="480" w:lineRule="auto"/>
        <w:ind w:firstLine="720"/>
        <w:rPr>
          <w:color w:val="000000" w:themeColor="text1"/>
        </w:rPr>
      </w:pPr>
      <w:r>
        <w:rPr>
          <w:color w:val="000000" w:themeColor="text1"/>
        </w:rPr>
        <w:t>A</w:t>
      </w:r>
      <w:r w:rsidR="00660CB0">
        <w:rPr>
          <w:color w:val="000000" w:themeColor="text1"/>
        </w:rPr>
        <w:t>ccording to Harrison and Klein</w:t>
      </w:r>
      <w:r w:rsidR="00C147C7">
        <w:rPr>
          <w:color w:val="000000" w:themeColor="text1"/>
        </w:rPr>
        <w:t xml:space="preserve"> (2007), discrimination is primarily a result of diversity as disparity where group members differ in their possession of socially valued resources and assets, causing inequality. </w:t>
      </w:r>
      <w:r w:rsidR="00CB449C" w:rsidRPr="00FE1806">
        <w:rPr>
          <w:color w:val="000000" w:themeColor="text1"/>
        </w:rPr>
        <w:t xml:space="preserve">In 1964, the United States passed the landmark Civil Rights Act </w:t>
      </w:r>
      <w:r w:rsidR="00CB449C">
        <w:rPr>
          <w:color w:val="000000" w:themeColor="text1"/>
        </w:rPr>
        <w:t>prohibiting</w:t>
      </w:r>
      <w:r w:rsidR="00CB449C" w:rsidRPr="00FE1806">
        <w:rPr>
          <w:color w:val="000000" w:themeColor="text1"/>
        </w:rPr>
        <w:t xml:space="preserve"> discrimination based on race, sex, religion, color</w:t>
      </w:r>
      <w:r w:rsidR="00CB449C">
        <w:rPr>
          <w:color w:val="000000" w:themeColor="text1"/>
        </w:rPr>
        <w:t>,</w:t>
      </w:r>
      <w:r w:rsidR="00CB449C" w:rsidRPr="00FE1806">
        <w:rPr>
          <w:color w:val="000000" w:themeColor="text1"/>
        </w:rPr>
        <w:t xml:space="preserve"> or national origin. Importantly for human resource researchers, Title VII of the Civil Rights Act of </w:t>
      </w:r>
      <w:r w:rsidR="00CB449C" w:rsidRPr="00132280">
        <w:rPr>
          <w:color w:val="000000" w:themeColor="text1"/>
        </w:rPr>
        <w:t>1964 prohibits employment discrimination based on race, sex, religion, color, or national origin (U.S. National Archives, 2018). Historical events leading up to and following the passage of the landmark</w:t>
      </w:r>
      <w:r w:rsidR="00CB449C" w:rsidRPr="00FE1806">
        <w:rPr>
          <w:color w:val="000000" w:themeColor="text1"/>
        </w:rPr>
        <w:t xml:space="preserve"> Civil Rights Act </w:t>
      </w:r>
      <w:r w:rsidR="00CB449C">
        <w:rPr>
          <w:color w:val="000000" w:themeColor="text1"/>
        </w:rPr>
        <w:t>and</w:t>
      </w:r>
      <w:r w:rsidR="00CB449C" w:rsidRPr="00FE1806">
        <w:rPr>
          <w:color w:val="000000" w:themeColor="text1"/>
        </w:rPr>
        <w:t xml:space="preserve"> the Equal Pay Act of 1963, which prohibited wage discrepancies due to gender, spurred the start of research on </w:t>
      </w:r>
      <w:r w:rsidR="00E95D32">
        <w:rPr>
          <w:color w:val="000000" w:themeColor="text1"/>
        </w:rPr>
        <w:t>discrimination and diversity</w:t>
      </w:r>
      <w:r w:rsidR="00CB449C" w:rsidRPr="00FE1806">
        <w:rPr>
          <w:color w:val="000000" w:themeColor="text1"/>
        </w:rPr>
        <w:t xml:space="preserve"> in the human resource</w:t>
      </w:r>
      <w:r w:rsidR="00CB449C">
        <w:rPr>
          <w:color w:val="000000" w:themeColor="text1"/>
        </w:rPr>
        <w:t>s</w:t>
      </w:r>
      <w:r w:rsidR="00CB449C" w:rsidRPr="00FE1806">
        <w:rPr>
          <w:color w:val="000000" w:themeColor="text1"/>
        </w:rPr>
        <w:t xml:space="preserve"> literature. Following these historic</w:t>
      </w:r>
      <w:r w:rsidR="00CB449C">
        <w:rPr>
          <w:color w:val="000000" w:themeColor="text1"/>
        </w:rPr>
        <w:t>al</w:t>
      </w:r>
      <w:r w:rsidR="00CB449C" w:rsidRPr="00FE1806">
        <w:rPr>
          <w:color w:val="000000" w:themeColor="text1"/>
        </w:rPr>
        <w:t xml:space="preserve"> events, early work in </w:t>
      </w:r>
      <w:r w:rsidR="00CB449C" w:rsidRPr="00FE1806">
        <w:rPr>
          <w:i/>
          <w:iCs/>
          <w:color w:val="000000" w:themeColor="text1"/>
        </w:rPr>
        <w:t xml:space="preserve">Human Resource Management </w:t>
      </w:r>
      <w:r w:rsidR="00CB449C" w:rsidRPr="00FE1806">
        <w:rPr>
          <w:color w:val="000000" w:themeColor="text1"/>
        </w:rPr>
        <w:t xml:space="preserve">focused on reviewing the new legislation's effect on labor-management relations (Harris, 1975; </w:t>
      </w:r>
      <w:proofErr w:type="spellStart"/>
      <w:r w:rsidR="00CB449C" w:rsidRPr="00FE1806">
        <w:rPr>
          <w:color w:val="000000" w:themeColor="text1"/>
        </w:rPr>
        <w:t>Slevin</w:t>
      </w:r>
      <w:proofErr w:type="spellEnd"/>
      <w:r w:rsidR="00CB449C" w:rsidRPr="00FE1806">
        <w:rPr>
          <w:color w:val="000000" w:themeColor="text1"/>
        </w:rPr>
        <w:t xml:space="preserve">, 1973; Pati &amp; Reilly, 1977) and providing actionable guidelines for implementing inclusion practices (e.g., Cohen, 1974; Higgins, 1977). Since then, research in </w:t>
      </w:r>
      <w:r w:rsidR="00CB449C" w:rsidRPr="00FE1806">
        <w:rPr>
          <w:i/>
          <w:iCs/>
          <w:color w:val="000000" w:themeColor="text1"/>
        </w:rPr>
        <w:t xml:space="preserve">Human Resource Management </w:t>
      </w:r>
      <w:r w:rsidR="00CB449C" w:rsidRPr="00FE1806">
        <w:rPr>
          <w:color w:val="000000" w:themeColor="text1"/>
        </w:rPr>
        <w:t xml:space="preserve">has continued to make important contributions toward understanding </w:t>
      </w:r>
      <w:r w:rsidR="00CB449C">
        <w:rPr>
          <w:color w:val="000000" w:themeColor="text1"/>
        </w:rPr>
        <w:t xml:space="preserve">employees’ </w:t>
      </w:r>
      <w:r w:rsidR="00CB449C" w:rsidRPr="00FE1806">
        <w:rPr>
          <w:color w:val="000000" w:themeColor="text1"/>
        </w:rPr>
        <w:t xml:space="preserve">experiences </w:t>
      </w:r>
      <w:r w:rsidR="00CB449C">
        <w:rPr>
          <w:color w:val="000000" w:themeColor="text1"/>
        </w:rPr>
        <w:t xml:space="preserve">with discrimination </w:t>
      </w:r>
      <w:r w:rsidR="00CB449C" w:rsidRPr="00FE1806">
        <w:rPr>
          <w:color w:val="000000" w:themeColor="text1"/>
        </w:rPr>
        <w:t xml:space="preserve">and </w:t>
      </w:r>
      <w:r w:rsidR="00CB449C">
        <w:rPr>
          <w:color w:val="000000" w:themeColor="text1"/>
        </w:rPr>
        <w:t xml:space="preserve">the </w:t>
      </w:r>
      <w:r w:rsidR="00CB449C" w:rsidRPr="00FE1806">
        <w:rPr>
          <w:color w:val="000000" w:themeColor="text1"/>
        </w:rPr>
        <w:t xml:space="preserve">consequences of </w:t>
      </w:r>
      <w:r w:rsidR="00204ACB">
        <w:rPr>
          <w:color w:val="000000" w:themeColor="text1"/>
        </w:rPr>
        <w:t xml:space="preserve">such </w:t>
      </w:r>
      <w:r w:rsidR="00132930">
        <w:rPr>
          <w:color w:val="000000" w:themeColor="text1"/>
        </w:rPr>
        <w:t>discriminatory</w:t>
      </w:r>
      <w:r w:rsidR="00204ACB">
        <w:rPr>
          <w:color w:val="000000" w:themeColor="text1"/>
        </w:rPr>
        <w:t xml:space="preserve"> disparities </w:t>
      </w:r>
      <w:r w:rsidR="00CB449C">
        <w:rPr>
          <w:color w:val="000000" w:themeColor="text1"/>
        </w:rPr>
        <w:t xml:space="preserve">for </w:t>
      </w:r>
      <w:r w:rsidR="00CB449C" w:rsidRPr="00FE1806">
        <w:rPr>
          <w:color w:val="000000" w:themeColor="text1"/>
        </w:rPr>
        <w:t xml:space="preserve">employees across </w:t>
      </w:r>
      <w:r w:rsidR="00CB449C" w:rsidRPr="00FE1806">
        <w:rPr>
          <w:color w:val="000000" w:themeColor="text1"/>
        </w:rPr>
        <w:lastRenderedPageBreak/>
        <w:t>multiple dimensions of identity.</w:t>
      </w:r>
    </w:p>
    <w:p w14:paraId="15E79BBF" w14:textId="77777777" w:rsidR="00CB449C" w:rsidRPr="002F717A" w:rsidRDefault="00CB449C" w:rsidP="00CB449C">
      <w:pPr>
        <w:spacing w:line="480" w:lineRule="auto"/>
        <w:rPr>
          <w:b/>
          <w:bCs/>
          <w:color w:val="000000" w:themeColor="text1"/>
        </w:rPr>
      </w:pPr>
      <w:r w:rsidRPr="002F717A">
        <w:rPr>
          <w:b/>
          <w:bCs/>
          <w:color w:val="000000" w:themeColor="text1"/>
        </w:rPr>
        <w:t xml:space="preserve">Gender Discrimination </w:t>
      </w:r>
    </w:p>
    <w:p w14:paraId="714EB8F0" w14:textId="6086BF91" w:rsidR="00CB449C" w:rsidRDefault="00CB449C" w:rsidP="00CB449C">
      <w:pPr>
        <w:spacing w:line="480" w:lineRule="auto"/>
        <w:ind w:firstLine="720"/>
        <w:rPr>
          <w:color w:val="000000" w:themeColor="text1"/>
        </w:rPr>
      </w:pPr>
      <w:r w:rsidRPr="00FE1806">
        <w:rPr>
          <w:color w:val="000000" w:themeColor="text1"/>
        </w:rPr>
        <w:t xml:space="preserve">Following the Equal Pay Act of 1963 and the movement of more women into the workplace, much of the early work on gender within </w:t>
      </w:r>
      <w:r w:rsidRPr="00FE1806">
        <w:rPr>
          <w:i/>
          <w:iCs/>
          <w:color w:val="000000" w:themeColor="text1"/>
        </w:rPr>
        <w:t xml:space="preserve">Human Resource Management </w:t>
      </w:r>
      <w:r w:rsidRPr="00FE1806">
        <w:rPr>
          <w:color w:val="000000" w:themeColor="text1"/>
        </w:rPr>
        <w:t>focused on describing workplace gender discrimination and identifying differences between males and females as distinct categories</w:t>
      </w:r>
      <w:r w:rsidR="006E0E4A">
        <w:rPr>
          <w:color w:val="000000" w:themeColor="text1"/>
        </w:rPr>
        <w:t>. This research also examined</w:t>
      </w:r>
      <w:r w:rsidR="007A5B21">
        <w:rPr>
          <w:color w:val="000000" w:themeColor="text1"/>
        </w:rPr>
        <w:t xml:space="preserve"> how disparities between these distinct categories</w:t>
      </w:r>
      <w:r w:rsidRPr="00FE1806">
        <w:rPr>
          <w:color w:val="000000" w:themeColor="text1"/>
        </w:rPr>
        <w:t xml:space="preserve"> contribute to inequality in organizations. Researchers identified gender differences in</w:t>
      </w:r>
      <w:r w:rsidR="00F64347" w:rsidRPr="00FE1806">
        <w:rPr>
          <w:color w:val="000000" w:themeColor="text1"/>
        </w:rPr>
        <w:t xml:space="preserve"> perceived fit for jobs that were stereotypically female versus male-oriented jobs (Cohen, 1976)</w:t>
      </w:r>
      <w:r w:rsidR="00F64347">
        <w:rPr>
          <w:color w:val="000000" w:themeColor="text1"/>
        </w:rPr>
        <w:t>,</w:t>
      </w:r>
      <w:r w:rsidR="00F64347" w:rsidRPr="00FE1806">
        <w:rPr>
          <w:color w:val="000000" w:themeColor="text1"/>
        </w:rPr>
        <w:t xml:space="preserve"> </w:t>
      </w:r>
      <w:r w:rsidRPr="00FE1806">
        <w:rPr>
          <w:color w:val="000000" w:themeColor="text1"/>
        </w:rPr>
        <w:t xml:space="preserve">managerial </w:t>
      </w:r>
      <w:r w:rsidRPr="002B6296">
        <w:rPr>
          <w:color w:val="000000" w:themeColor="text1"/>
        </w:rPr>
        <w:t>beliefs on organizational legitimacy (</w:t>
      </w:r>
      <w:proofErr w:type="spellStart"/>
      <w:r w:rsidRPr="002B6296">
        <w:rPr>
          <w:color w:val="000000" w:themeColor="text1"/>
        </w:rPr>
        <w:t>Bedeian</w:t>
      </w:r>
      <w:proofErr w:type="spellEnd"/>
      <w:r w:rsidRPr="002B6296">
        <w:rPr>
          <w:color w:val="000000" w:themeColor="text1"/>
        </w:rPr>
        <w:t xml:space="preserve"> &amp; </w:t>
      </w:r>
      <w:proofErr w:type="spellStart"/>
      <w:r w:rsidRPr="002B6296">
        <w:rPr>
          <w:color w:val="000000" w:themeColor="text1"/>
        </w:rPr>
        <w:t>Armenakis</w:t>
      </w:r>
      <w:proofErr w:type="spellEnd"/>
      <w:r w:rsidRPr="002B6296">
        <w:rPr>
          <w:color w:val="000000" w:themeColor="text1"/>
        </w:rPr>
        <w:t>, 1975),</w:t>
      </w:r>
      <w:r w:rsidR="00F64347">
        <w:rPr>
          <w:color w:val="000000" w:themeColor="text1"/>
        </w:rPr>
        <w:t xml:space="preserve"> and</w:t>
      </w:r>
      <w:r w:rsidRPr="002B6296">
        <w:rPr>
          <w:color w:val="000000" w:themeColor="text1"/>
        </w:rPr>
        <w:t xml:space="preserve"> representation in the media (Fox &amp; </w:t>
      </w:r>
      <w:proofErr w:type="spellStart"/>
      <w:r w:rsidRPr="002B6296">
        <w:rPr>
          <w:color w:val="000000" w:themeColor="text1"/>
        </w:rPr>
        <w:t>Renas</w:t>
      </w:r>
      <w:proofErr w:type="spellEnd"/>
      <w:r w:rsidRPr="002B6296">
        <w:rPr>
          <w:color w:val="000000" w:themeColor="text1"/>
        </w:rPr>
        <w:t>, 197</w:t>
      </w:r>
      <w:r>
        <w:rPr>
          <w:color w:val="000000" w:themeColor="text1"/>
        </w:rPr>
        <w:t>7</w:t>
      </w:r>
      <w:r w:rsidR="005F2FA1">
        <w:rPr>
          <w:color w:val="000000" w:themeColor="text1"/>
        </w:rPr>
        <w:t>)</w:t>
      </w:r>
      <w:r w:rsidR="00F64347">
        <w:rPr>
          <w:color w:val="000000" w:themeColor="text1"/>
        </w:rPr>
        <w:t xml:space="preserve">. </w:t>
      </w:r>
      <w:r w:rsidRPr="00FE1806">
        <w:rPr>
          <w:color w:val="000000" w:themeColor="text1"/>
        </w:rPr>
        <w:t xml:space="preserve">After these initial studies and as conceptualizations of gender categories and stereotypical gender roles came into question, research evolved to focus on the many more subtle ways gender discrimination continued to affect women's workplace experience even after the passage of the Equal Pay Act. </w:t>
      </w:r>
    </w:p>
    <w:p w14:paraId="7419C51F" w14:textId="19AA26C4" w:rsidR="00CB449C" w:rsidRPr="00502256" w:rsidRDefault="00CB449C" w:rsidP="00CB449C">
      <w:pPr>
        <w:spacing w:line="480" w:lineRule="auto"/>
        <w:ind w:firstLine="720"/>
      </w:pPr>
      <w:r w:rsidRPr="00FE1806">
        <w:rPr>
          <w:color w:val="000000" w:themeColor="text1"/>
        </w:rPr>
        <w:t xml:space="preserve">Despite </w:t>
      </w:r>
      <w:r>
        <w:rPr>
          <w:color w:val="000000" w:themeColor="text1"/>
        </w:rPr>
        <w:t xml:space="preserve">the </w:t>
      </w:r>
      <w:r w:rsidRPr="00FE1806">
        <w:rPr>
          <w:color w:val="000000" w:themeColor="text1"/>
        </w:rPr>
        <w:t xml:space="preserve">increased implementation of diversity management practices in organizations </w:t>
      </w:r>
      <w:r w:rsidR="00F64347">
        <w:rPr>
          <w:color w:val="000000" w:themeColor="text1"/>
        </w:rPr>
        <w:t xml:space="preserve">over time </w:t>
      </w:r>
      <w:r w:rsidRPr="00FE1806">
        <w:rPr>
          <w:color w:val="000000" w:themeColor="text1"/>
        </w:rPr>
        <w:t>(Richard</w:t>
      </w:r>
      <w:r>
        <w:rPr>
          <w:color w:val="000000" w:themeColor="text1"/>
        </w:rPr>
        <w:t>,</w:t>
      </w:r>
      <w:r w:rsidR="000907A6">
        <w:rPr>
          <w:color w:val="000000" w:themeColor="text1"/>
        </w:rPr>
        <w:t xml:space="preserve"> </w:t>
      </w:r>
      <w:proofErr w:type="spellStart"/>
      <w:r w:rsidR="000907A6">
        <w:rPr>
          <w:color w:val="000000" w:themeColor="text1"/>
        </w:rPr>
        <w:t>Roh</w:t>
      </w:r>
      <w:proofErr w:type="spellEnd"/>
      <w:r w:rsidR="000907A6">
        <w:rPr>
          <w:color w:val="000000" w:themeColor="text1"/>
        </w:rPr>
        <w:t>, &amp; Pieper,</w:t>
      </w:r>
      <w:r>
        <w:rPr>
          <w:color w:val="000000" w:themeColor="text1"/>
        </w:rPr>
        <w:t xml:space="preserve"> </w:t>
      </w:r>
      <w:r w:rsidRPr="00FE1806">
        <w:rPr>
          <w:color w:val="000000" w:themeColor="text1"/>
        </w:rPr>
        <w:t xml:space="preserve">2013), women continue to face discrimination in the hiring, pay, and performance appraisal processes within organizations. In the recruiting process, researchers </w:t>
      </w:r>
      <w:r>
        <w:rPr>
          <w:color w:val="000000" w:themeColor="text1"/>
        </w:rPr>
        <w:t xml:space="preserve">find </w:t>
      </w:r>
      <w:r w:rsidRPr="00FE1806">
        <w:rPr>
          <w:color w:val="000000" w:themeColor="text1"/>
        </w:rPr>
        <w:t xml:space="preserve">that men </w:t>
      </w:r>
      <w:r>
        <w:rPr>
          <w:color w:val="000000" w:themeColor="text1"/>
        </w:rPr>
        <w:t>are</w:t>
      </w:r>
      <w:r w:rsidRPr="00FE1806">
        <w:rPr>
          <w:color w:val="000000" w:themeColor="text1"/>
        </w:rPr>
        <w:t xml:space="preserve"> preferred over women unless reference checks play</w:t>
      </w:r>
      <w:r>
        <w:rPr>
          <w:color w:val="000000" w:themeColor="text1"/>
        </w:rPr>
        <w:t xml:space="preserve"> a</w:t>
      </w:r>
      <w:r w:rsidRPr="00FE1806">
        <w:rPr>
          <w:color w:val="000000" w:themeColor="text1"/>
        </w:rPr>
        <w:t xml:space="preserve"> role in selection (Kaplan, Berkley</w:t>
      </w:r>
      <w:r>
        <w:rPr>
          <w:color w:val="000000" w:themeColor="text1"/>
        </w:rPr>
        <w:t>,</w:t>
      </w:r>
      <w:r w:rsidRPr="00FE1806">
        <w:rPr>
          <w:color w:val="000000" w:themeColor="text1"/>
        </w:rPr>
        <w:t xml:space="preserve"> &amp; Fisher</w:t>
      </w:r>
      <w:r w:rsidR="000907A6">
        <w:rPr>
          <w:color w:val="000000" w:themeColor="text1"/>
        </w:rPr>
        <w:t xml:space="preserve">, </w:t>
      </w:r>
      <w:r w:rsidRPr="00FE1806">
        <w:rPr>
          <w:color w:val="000000" w:themeColor="text1"/>
        </w:rPr>
        <w:t>2016)</w:t>
      </w:r>
      <w:r>
        <w:rPr>
          <w:color w:val="000000" w:themeColor="text1"/>
        </w:rPr>
        <w:t xml:space="preserve">. </w:t>
      </w:r>
      <w:r w:rsidRPr="00502256">
        <w:t>According to a study by Kaplan and colleagues (2016), raters' evaluation</w:t>
      </w:r>
      <w:r>
        <w:t>s</w:t>
      </w:r>
      <w:r w:rsidRPr="00502256">
        <w:t xml:space="preserve"> of whether </w:t>
      </w:r>
      <w:r w:rsidR="00054E40">
        <w:t xml:space="preserve">women </w:t>
      </w:r>
      <w:r w:rsidRPr="00502256">
        <w:t>applicants were qualified for the job were significantly more positive after receiving additional information from</w:t>
      </w:r>
      <w:r>
        <w:t xml:space="preserve"> a </w:t>
      </w:r>
      <w:r w:rsidRPr="00502256">
        <w:t xml:space="preserve">reference check. </w:t>
      </w:r>
      <w:r>
        <w:rPr>
          <w:color w:val="000000" w:themeColor="text1"/>
        </w:rPr>
        <w:t>O</w:t>
      </w:r>
      <w:r w:rsidRPr="00FE1806">
        <w:rPr>
          <w:color w:val="000000" w:themeColor="text1"/>
        </w:rPr>
        <w:t>nce hired by an organization,</w:t>
      </w:r>
      <w:r>
        <w:rPr>
          <w:color w:val="000000" w:themeColor="text1"/>
        </w:rPr>
        <w:t xml:space="preserve"> women</w:t>
      </w:r>
      <w:r w:rsidRPr="00FE1806">
        <w:rPr>
          <w:color w:val="000000" w:themeColor="text1"/>
        </w:rPr>
        <w:t xml:space="preserve"> are still paid less than their male counterparts (</w:t>
      </w:r>
      <w:proofErr w:type="spellStart"/>
      <w:r w:rsidRPr="00FE1806">
        <w:rPr>
          <w:color w:val="000000" w:themeColor="text1"/>
        </w:rPr>
        <w:t>Drazin</w:t>
      </w:r>
      <w:proofErr w:type="spellEnd"/>
      <w:r w:rsidRPr="00FE1806">
        <w:rPr>
          <w:color w:val="000000" w:themeColor="text1"/>
        </w:rPr>
        <w:t xml:space="preserve"> &amp; Auster, 1987; Woodhams</w:t>
      </w:r>
      <w:r w:rsidR="00513D6F">
        <w:rPr>
          <w:color w:val="000000" w:themeColor="text1"/>
        </w:rPr>
        <w:t>, Lupton, Perkins, &amp; Cowling,</w:t>
      </w:r>
      <w:r>
        <w:rPr>
          <w:color w:val="000000" w:themeColor="text1"/>
        </w:rPr>
        <w:t xml:space="preserve"> </w:t>
      </w:r>
      <w:r w:rsidRPr="00FE1806">
        <w:rPr>
          <w:color w:val="000000" w:themeColor="text1"/>
        </w:rPr>
        <w:t xml:space="preserve">2015). Even after controlling for variables such as job tenure, education, and job function, pay gaps between men and women </w:t>
      </w:r>
      <w:r w:rsidRPr="00FE1806">
        <w:rPr>
          <w:color w:val="000000" w:themeColor="text1"/>
        </w:rPr>
        <w:lastRenderedPageBreak/>
        <w:t>persist (</w:t>
      </w:r>
      <w:proofErr w:type="spellStart"/>
      <w:r w:rsidRPr="00FE1806">
        <w:rPr>
          <w:color w:val="000000" w:themeColor="text1"/>
        </w:rPr>
        <w:t>Drazin</w:t>
      </w:r>
      <w:proofErr w:type="spellEnd"/>
      <w:r w:rsidRPr="00FE1806">
        <w:rPr>
          <w:color w:val="000000" w:themeColor="text1"/>
        </w:rPr>
        <w:t xml:space="preserve"> &amp; Auster, 1987) and growth in pay for women as compared to men remains slow-paced (Woodhams et al., 2015). </w:t>
      </w:r>
      <w:r>
        <w:rPr>
          <w:color w:val="000000" w:themeColor="text1"/>
        </w:rPr>
        <w:t xml:space="preserve"> </w:t>
      </w:r>
    </w:p>
    <w:p w14:paraId="1BAC32DF" w14:textId="7752998A" w:rsidR="00CB449C" w:rsidRPr="002F717A" w:rsidRDefault="00CB449C" w:rsidP="00B037FA">
      <w:pPr>
        <w:spacing w:line="480" w:lineRule="auto"/>
        <w:ind w:firstLine="720"/>
        <w:rPr>
          <w:color w:val="000000" w:themeColor="text1"/>
        </w:rPr>
      </w:pPr>
      <w:r w:rsidRPr="002F717A">
        <w:rPr>
          <w:color w:val="000000" w:themeColor="text1"/>
        </w:rPr>
        <w:t>In addition to pay gaps and slow wage growth,</w:t>
      </w:r>
      <w:r>
        <w:rPr>
          <w:color w:val="000000" w:themeColor="text1"/>
        </w:rPr>
        <w:t xml:space="preserve"> researchers have identified various</w:t>
      </w:r>
      <w:r w:rsidR="001A335B">
        <w:rPr>
          <w:color w:val="000000" w:themeColor="text1"/>
        </w:rPr>
        <w:t xml:space="preserve"> </w:t>
      </w:r>
      <w:r>
        <w:rPr>
          <w:color w:val="000000" w:themeColor="text1"/>
        </w:rPr>
        <w:t>sociocultural and organizational reasons why women face</w:t>
      </w:r>
      <w:r w:rsidRPr="002F717A">
        <w:rPr>
          <w:color w:val="000000" w:themeColor="text1"/>
        </w:rPr>
        <w:t xml:space="preserve"> barriers to </w:t>
      </w:r>
      <w:r>
        <w:rPr>
          <w:color w:val="000000" w:themeColor="text1"/>
        </w:rPr>
        <w:t xml:space="preserve">career </w:t>
      </w:r>
      <w:r w:rsidRPr="002F717A">
        <w:rPr>
          <w:color w:val="000000" w:themeColor="text1"/>
        </w:rPr>
        <w:t xml:space="preserve">advancement not faced by their male counterparts. Early </w:t>
      </w:r>
      <w:r w:rsidR="00F64347">
        <w:rPr>
          <w:color w:val="000000" w:themeColor="text1"/>
        </w:rPr>
        <w:t>research on gender discrimination</w:t>
      </w:r>
      <w:r w:rsidRPr="002F717A">
        <w:rPr>
          <w:color w:val="000000" w:themeColor="text1"/>
        </w:rPr>
        <w:t xml:space="preserve"> reports that despite participants' satisfaction with </w:t>
      </w:r>
      <w:r>
        <w:rPr>
          <w:color w:val="000000" w:themeColor="text1"/>
        </w:rPr>
        <w:t>their a</w:t>
      </w:r>
      <w:r w:rsidRPr="002F717A">
        <w:rPr>
          <w:color w:val="000000" w:themeColor="text1"/>
        </w:rPr>
        <w:t>chievement of career goals, most women had not advanced significantly in their careers over a 10</w:t>
      </w:r>
      <w:r>
        <w:rPr>
          <w:color w:val="000000" w:themeColor="text1"/>
        </w:rPr>
        <w:t>-</w:t>
      </w:r>
      <w:r w:rsidRPr="002F717A">
        <w:rPr>
          <w:color w:val="000000" w:themeColor="text1"/>
        </w:rPr>
        <w:t>year period</w:t>
      </w:r>
      <w:r w:rsidR="00F64347">
        <w:rPr>
          <w:color w:val="000000" w:themeColor="text1"/>
        </w:rPr>
        <w:t xml:space="preserve"> (</w:t>
      </w:r>
      <w:proofErr w:type="spellStart"/>
      <w:r w:rsidR="00F64347">
        <w:rPr>
          <w:color w:val="000000" w:themeColor="text1"/>
        </w:rPr>
        <w:t>Missirian</w:t>
      </w:r>
      <w:proofErr w:type="spellEnd"/>
      <w:r w:rsidR="00F64347">
        <w:rPr>
          <w:color w:val="000000" w:themeColor="text1"/>
        </w:rPr>
        <w:t xml:space="preserve">, 1978) and that this lack </w:t>
      </w:r>
      <w:r w:rsidRPr="002F717A">
        <w:rPr>
          <w:color w:val="000000" w:themeColor="text1"/>
        </w:rPr>
        <w:t>of career progression may be due to</w:t>
      </w:r>
      <w:r w:rsidR="00F64347">
        <w:rPr>
          <w:color w:val="000000" w:themeColor="text1"/>
        </w:rPr>
        <w:t xml:space="preserve"> social pressures that </w:t>
      </w:r>
      <w:r w:rsidR="00F64347" w:rsidRPr="002F717A">
        <w:rPr>
          <w:color w:val="000000" w:themeColor="text1"/>
        </w:rPr>
        <w:t>condition</w:t>
      </w:r>
      <w:r w:rsidR="00526E18">
        <w:rPr>
          <w:color w:val="000000" w:themeColor="text1"/>
        </w:rPr>
        <w:t xml:space="preserve"> women</w:t>
      </w:r>
      <w:r w:rsidR="00F64347" w:rsidRPr="002F717A">
        <w:rPr>
          <w:color w:val="000000" w:themeColor="text1"/>
        </w:rPr>
        <w:t xml:space="preserve"> to be complacent in their careers (</w:t>
      </w:r>
      <w:proofErr w:type="spellStart"/>
      <w:r w:rsidR="00F64347" w:rsidRPr="002F717A">
        <w:rPr>
          <w:color w:val="000000" w:themeColor="text1"/>
        </w:rPr>
        <w:t>Veiga</w:t>
      </w:r>
      <w:proofErr w:type="spellEnd"/>
      <w:r w:rsidR="00F64347" w:rsidRPr="002F717A">
        <w:rPr>
          <w:color w:val="000000" w:themeColor="text1"/>
        </w:rPr>
        <w:t>, 1976)</w:t>
      </w:r>
      <w:r w:rsidR="00ED1234">
        <w:rPr>
          <w:color w:val="000000" w:themeColor="text1"/>
        </w:rPr>
        <w:t xml:space="preserve">. More recent work suggests that </w:t>
      </w:r>
      <w:r w:rsidR="00B037FA">
        <w:rPr>
          <w:color w:val="000000" w:themeColor="text1"/>
        </w:rPr>
        <w:t xml:space="preserve">barriers to women’s career advancement may also be a function of </w:t>
      </w:r>
      <w:r w:rsidRPr="002F717A">
        <w:rPr>
          <w:color w:val="000000" w:themeColor="text1"/>
        </w:rPr>
        <w:t>prejudice experienced in the workplace (Davidson &amp; Cooper, 1987), higher work-life pressures (</w:t>
      </w:r>
      <w:proofErr w:type="spellStart"/>
      <w:r w:rsidRPr="002F717A">
        <w:rPr>
          <w:color w:val="000000" w:themeColor="text1"/>
        </w:rPr>
        <w:t>Adya</w:t>
      </w:r>
      <w:proofErr w:type="spellEnd"/>
      <w:r w:rsidRPr="002F717A">
        <w:rPr>
          <w:color w:val="000000" w:themeColor="text1"/>
        </w:rPr>
        <w:t>, 2008), and the underlying belief that career progression is a result of women's personal choices rather than discriminatory barriers (</w:t>
      </w:r>
      <w:proofErr w:type="spellStart"/>
      <w:r w:rsidRPr="002F717A">
        <w:rPr>
          <w:color w:val="000000" w:themeColor="text1"/>
        </w:rPr>
        <w:t>Tatli</w:t>
      </w:r>
      <w:proofErr w:type="spellEnd"/>
      <w:r w:rsidRPr="002F717A">
        <w:rPr>
          <w:color w:val="000000" w:themeColor="text1"/>
        </w:rPr>
        <w:t>, Ozturk &amp; Woo, 201</w:t>
      </w:r>
      <w:r w:rsidR="00B037FA">
        <w:rPr>
          <w:color w:val="000000" w:themeColor="text1"/>
        </w:rPr>
        <w:t xml:space="preserve">7) </w:t>
      </w:r>
      <w:r w:rsidRPr="002F717A">
        <w:rPr>
          <w:color w:val="000000" w:themeColor="text1"/>
        </w:rPr>
        <w:t>since their career aspirations are often tied to traditional social conventions of gender roles (Cooke &amp; Xiao, 2014). Cultural expectations and conventional gender roles pressure women to prioritize family</w:t>
      </w:r>
      <w:r>
        <w:rPr>
          <w:color w:val="000000" w:themeColor="text1"/>
        </w:rPr>
        <w:t>,</w:t>
      </w:r>
      <w:r w:rsidRPr="002F717A">
        <w:rPr>
          <w:color w:val="000000" w:themeColor="text1"/>
        </w:rPr>
        <w:t xml:space="preserve"> which adds stress and time demands (Albrecht, 1978), increases work-family conflict (Rosen, Miguel &amp; Peirce, 1989)</w:t>
      </w:r>
      <w:r>
        <w:rPr>
          <w:color w:val="000000" w:themeColor="text1"/>
        </w:rPr>
        <w:t>,</w:t>
      </w:r>
      <w:r w:rsidRPr="002F717A">
        <w:rPr>
          <w:color w:val="000000" w:themeColor="text1"/>
        </w:rPr>
        <w:t xml:space="preserve"> and impedes women’s careers (</w:t>
      </w:r>
      <w:proofErr w:type="spellStart"/>
      <w:r w:rsidRPr="002F717A">
        <w:rPr>
          <w:color w:val="000000" w:themeColor="text1"/>
        </w:rPr>
        <w:t>Shelle</w:t>
      </w:r>
      <w:r>
        <w:rPr>
          <w:color w:val="000000" w:themeColor="text1"/>
        </w:rPr>
        <w:t>n</w:t>
      </w:r>
      <w:r w:rsidRPr="002F717A">
        <w:rPr>
          <w:color w:val="000000" w:themeColor="text1"/>
        </w:rPr>
        <w:t>barger</w:t>
      </w:r>
      <w:proofErr w:type="spellEnd"/>
      <w:r w:rsidRPr="002F717A">
        <w:rPr>
          <w:color w:val="000000" w:themeColor="text1"/>
        </w:rPr>
        <w:t xml:space="preserve">, 1992) through effects on </w:t>
      </w:r>
      <w:r>
        <w:rPr>
          <w:color w:val="000000" w:themeColor="text1"/>
        </w:rPr>
        <w:t xml:space="preserve">a </w:t>
      </w:r>
      <w:r w:rsidRPr="002F717A">
        <w:rPr>
          <w:color w:val="000000" w:themeColor="text1"/>
        </w:rPr>
        <w:t>long</w:t>
      </w:r>
      <w:r>
        <w:rPr>
          <w:color w:val="000000" w:themeColor="text1"/>
        </w:rPr>
        <w:t>-</w:t>
      </w:r>
      <w:r w:rsidRPr="002F717A">
        <w:rPr>
          <w:color w:val="000000" w:themeColor="text1"/>
        </w:rPr>
        <w:t>term commitment to careers (</w:t>
      </w:r>
      <w:proofErr w:type="spellStart"/>
      <w:r w:rsidRPr="002F717A">
        <w:rPr>
          <w:color w:val="000000" w:themeColor="text1"/>
        </w:rPr>
        <w:t>Adya</w:t>
      </w:r>
      <w:proofErr w:type="spellEnd"/>
      <w:r w:rsidRPr="002F717A">
        <w:rPr>
          <w:color w:val="000000" w:themeColor="text1"/>
        </w:rPr>
        <w:t xml:space="preserve">, 2008). In addition to sociocultural barriers, women’s career progression may also be influenced by organizational politics (Rosen et al., 1989) and organizational attitudes towards women (Carney &amp; O’Kelly, 1987). </w:t>
      </w:r>
      <w:proofErr w:type="gramStart"/>
      <w:r w:rsidRPr="002F717A">
        <w:rPr>
          <w:color w:val="000000" w:themeColor="text1"/>
        </w:rPr>
        <w:t>In order to</w:t>
      </w:r>
      <w:proofErr w:type="gramEnd"/>
      <w:r w:rsidRPr="002F717A">
        <w:rPr>
          <w:color w:val="000000" w:themeColor="text1"/>
        </w:rPr>
        <w:t xml:space="preserve"> help remove barriers to advancement for women</w:t>
      </w:r>
      <w:r w:rsidR="00DF168B">
        <w:rPr>
          <w:color w:val="000000" w:themeColor="text1"/>
        </w:rPr>
        <w:t xml:space="preserve"> and reduce disparities between men and women</w:t>
      </w:r>
      <w:r w:rsidRPr="002F717A">
        <w:rPr>
          <w:color w:val="000000" w:themeColor="text1"/>
        </w:rPr>
        <w:t>, companies should implement career planning and development opportunities (Rosen et al., 1989</w:t>
      </w:r>
      <w:r>
        <w:rPr>
          <w:color w:val="000000" w:themeColor="text1"/>
        </w:rPr>
        <w:t xml:space="preserve">; </w:t>
      </w:r>
      <w:proofErr w:type="spellStart"/>
      <w:r w:rsidRPr="002F717A">
        <w:rPr>
          <w:color w:val="000000" w:themeColor="text1"/>
        </w:rPr>
        <w:t>Veiga</w:t>
      </w:r>
      <w:proofErr w:type="spellEnd"/>
      <w:r w:rsidRPr="002F717A">
        <w:rPr>
          <w:color w:val="000000" w:themeColor="text1"/>
        </w:rPr>
        <w:t>, 1976) and address crucial work-family practices (</w:t>
      </w:r>
      <w:proofErr w:type="spellStart"/>
      <w:r w:rsidRPr="002F717A">
        <w:rPr>
          <w:color w:val="000000" w:themeColor="text1"/>
        </w:rPr>
        <w:t>Raynolds</w:t>
      </w:r>
      <w:proofErr w:type="spellEnd"/>
      <w:r w:rsidRPr="002F717A">
        <w:rPr>
          <w:color w:val="000000" w:themeColor="text1"/>
        </w:rPr>
        <w:t>, 1987) that lag behind employees’ quickly changing needs (</w:t>
      </w:r>
      <w:proofErr w:type="spellStart"/>
      <w:r w:rsidRPr="002F717A">
        <w:rPr>
          <w:color w:val="000000" w:themeColor="text1"/>
        </w:rPr>
        <w:t>Shelle</w:t>
      </w:r>
      <w:r>
        <w:rPr>
          <w:color w:val="000000" w:themeColor="text1"/>
        </w:rPr>
        <w:t>n</w:t>
      </w:r>
      <w:r w:rsidRPr="002F717A">
        <w:rPr>
          <w:color w:val="000000" w:themeColor="text1"/>
        </w:rPr>
        <w:t>barger</w:t>
      </w:r>
      <w:proofErr w:type="spellEnd"/>
      <w:r w:rsidRPr="002F717A">
        <w:rPr>
          <w:color w:val="000000" w:themeColor="text1"/>
        </w:rPr>
        <w:t>, 1992)</w:t>
      </w:r>
      <w:r>
        <w:rPr>
          <w:color w:val="000000" w:themeColor="text1"/>
        </w:rPr>
        <w:t>.</w:t>
      </w:r>
      <w:r w:rsidR="00F64347">
        <w:rPr>
          <w:color w:val="000000" w:themeColor="text1"/>
        </w:rPr>
        <w:t xml:space="preserve"> </w:t>
      </w:r>
    </w:p>
    <w:p w14:paraId="38284B30" w14:textId="0C25312C" w:rsidR="00CB449C" w:rsidRDefault="00CB449C" w:rsidP="00CB449C">
      <w:pPr>
        <w:spacing w:line="480" w:lineRule="auto"/>
        <w:ind w:firstLine="720"/>
        <w:rPr>
          <w:color w:val="000000" w:themeColor="text1"/>
        </w:rPr>
      </w:pPr>
      <w:r w:rsidRPr="00FE1806">
        <w:rPr>
          <w:color w:val="000000" w:themeColor="text1"/>
        </w:rPr>
        <w:lastRenderedPageBreak/>
        <w:t>Barriers to career progression are also evident in the lack of gender diversity among organizational leadership positions</w:t>
      </w:r>
      <w:r>
        <w:rPr>
          <w:color w:val="000000" w:themeColor="text1"/>
        </w:rPr>
        <w:t>. W</w:t>
      </w:r>
      <w:r w:rsidRPr="00FE1806">
        <w:rPr>
          <w:color w:val="000000" w:themeColor="text1"/>
        </w:rPr>
        <w:t>omen are less likely to be appointed to managerial roles (Tung 2008; Davidson &amp; Cooper, 1987) and less likely to be assigned to important expatriate roles (Shortland, 2016; Adler, 1987). Women who are successfully appointed to leadership roles must be highly qualified as they are perceived as risky appointments (</w:t>
      </w:r>
      <w:r>
        <w:rPr>
          <w:color w:val="000000" w:themeColor="text1"/>
        </w:rPr>
        <w:t>V</w:t>
      </w:r>
      <w:r w:rsidRPr="00FE1806">
        <w:rPr>
          <w:color w:val="000000" w:themeColor="text1"/>
        </w:rPr>
        <w:t xml:space="preserve">an </w:t>
      </w:r>
      <w:proofErr w:type="spellStart"/>
      <w:r w:rsidRPr="00FE1806">
        <w:rPr>
          <w:color w:val="000000" w:themeColor="text1"/>
        </w:rPr>
        <w:t>Esc</w:t>
      </w:r>
      <w:r w:rsidR="009437BF">
        <w:rPr>
          <w:color w:val="000000" w:themeColor="text1"/>
        </w:rPr>
        <w:t>h</w:t>
      </w:r>
      <w:proofErr w:type="spellEnd"/>
      <w:r w:rsidR="009437BF">
        <w:rPr>
          <w:color w:val="000000" w:themeColor="text1"/>
        </w:rPr>
        <w:t>, Hopkins, O’Neil, &amp; Bilimoria</w:t>
      </w:r>
      <w:r w:rsidR="009437BF" w:rsidRPr="002F717A">
        <w:rPr>
          <w:color w:val="000000" w:themeColor="text1"/>
        </w:rPr>
        <w:t>, 2018</w:t>
      </w:r>
      <w:r w:rsidRPr="00FE1806">
        <w:rPr>
          <w:color w:val="000000" w:themeColor="text1"/>
        </w:rPr>
        <w:t>) and often must demonstrate strong agentic characteristics (</w:t>
      </w:r>
      <w:proofErr w:type="spellStart"/>
      <w:r w:rsidRPr="00FE1806">
        <w:rPr>
          <w:color w:val="000000" w:themeColor="text1"/>
        </w:rPr>
        <w:t>Mölders</w:t>
      </w:r>
      <w:proofErr w:type="spellEnd"/>
      <w:r w:rsidRPr="00FE1806">
        <w:rPr>
          <w:color w:val="000000" w:themeColor="text1"/>
        </w:rPr>
        <w:t>,</w:t>
      </w:r>
      <w:r>
        <w:rPr>
          <w:color w:val="000000" w:themeColor="text1"/>
        </w:rPr>
        <w:t xml:space="preserve"> </w:t>
      </w:r>
      <w:proofErr w:type="spellStart"/>
      <w:r>
        <w:rPr>
          <w:color w:val="000000" w:themeColor="text1"/>
        </w:rPr>
        <w:t>Brosi</w:t>
      </w:r>
      <w:proofErr w:type="spellEnd"/>
      <w:r>
        <w:rPr>
          <w:color w:val="000000" w:themeColor="text1"/>
        </w:rPr>
        <w:t xml:space="preserve">, </w:t>
      </w:r>
      <w:proofErr w:type="spellStart"/>
      <w:r>
        <w:rPr>
          <w:color w:val="000000" w:themeColor="text1"/>
        </w:rPr>
        <w:t>Bekk</w:t>
      </w:r>
      <w:proofErr w:type="spellEnd"/>
      <w:r>
        <w:rPr>
          <w:color w:val="000000" w:themeColor="text1"/>
        </w:rPr>
        <w:t xml:space="preserve">, </w:t>
      </w:r>
      <w:proofErr w:type="spellStart"/>
      <w:r>
        <w:rPr>
          <w:color w:val="000000" w:themeColor="text1"/>
        </w:rPr>
        <w:t>Sp</w:t>
      </w:r>
      <w:r w:rsidRPr="00FE1806">
        <w:rPr>
          <w:color w:val="000000" w:themeColor="text1"/>
        </w:rPr>
        <w:t>ö</w:t>
      </w:r>
      <w:r>
        <w:rPr>
          <w:color w:val="000000" w:themeColor="text1"/>
        </w:rPr>
        <w:t>rrle</w:t>
      </w:r>
      <w:proofErr w:type="spellEnd"/>
      <w:r>
        <w:rPr>
          <w:color w:val="000000" w:themeColor="text1"/>
        </w:rPr>
        <w:t xml:space="preserve">, &amp; </w:t>
      </w:r>
      <w:proofErr w:type="spellStart"/>
      <w:r>
        <w:rPr>
          <w:color w:val="000000" w:themeColor="text1"/>
        </w:rPr>
        <w:t>Welpe</w:t>
      </w:r>
      <w:proofErr w:type="spellEnd"/>
      <w:r>
        <w:rPr>
          <w:color w:val="000000" w:themeColor="text1"/>
        </w:rPr>
        <w:t>,</w:t>
      </w:r>
      <w:r w:rsidRPr="00FE1806">
        <w:rPr>
          <w:color w:val="000000" w:themeColor="text1"/>
        </w:rPr>
        <w:t xml:space="preserve"> 2018)</w:t>
      </w:r>
      <w:r>
        <w:rPr>
          <w:color w:val="000000" w:themeColor="text1"/>
        </w:rPr>
        <w:t xml:space="preserve">. </w:t>
      </w:r>
      <w:bookmarkStart w:id="1" w:name="OLE_LINK1"/>
      <w:bookmarkStart w:id="2" w:name="OLE_LINK2"/>
      <w:r>
        <w:rPr>
          <w:color w:val="000000" w:themeColor="text1"/>
        </w:rPr>
        <w:t xml:space="preserve">Ironically, these same agentic characteristics have been found to penalize women if they are seen as less likable (Heilman, 2001; </w:t>
      </w:r>
      <w:r w:rsidRPr="00BD3297">
        <w:t>Heilman, Wallen, Fuchs</w:t>
      </w:r>
      <w:r>
        <w:t xml:space="preserve"> &amp;</w:t>
      </w:r>
      <w:r w:rsidRPr="00BD3297">
        <w:t xml:space="preserve"> </w:t>
      </w:r>
      <w:proofErr w:type="spellStart"/>
      <w:r w:rsidRPr="00BD3297">
        <w:t>Tamkins</w:t>
      </w:r>
      <w:proofErr w:type="spellEnd"/>
      <w:r w:rsidRPr="00BD3297">
        <w:t>, 2004</w:t>
      </w:r>
      <w:r>
        <w:rPr>
          <w:color w:val="000000" w:themeColor="text1"/>
        </w:rPr>
        <w:t>).</w:t>
      </w:r>
      <w:r w:rsidRPr="00FE1806">
        <w:rPr>
          <w:color w:val="000000" w:themeColor="text1"/>
        </w:rPr>
        <w:t xml:space="preserve"> </w:t>
      </w:r>
      <w:bookmarkEnd w:id="1"/>
      <w:bookmarkEnd w:id="2"/>
      <w:r w:rsidRPr="00FE1806">
        <w:rPr>
          <w:color w:val="000000" w:themeColor="text1"/>
        </w:rPr>
        <w:t>Given the significant barriers to women's career progression, it should be unsurprising that female managers, across different cultures and countries, are less satisfied with performance management procedures than their male counterparts (</w:t>
      </w:r>
      <w:proofErr w:type="spellStart"/>
      <w:r w:rsidRPr="00FE1806">
        <w:rPr>
          <w:color w:val="000000" w:themeColor="text1"/>
        </w:rPr>
        <w:t>Festing</w:t>
      </w:r>
      <w:proofErr w:type="spellEnd"/>
      <w:r w:rsidRPr="00FE1806">
        <w:rPr>
          <w:color w:val="000000" w:themeColor="text1"/>
        </w:rPr>
        <w:t xml:space="preserve">, </w:t>
      </w:r>
      <w:proofErr w:type="spellStart"/>
      <w:r w:rsidRPr="00FE1806">
        <w:rPr>
          <w:color w:val="000000" w:themeColor="text1"/>
        </w:rPr>
        <w:t>Knappert</w:t>
      </w:r>
      <w:proofErr w:type="spellEnd"/>
      <w:r w:rsidRPr="00FE1806">
        <w:rPr>
          <w:color w:val="000000" w:themeColor="text1"/>
        </w:rPr>
        <w:t xml:space="preserve"> &amp; </w:t>
      </w:r>
      <w:proofErr w:type="spellStart"/>
      <w:r w:rsidRPr="00FE1806">
        <w:rPr>
          <w:color w:val="000000" w:themeColor="text1"/>
        </w:rPr>
        <w:t>Kornau</w:t>
      </w:r>
      <w:proofErr w:type="spellEnd"/>
      <w:r w:rsidRPr="00FE1806">
        <w:rPr>
          <w:color w:val="000000" w:themeColor="text1"/>
        </w:rPr>
        <w:t>, 2015)</w:t>
      </w:r>
      <w:r>
        <w:rPr>
          <w:color w:val="000000" w:themeColor="text1"/>
        </w:rPr>
        <w:t>. In summary</w:t>
      </w:r>
      <w:r w:rsidRPr="00FE1806">
        <w:rPr>
          <w:color w:val="000000" w:themeColor="text1"/>
        </w:rPr>
        <w:t>, these studies suggest that, despite the passage of the Equal Pay Act nearly 60 years</w:t>
      </w:r>
      <w:r>
        <w:rPr>
          <w:color w:val="000000" w:themeColor="text1"/>
        </w:rPr>
        <w:t xml:space="preserve"> ago</w:t>
      </w:r>
      <w:r w:rsidRPr="00FE1806">
        <w:rPr>
          <w:color w:val="000000" w:themeColor="text1"/>
        </w:rPr>
        <w:t xml:space="preserve">, much progress </w:t>
      </w:r>
      <w:r>
        <w:rPr>
          <w:color w:val="000000" w:themeColor="text1"/>
        </w:rPr>
        <w:t>needs</w:t>
      </w:r>
      <w:r w:rsidRPr="00FE1806">
        <w:rPr>
          <w:color w:val="000000" w:themeColor="text1"/>
        </w:rPr>
        <w:t xml:space="preserve"> to be made in the path towards gender equality. </w:t>
      </w:r>
    </w:p>
    <w:p w14:paraId="3323A415" w14:textId="77777777" w:rsidR="00CB449C" w:rsidRPr="002F717A" w:rsidRDefault="00CB449C" w:rsidP="00CB449C">
      <w:pPr>
        <w:spacing w:line="480" w:lineRule="auto"/>
        <w:rPr>
          <w:b/>
          <w:bCs/>
          <w:color w:val="000000" w:themeColor="text1"/>
        </w:rPr>
      </w:pPr>
      <w:r w:rsidRPr="002F717A">
        <w:rPr>
          <w:b/>
          <w:bCs/>
          <w:color w:val="000000" w:themeColor="text1"/>
        </w:rPr>
        <w:t>Race Discrimination</w:t>
      </w:r>
    </w:p>
    <w:p w14:paraId="795A956A" w14:textId="62BFF966" w:rsidR="00CB449C" w:rsidRPr="002F717A" w:rsidRDefault="00CB449C" w:rsidP="00CB449C">
      <w:pPr>
        <w:spacing w:line="480" w:lineRule="auto"/>
        <w:ind w:firstLine="720"/>
        <w:rPr>
          <w:color w:val="000000" w:themeColor="text1"/>
        </w:rPr>
      </w:pPr>
      <w:r w:rsidRPr="00C43D92">
        <w:rPr>
          <w:color w:val="000000" w:themeColor="text1"/>
        </w:rPr>
        <w:t>Early work on discrimination often focused on implications for organizations after the passage of the Civil Rights Act</w:t>
      </w:r>
      <w:r>
        <w:rPr>
          <w:color w:val="000000" w:themeColor="text1"/>
        </w:rPr>
        <w:t xml:space="preserve"> of 1964</w:t>
      </w:r>
      <w:r w:rsidRPr="00C43D92">
        <w:rPr>
          <w:color w:val="000000" w:themeColor="text1"/>
        </w:rPr>
        <w:t xml:space="preserve">. In </w:t>
      </w:r>
      <w:r w:rsidRPr="00C43D92">
        <w:rPr>
          <w:i/>
          <w:iCs/>
          <w:color w:val="000000" w:themeColor="text1"/>
        </w:rPr>
        <w:t>Human Resource Management's</w:t>
      </w:r>
      <w:r w:rsidRPr="00C43D92">
        <w:rPr>
          <w:color w:val="000000" w:themeColor="text1"/>
        </w:rPr>
        <w:t xml:space="preserve"> first study on racial discrimination</w:t>
      </w:r>
      <w:r>
        <w:rPr>
          <w:color w:val="000000" w:themeColor="text1"/>
        </w:rPr>
        <w:t>,</w:t>
      </w:r>
      <w:r w:rsidRPr="00C43D92">
        <w:rPr>
          <w:color w:val="000000" w:themeColor="text1"/>
        </w:rPr>
        <w:t xml:space="preserve"> </w:t>
      </w:r>
      <w:proofErr w:type="gramStart"/>
      <w:r w:rsidRPr="00C43D92">
        <w:rPr>
          <w:color w:val="000000" w:themeColor="text1"/>
        </w:rPr>
        <w:t>Pati</w:t>
      </w:r>
      <w:proofErr w:type="gramEnd"/>
      <w:r w:rsidRPr="00C43D92">
        <w:rPr>
          <w:color w:val="000000" w:themeColor="text1"/>
        </w:rPr>
        <w:t xml:space="preserve"> and Reilly (1977) review the negative reverse discrimination backlash </w:t>
      </w:r>
      <w:r>
        <w:rPr>
          <w:color w:val="000000" w:themeColor="text1"/>
        </w:rPr>
        <w:t xml:space="preserve">to </w:t>
      </w:r>
      <w:r w:rsidRPr="00C43D92">
        <w:rPr>
          <w:color w:val="000000" w:themeColor="text1"/>
        </w:rPr>
        <w:t xml:space="preserve">Equal Employment Opportunity (EEO) programs, noting that critics of EEO programs misunderstand the purpose of the Civil Rights Act. Since this initial study, surprisingly few articles </w:t>
      </w:r>
      <w:r>
        <w:rPr>
          <w:color w:val="000000" w:themeColor="text1"/>
        </w:rPr>
        <w:t xml:space="preserve">in </w:t>
      </w:r>
      <w:r w:rsidRPr="00C43D92">
        <w:rPr>
          <w:i/>
          <w:iCs/>
          <w:color w:val="000000" w:themeColor="text1"/>
        </w:rPr>
        <w:t>Human Resource Management</w:t>
      </w:r>
      <w:r>
        <w:rPr>
          <w:color w:val="000000" w:themeColor="text1"/>
        </w:rPr>
        <w:t xml:space="preserve"> </w:t>
      </w:r>
      <w:r w:rsidRPr="00C43D92">
        <w:rPr>
          <w:color w:val="000000" w:themeColor="text1"/>
        </w:rPr>
        <w:t xml:space="preserve">have </w:t>
      </w:r>
      <w:r>
        <w:rPr>
          <w:color w:val="000000" w:themeColor="text1"/>
        </w:rPr>
        <w:t xml:space="preserve">explicitly </w:t>
      </w:r>
      <w:r w:rsidRPr="00C43D92">
        <w:rPr>
          <w:color w:val="000000" w:themeColor="text1"/>
        </w:rPr>
        <w:t xml:space="preserve">focused on racial discrimination, with most researchers opting for a diversity management focus (e.g., </w:t>
      </w:r>
      <w:r w:rsidR="00B068CA" w:rsidRPr="002F717A">
        <w:rPr>
          <w:color w:val="000000" w:themeColor="text1"/>
        </w:rPr>
        <w:t>Konrad</w:t>
      </w:r>
      <w:r w:rsidR="00B068CA">
        <w:rPr>
          <w:color w:val="000000" w:themeColor="text1"/>
        </w:rPr>
        <w:t xml:space="preserve">, Yang, &amp; Maurer, </w:t>
      </w:r>
      <w:r w:rsidR="00B068CA" w:rsidRPr="002F717A">
        <w:rPr>
          <w:color w:val="000000" w:themeColor="text1"/>
        </w:rPr>
        <w:t>2016</w:t>
      </w:r>
      <w:r w:rsidRPr="00C43D92">
        <w:rPr>
          <w:color w:val="000000" w:themeColor="text1"/>
        </w:rPr>
        <w:t xml:space="preserve">; </w:t>
      </w:r>
      <w:proofErr w:type="spellStart"/>
      <w:r w:rsidRPr="00C43D92">
        <w:rPr>
          <w:color w:val="000000" w:themeColor="text1"/>
        </w:rPr>
        <w:t>Chanland</w:t>
      </w:r>
      <w:proofErr w:type="spellEnd"/>
      <w:r w:rsidRPr="00C43D92">
        <w:rPr>
          <w:color w:val="000000" w:themeColor="text1"/>
        </w:rPr>
        <w:t xml:space="preserve"> &amp; Murphy, 2018; </w:t>
      </w:r>
      <w:proofErr w:type="spellStart"/>
      <w:r w:rsidRPr="00C43D92">
        <w:rPr>
          <w:color w:val="000000" w:themeColor="text1"/>
        </w:rPr>
        <w:t>Lav</w:t>
      </w:r>
      <w:r>
        <w:rPr>
          <w:color w:val="000000" w:themeColor="text1"/>
        </w:rPr>
        <w:t>ig</w:t>
      </w:r>
      <w:r w:rsidRPr="00C43D92">
        <w:rPr>
          <w:color w:val="000000" w:themeColor="text1"/>
        </w:rPr>
        <w:t>na</w:t>
      </w:r>
      <w:proofErr w:type="spellEnd"/>
      <w:r w:rsidRPr="00C43D92">
        <w:rPr>
          <w:color w:val="000000" w:themeColor="text1"/>
        </w:rPr>
        <w:t xml:space="preserve">, 2002). Despite this, research finds that </w:t>
      </w:r>
      <w:r>
        <w:rPr>
          <w:color w:val="000000" w:themeColor="text1"/>
        </w:rPr>
        <w:t xml:space="preserve">racial </w:t>
      </w:r>
      <w:r w:rsidRPr="00C43D92">
        <w:rPr>
          <w:color w:val="000000" w:themeColor="text1"/>
        </w:rPr>
        <w:t xml:space="preserve">minorities face discrimination throughout the employment process, </w:t>
      </w:r>
      <w:r>
        <w:rPr>
          <w:color w:val="000000" w:themeColor="text1"/>
        </w:rPr>
        <w:t>beginning in the</w:t>
      </w:r>
      <w:r w:rsidRPr="00C43D92">
        <w:rPr>
          <w:color w:val="000000" w:themeColor="text1"/>
        </w:rPr>
        <w:t xml:space="preserve"> hiring</w:t>
      </w:r>
      <w:r>
        <w:rPr>
          <w:color w:val="000000" w:themeColor="text1"/>
        </w:rPr>
        <w:t xml:space="preserve"> phase</w:t>
      </w:r>
      <w:r w:rsidRPr="00C43D92">
        <w:rPr>
          <w:color w:val="000000" w:themeColor="text1"/>
        </w:rPr>
        <w:t xml:space="preserve"> </w:t>
      </w:r>
      <w:r>
        <w:rPr>
          <w:color w:val="000000" w:themeColor="text1"/>
        </w:rPr>
        <w:t>when</w:t>
      </w:r>
      <w:r w:rsidRPr="00C43D92">
        <w:rPr>
          <w:color w:val="000000" w:themeColor="text1"/>
        </w:rPr>
        <w:t xml:space="preserve"> </w:t>
      </w:r>
      <w:r w:rsidRPr="00C43D92">
        <w:rPr>
          <w:color w:val="000000" w:themeColor="text1"/>
        </w:rPr>
        <w:lastRenderedPageBreak/>
        <w:t xml:space="preserve">White applicants receive better treatment than </w:t>
      </w:r>
      <w:r>
        <w:rPr>
          <w:color w:val="000000" w:themeColor="text1"/>
        </w:rPr>
        <w:t xml:space="preserve">racial </w:t>
      </w:r>
      <w:r w:rsidRPr="00C43D92">
        <w:rPr>
          <w:color w:val="000000" w:themeColor="text1"/>
        </w:rPr>
        <w:t>minority group members (</w:t>
      </w:r>
      <w:proofErr w:type="spellStart"/>
      <w:r w:rsidRPr="00C43D92">
        <w:rPr>
          <w:color w:val="000000" w:themeColor="text1"/>
        </w:rPr>
        <w:t>Bendic</w:t>
      </w:r>
      <w:r>
        <w:rPr>
          <w:color w:val="000000" w:themeColor="text1"/>
        </w:rPr>
        <w:t>k</w:t>
      </w:r>
      <w:proofErr w:type="spellEnd"/>
      <w:r>
        <w:rPr>
          <w:color w:val="000000" w:themeColor="text1"/>
        </w:rPr>
        <w:t xml:space="preserve">, Jackson, </w:t>
      </w:r>
      <w:proofErr w:type="spellStart"/>
      <w:r>
        <w:rPr>
          <w:color w:val="000000" w:themeColor="text1"/>
        </w:rPr>
        <w:t>Reinoso</w:t>
      </w:r>
      <w:proofErr w:type="spellEnd"/>
      <w:r>
        <w:rPr>
          <w:color w:val="000000" w:themeColor="text1"/>
        </w:rPr>
        <w:t>, &amp; Hodges</w:t>
      </w:r>
      <w:r w:rsidRPr="00C43D92">
        <w:rPr>
          <w:color w:val="000000" w:themeColor="text1"/>
        </w:rPr>
        <w:t>, 1991)</w:t>
      </w:r>
      <w:r>
        <w:rPr>
          <w:color w:val="000000" w:themeColor="text1"/>
        </w:rPr>
        <w:t>. T</w:t>
      </w:r>
      <w:r w:rsidR="009F2625">
        <w:rPr>
          <w:color w:val="000000" w:themeColor="text1"/>
        </w:rPr>
        <w:t>his</w:t>
      </w:r>
      <w:r>
        <w:rPr>
          <w:color w:val="000000" w:themeColor="text1"/>
        </w:rPr>
        <w:t xml:space="preserve"> treatment continues with</w:t>
      </w:r>
      <w:r w:rsidRPr="00C43D92">
        <w:rPr>
          <w:color w:val="000000" w:themeColor="text1"/>
        </w:rPr>
        <w:t xml:space="preserve"> performance appraisals, where appraisals generally favor White employees (</w:t>
      </w:r>
      <w:r w:rsidR="00B068CA" w:rsidRPr="00C43D92">
        <w:rPr>
          <w:color w:val="000000" w:themeColor="text1"/>
        </w:rPr>
        <w:t>Bernardin</w:t>
      </w:r>
      <w:r w:rsidR="00B068CA">
        <w:rPr>
          <w:color w:val="000000" w:themeColor="text1"/>
        </w:rPr>
        <w:t>, Konopaske, &amp; Hagan</w:t>
      </w:r>
      <w:r w:rsidR="00B068CA" w:rsidRPr="00C43D92">
        <w:rPr>
          <w:color w:val="000000" w:themeColor="text1"/>
        </w:rPr>
        <w:t xml:space="preserve">, </w:t>
      </w:r>
      <w:r w:rsidR="00B068CA" w:rsidRPr="002F717A">
        <w:rPr>
          <w:color w:val="000000" w:themeColor="text1"/>
        </w:rPr>
        <w:t>2012</w:t>
      </w:r>
      <w:r w:rsidRPr="00C43D92">
        <w:rPr>
          <w:color w:val="000000" w:themeColor="text1"/>
        </w:rPr>
        <w:t>).</w:t>
      </w:r>
      <w:r>
        <w:rPr>
          <w:color w:val="000000" w:themeColor="text1"/>
        </w:rPr>
        <w:t xml:space="preserve"> </w:t>
      </w:r>
      <w:r w:rsidRPr="00C43D92">
        <w:rPr>
          <w:color w:val="000000" w:themeColor="text1"/>
        </w:rPr>
        <w:t>This discrimination can lead to negative individual outcomes when employees withdraw in response to discrimination (</w:t>
      </w:r>
      <w:r w:rsidR="00B068CA" w:rsidRPr="00C43D92">
        <w:rPr>
          <w:color w:val="000000" w:themeColor="text1"/>
        </w:rPr>
        <w:t>Wagstaff,</w:t>
      </w:r>
      <w:r w:rsidR="00B068CA">
        <w:rPr>
          <w:color w:val="000000" w:themeColor="text1"/>
        </w:rPr>
        <w:t xml:space="preserve"> Triana, Kim, &amp; Al-</w:t>
      </w:r>
      <w:proofErr w:type="spellStart"/>
      <w:r w:rsidR="00B068CA">
        <w:rPr>
          <w:color w:val="000000" w:themeColor="text1"/>
        </w:rPr>
        <w:t>Riyami</w:t>
      </w:r>
      <w:proofErr w:type="spellEnd"/>
      <w:r w:rsidR="00B068CA">
        <w:rPr>
          <w:color w:val="000000" w:themeColor="text1"/>
        </w:rPr>
        <w:t>,</w:t>
      </w:r>
      <w:r w:rsidR="00B068CA" w:rsidRPr="00C43D92">
        <w:rPr>
          <w:color w:val="000000" w:themeColor="text1"/>
        </w:rPr>
        <w:t xml:space="preserve"> 2015</w:t>
      </w:r>
      <w:r w:rsidRPr="00C43D92">
        <w:rPr>
          <w:color w:val="000000" w:themeColor="text1"/>
        </w:rPr>
        <w:t xml:space="preserve">). Wagstaff and colleagues (2015) also find that employees may seek social support from peers in response to discrimination, an important source of support organizations should seek to develop given that </w:t>
      </w:r>
      <w:r>
        <w:rPr>
          <w:color w:val="000000" w:themeColor="text1"/>
        </w:rPr>
        <w:t xml:space="preserve">racial </w:t>
      </w:r>
      <w:r w:rsidRPr="00C43D92">
        <w:rPr>
          <w:color w:val="000000" w:themeColor="text1"/>
        </w:rPr>
        <w:t>minorities are often deprived of social support networks in organizational settings (Thomas, 1989).</w:t>
      </w:r>
    </w:p>
    <w:p w14:paraId="0E80AF41" w14:textId="77777777" w:rsidR="00CB449C" w:rsidRPr="002F717A" w:rsidRDefault="00CB449C" w:rsidP="00CB449C">
      <w:pPr>
        <w:spacing w:line="480" w:lineRule="auto"/>
        <w:rPr>
          <w:b/>
          <w:bCs/>
          <w:color w:val="000000" w:themeColor="text1"/>
        </w:rPr>
      </w:pPr>
      <w:r w:rsidRPr="002F717A">
        <w:rPr>
          <w:b/>
          <w:bCs/>
          <w:color w:val="000000" w:themeColor="text1"/>
        </w:rPr>
        <w:t>Age Discrimination</w:t>
      </w:r>
    </w:p>
    <w:p w14:paraId="79D00236" w14:textId="716B49AB" w:rsidR="00CB449C" w:rsidRDefault="00CB449C" w:rsidP="00CB449C">
      <w:pPr>
        <w:spacing w:line="480" w:lineRule="auto"/>
        <w:ind w:firstLine="720"/>
        <w:rPr>
          <w:color w:val="000000" w:themeColor="text1"/>
        </w:rPr>
      </w:pPr>
      <w:r w:rsidRPr="00B75B65">
        <w:rPr>
          <w:color w:val="000000" w:themeColor="text1"/>
        </w:rPr>
        <w:t xml:space="preserve">According to Lain and Loretto (2016), the number of </w:t>
      </w:r>
      <w:proofErr w:type="gramStart"/>
      <w:r w:rsidRPr="00B75B65">
        <w:rPr>
          <w:color w:val="000000" w:themeColor="text1"/>
        </w:rPr>
        <w:t>65-69</w:t>
      </w:r>
      <w:r>
        <w:rPr>
          <w:color w:val="000000" w:themeColor="text1"/>
        </w:rPr>
        <w:t>-</w:t>
      </w:r>
      <w:r w:rsidRPr="00B75B65">
        <w:rPr>
          <w:color w:val="000000" w:themeColor="text1"/>
        </w:rPr>
        <w:t>year old</w:t>
      </w:r>
      <w:proofErr w:type="gramEnd"/>
      <w:r w:rsidRPr="00B75B65">
        <w:rPr>
          <w:color w:val="000000" w:themeColor="text1"/>
        </w:rPr>
        <w:t xml:space="preserve"> employees doubled between 2001 and 2014, mostly due to employees </w:t>
      </w:r>
      <w:r>
        <w:rPr>
          <w:color w:val="000000" w:themeColor="text1"/>
        </w:rPr>
        <w:t>working</w:t>
      </w:r>
      <w:r w:rsidRPr="00B75B65">
        <w:rPr>
          <w:color w:val="000000" w:themeColor="text1"/>
        </w:rPr>
        <w:t xml:space="preserve"> longer. Furthermore, this change in concentration of older workers is not limited to lower-level occupations and is also present in mainstream jobs (Lain &amp; Loretto, 2016). These age demographic shifts are important for researchers to explore because they also increase the likelihood of intergenerational conflict in the workplace (</w:t>
      </w:r>
      <w:r w:rsidRPr="008B59AD">
        <w:rPr>
          <w:color w:val="000000" w:themeColor="text1"/>
        </w:rPr>
        <w:t>Williams, 201</w:t>
      </w:r>
      <w:r>
        <w:rPr>
          <w:color w:val="000000" w:themeColor="text1"/>
        </w:rPr>
        <w:t>7</w:t>
      </w:r>
      <w:r w:rsidRPr="00B75B65">
        <w:rPr>
          <w:color w:val="000000" w:themeColor="text1"/>
        </w:rPr>
        <w:t>)</w:t>
      </w:r>
      <w:r>
        <w:rPr>
          <w:color w:val="000000" w:themeColor="text1"/>
        </w:rPr>
        <w:t xml:space="preserve">, which </w:t>
      </w:r>
      <w:r w:rsidRPr="00B75B65">
        <w:rPr>
          <w:color w:val="000000" w:themeColor="text1"/>
        </w:rPr>
        <w:t xml:space="preserve">organizations will need to manage effectively. Research published in </w:t>
      </w:r>
      <w:r w:rsidRPr="00B75B65">
        <w:rPr>
          <w:i/>
          <w:iCs/>
          <w:color w:val="000000" w:themeColor="text1"/>
        </w:rPr>
        <w:t xml:space="preserve">Human Resource Management </w:t>
      </w:r>
      <w:r w:rsidRPr="00B75B65">
        <w:rPr>
          <w:color w:val="000000" w:themeColor="text1"/>
        </w:rPr>
        <w:t xml:space="preserve">examines the discriminatory experiences of older workers based on </w:t>
      </w:r>
      <w:proofErr w:type="gramStart"/>
      <w:r w:rsidRPr="00B75B65">
        <w:rPr>
          <w:color w:val="000000" w:themeColor="text1"/>
        </w:rPr>
        <w:t>a number of</w:t>
      </w:r>
      <w:proofErr w:type="gramEnd"/>
      <w:r w:rsidRPr="00B75B65">
        <w:rPr>
          <w:color w:val="000000" w:themeColor="text1"/>
        </w:rPr>
        <w:t xml:space="preserve"> different characteristics. Within a customer service-based organization, </w:t>
      </w:r>
      <w:proofErr w:type="spellStart"/>
      <w:r w:rsidRPr="00B75B65">
        <w:rPr>
          <w:color w:val="000000" w:themeColor="text1"/>
        </w:rPr>
        <w:t>Amarnani</w:t>
      </w:r>
      <w:proofErr w:type="spellEnd"/>
      <w:r w:rsidRPr="00B75B65">
        <w:rPr>
          <w:color w:val="000000" w:themeColor="text1"/>
        </w:rPr>
        <w:t xml:space="preserve"> and </w:t>
      </w:r>
      <w:r>
        <w:rPr>
          <w:color w:val="000000" w:themeColor="text1"/>
        </w:rPr>
        <w:t>colleagues</w:t>
      </w:r>
      <w:r w:rsidRPr="00B75B65">
        <w:rPr>
          <w:color w:val="000000" w:themeColor="text1"/>
        </w:rPr>
        <w:t xml:space="preserve"> (</w:t>
      </w:r>
      <w:proofErr w:type="spellStart"/>
      <w:r w:rsidR="008D0F19" w:rsidRPr="00B75B65">
        <w:rPr>
          <w:color w:val="000000" w:themeColor="text1"/>
        </w:rPr>
        <w:t>Amarnani</w:t>
      </w:r>
      <w:proofErr w:type="spellEnd"/>
      <w:r w:rsidR="008D0F19" w:rsidRPr="00B75B65">
        <w:rPr>
          <w:color w:val="000000" w:themeColor="text1"/>
        </w:rPr>
        <w:t xml:space="preserve">, </w:t>
      </w:r>
      <w:proofErr w:type="spellStart"/>
      <w:r w:rsidR="008D0F19" w:rsidRPr="00B75B65">
        <w:rPr>
          <w:color w:val="000000" w:themeColor="text1"/>
        </w:rPr>
        <w:t>Restubog</w:t>
      </w:r>
      <w:proofErr w:type="spellEnd"/>
      <w:r w:rsidR="008D0F19" w:rsidRPr="00B75B65">
        <w:rPr>
          <w:color w:val="000000" w:themeColor="text1"/>
        </w:rPr>
        <w:t>, Bordia, &amp; Abbasi, 2019</w:t>
      </w:r>
      <w:r w:rsidRPr="00B75B65">
        <w:rPr>
          <w:color w:val="000000" w:themeColor="text1"/>
        </w:rPr>
        <w:t>) find that mistreatment by customers threatens workers</w:t>
      </w:r>
      <w:r>
        <w:rPr>
          <w:color w:val="000000" w:themeColor="text1"/>
        </w:rPr>
        <w:t>’ self-esteem, affecting</w:t>
      </w:r>
      <w:r w:rsidRPr="00B75B65">
        <w:rPr>
          <w:color w:val="000000" w:themeColor="text1"/>
        </w:rPr>
        <w:t xml:space="preserve"> performance at work. The authors find that age simultaneously exacerbated the effect of customer mistreatment on self-esteem threat, yet reduced the relationship between self-esteem threat and performance, suggesting a double-edged sword effect of age on performance. Often, the negative sword</w:t>
      </w:r>
      <w:r>
        <w:rPr>
          <w:color w:val="000000" w:themeColor="text1"/>
        </w:rPr>
        <w:t>’s</w:t>
      </w:r>
      <w:r w:rsidRPr="00B75B65">
        <w:rPr>
          <w:color w:val="000000" w:themeColor="text1"/>
        </w:rPr>
        <w:t xml:space="preserve"> edge </w:t>
      </w:r>
      <w:r>
        <w:rPr>
          <w:color w:val="000000" w:themeColor="text1"/>
        </w:rPr>
        <w:t xml:space="preserve">regarding </w:t>
      </w:r>
      <w:r w:rsidRPr="00B75B65">
        <w:rPr>
          <w:color w:val="000000" w:themeColor="text1"/>
        </w:rPr>
        <w:t xml:space="preserve">age is the belief that an aging workforce reduces innovation in an organization. </w:t>
      </w:r>
      <w:r w:rsidRPr="00B75B65">
        <w:rPr>
          <w:color w:val="000000" w:themeColor="text1"/>
        </w:rPr>
        <w:lastRenderedPageBreak/>
        <w:t xml:space="preserve">Consistent with previous research (e.g., Park &amp; Kim, 2015; </w:t>
      </w:r>
      <w:proofErr w:type="spellStart"/>
      <w:r w:rsidRPr="00B75B65">
        <w:rPr>
          <w:color w:val="000000" w:themeColor="text1"/>
        </w:rPr>
        <w:t>Meulenaere</w:t>
      </w:r>
      <w:proofErr w:type="spellEnd"/>
      <w:r>
        <w:rPr>
          <w:color w:val="000000" w:themeColor="text1"/>
        </w:rPr>
        <w:t xml:space="preserve">, Boone, &amp; </w:t>
      </w:r>
      <w:proofErr w:type="spellStart"/>
      <w:r>
        <w:rPr>
          <w:color w:val="000000" w:themeColor="text1"/>
        </w:rPr>
        <w:t>Buyl</w:t>
      </w:r>
      <w:proofErr w:type="spellEnd"/>
      <w:r w:rsidRPr="00B75B65">
        <w:rPr>
          <w:color w:val="000000" w:themeColor="text1"/>
        </w:rPr>
        <w:t xml:space="preserve">, 2016), </w:t>
      </w:r>
      <w:proofErr w:type="spellStart"/>
      <w:r w:rsidRPr="00B75B65">
        <w:rPr>
          <w:color w:val="000000" w:themeColor="text1"/>
        </w:rPr>
        <w:t>Guillén</w:t>
      </w:r>
      <w:proofErr w:type="spellEnd"/>
      <w:r w:rsidRPr="00B75B65">
        <w:rPr>
          <w:color w:val="000000" w:themeColor="text1"/>
        </w:rPr>
        <w:t xml:space="preserve"> and Kunze (2019) find that an aging workforce is not directly related to decreased innovation, </w:t>
      </w:r>
      <w:r>
        <w:rPr>
          <w:color w:val="000000" w:themeColor="text1"/>
        </w:rPr>
        <w:t xml:space="preserve">but </w:t>
      </w:r>
      <w:r w:rsidRPr="00B75B65">
        <w:rPr>
          <w:color w:val="000000" w:themeColor="text1"/>
        </w:rPr>
        <w:t>rather</w:t>
      </w:r>
      <w:r>
        <w:rPr>
          <w:color w:val="000000" w:themeColor="text1"/>
        </w:rPr>
        <w:t>,</w:t>
      </w:r>
      <w:r w:rsidRPr="00B75B65">
        <w:rPr>
          <w:color w:val="000000" w:themeColor="text1"/>
        </w:rPr>
        <w:t xml:space="preserve"> its effect is more complex and often dependent on the diversity management strategies employed by the firm. Their results suggest that discrimination against older workers largely stems from low competence perceptions that can be mitigated when older workers collaborate with interdepartmental colleagues (</w:t>
      </w:r>
      <w:proofErr w:type="spellStart"/>
      <w:r w:rsidRPr="00B75B65">
        <w:rPr>
          <w:color w:val="000000" w:themeColor="text1"/>
        </w:rPr>
        <w:t>Guillén</w:t>
      </w:r>
      <w:proofErr w:type="spellEnd"/>
      <w:r w:rsidRPr="00B75B65">
        <w:rPr>
          <w:color w:val="000000" w:themeColor="text1"/>
        </w:rPr>
        <w:t xml:space="preserve"> &amp; Kunze, 2019). Finally, a study by Triana, </w:t>
      </w:r>
      <w:proofErr w:type="spellStart"/>
      <w:r w:rsidRPr="00B75B65">
        <w:rPr>
          <w:color w:val="000000" w:themeColor="text1"/>
        </w:rPr>
        <w:t>Trzebiatowski</w:t>
      </w:r>
      <w:proofErr w:type="spellEnd"/>
      <w:r w:rsidRPr="00B75B65">
        <w:rPr>
          <w:color w:val="000000" w:themeColor="text1"/>
        </w:rPr>
        <w:t>, and Byun (</w:t>
      </w:r>
      <w:r w:rsidR="000E1F9B">
        <w:rPr>
          <w:color w:val="000000" w:themeColor="text1"/>
        </w:rPr>
        <w:t xml:space="preserve">Triana, </w:t>
      </w:r>
      <w:proofErr w:type="spellStart"/>
      <w:r w:rsidR="000E1F9B">
        <w:rPr>
          <w:color w:val="000000" w:themeColor="text1"/>
        </w:rPr>
        <w:t>Trzebiatowski</w:t>
      </w:r>
      <w:proofErr w:type="spellEnd"/>
      <w:r w:rsidR="000E1F9B">
        <w:rPr>
          <w:color w:val="000000" w:themeColor="text1"/>
        </w:rPr>
        <w:t xml:space="preserve">, &amp; Byun, </w:t>
      </w:r>
      <w:r w:rsidRPr="00B75B65">
        <w:rPr>
          <w:color w:val="000000" w:themeColor="text1"/>
        </w:rPr>
        <w:t xml:space="preserve">2017) further explicates the effects of age discrimination and suggests that the negative effects of age discrimination (e.g., withdrawal) may be exacerbated when the employee feels overqualified for the job, lowering the threshold for what one might interpret as discriminatory experiences. </w:t>
      </w:r>
      <w:r w:rsidR="009F2625">
        <w:rPr>
          <w:color w:val="000000" w:themeColor="text1"/>
        </w:rPr>
        <w:t xml:space="preserve">As these studies discuss, the assumption that older employees possess fewer socially valued abilities than their younger counterparts often </w:t>
      </w:r>
      <w:proofErr w:type="gramStart"/>
      <w:r w:rsidR="009F2625">
        <w:rPr>
          <w:color w:val="000000" w:themeColor="text1"/>
        </w:rPr>
        <w:t>underlies</w:t>
      </w:r>
      <w:proofErr w:type="gramEnd"/>
      <w:r w:rsidR="009F2625">
        <w:rPr>
          <w:color w:val="000000" w:themeColor="text1"/>
        </w:rPr>
        <w:t xml:space="preserve"> the discrimination experienced by older employees.  </w:t>
      </w:r>
    </w:p>
    <w:p w14:paraId="487566BE" w14:textId="77777777" w:rsidR="00CB449C" w:rsidRPr="00F118BA" w:rsidRDefault="00CB449C" w:rsidP="007B0472">
      <w:pPr>
        <w:pStyle w:val="NormalWeb"/>
        <w:spacing w:before="0" w:beforeAutospacing="0" w:after="0" w:afterAutospacing="0"/>
        <w:rPr>
          <w:b/>
          <w:bCs/>
        </w:rPr>
      </w:pPr>
      <w:r w:rsidRPr="00F118BA">
        <w:rPr>
          <w:b/>
          <w:bCs/>
        </w:rPr>
        <w:t xml:space="preserve">LGBTQ Discrimination </w:t>
      </w:r>
    </w:p>
    <w:p w14:paraId="5AF352D9" w14:textId="70FCDE90" w:rsidR="00CB449C" w:rsidRPr="002F717A" w:rsidRDefault="00CB449C" w:rsidP="00CB449C">
      <w:pPr>
        <w:pStyle w:val="NormalWeb"/>
        <w:spacing w:line="480" w:lineRule="auto"/>
        <w:ind w:firstLine="720"/>
      </w:pPr>
      <w:r>
        <w:t xml:space="preserve">Our review of </w:t>
      </w:r>
      <w:r>
        <w:rPr>
          <w:rStyle w:val="Emphasis"/>
        </w:rPr>
        <w:t>Human Resource Management</w:t>
      </w:r>
      <w:r>
        <w:t xml:space="preserve"> identifies only one study focused on the discriminatory experiences of LGBTQ individuals (Lim</w:t>
      </w:r>
      <w:r w:rsidR="005815EC">
        <w:t xml:space="preserve"> et al., </w:t>
      </w:r>
      <w:r>
        <w:t xml:space="preserve">2018), with </w:t>
      </w:r>
      <w:proofErr w:type="gramStart"/>
      <w:r>
        <w:t>the majority of</w:t>
      </w:r>
      <w:proofErr w:type="gramEnd"/>
      <w:r>
        <w:t xml:space="preserve"> LGBTQ studies focused on different diversity practices. Lim and colleagues (2018) examine the selection of LGBTQ employees into high-task-independent occupations and challenge previous research's suggestion that LGBTQ employees self-select into high-task-independent occupations </w:t>
      </w:r>
      <w:proofErr w:type="gramStart"/>
      <w:r>
        <w:t>in order to</w:t>
      </w:r>
      <w:proofErr w:type="gramEnd"/>
      <w:r>
        <w:t xml:space="preserve"> better manage their identities since they do not need to interact with others. Instead, the researchers find that hiring personnel perceive gay and lesbian applicants as less fit for high-task-interdependent roles</w:t>
      </w:r>
      <w:r w:rsidR="0012640D">
        <w:t>,</w:t>
      </w:r>
      <w:r>
        <w:t xml:space="preserve"> and this may be because hiring personnel do not want to make </w:t>
      </w:r>
      <w:r w:rsidR="003738A4">
        <w:t xml:space="preserve">current employees </w:t>
      </w:r>
      <w:r>
        <w:t>uncomfortable. This suggests that the concentration of LGBTQ employees in high-</w:t>
      </w:r>
      <w:r>
        <w:lastRenderedPageBreak/>
        <w:t>task-independent jobs may be due to discrimination during the hiring process rather than self-selection by LGBTQ individuals (Lim et al., 2018).</w:t>
      </w:r>
    </w:p>
    <w:p w14:paraId="3354B904" w14:textId="15F42FBF" w:rsidR="00927E67" w:rsidRPr="002F717A" w:rsidRDefault="00927E67" w:rsidP="002F717A">
      <w:pPr>
        <w:spacing w:line="480" w:lineRule="auto"/>
        <w:jc w:val="center"/>
        <w:rPr>
          <w:b/>
          <w:bCs/>
          <w:color w:val="000000" w:themeColor="text1"/>
        </w:rPr>
      </w:pPr>
      <w:r w:rsidRPr="002F717A">
        <w:rPr>
          <w:b/>
          <w:bCs/>
          <w:color w:val="000000" w:themeColor="text1"/>
        </w:rPr>
        <w:t>D</w:t>
      </w:r>
      <w:r w:rsidR="00BB6E10">
        <w:rPr>
          <w:b/>
          <w:bCs/>
          <w:color w:val="000000" w:themeColor="text1"/>
        </w:rPr>
        <w:t>iversity</w:t>
      </w:r>
    </w:p>
    <w:p w14:paraId="5BEF61F0" w14:textId="10DFFDA1" w:rsidR="00927E67" w:rsidRPr="002F717A" w:rsidRDefault="00927E67" w:rsidP="002F717A">
      <w:pPr>
        <w:spacing w:line="480" w:lineRule="auto"/>
        <w:ind w:firstLine="720"/>
        <w:rPr>
          <w:color w:val="000000" w:themeColor="text1"/>
        </w:rPr>
      </w:pPr>
      <w:r w:rsidRPr="002F717A">
        <w:rPr>
          <w:i/>
          <w:iCs/>
          <w:color w:val="000000" w:themeColor="text1"/>
        </w:rPr>
        <w:t>Human Resource Management</w:t>
      </w:r>
      <w:r w:rsidRPr="00865107">
        <w:rPr>
          <w:i/>
          <w:color w:val="000000" w:themeColor="text1"/>
        </w:rPr>
        <w:t>'s</w:t>
      </w:r>
      <w:r w:rsidRPr="002F717A">
        <w:rPr>
          <w:color w:val="000000" w:themeColor="text1"/>
        </w:rPr>
        <w:t xml:space="preserve"> earliest diversity article call</w:t>
      </w:r>
      <w:r w:rsidR="0007579C">
        <w:rPr>
          <w:color w:val="000000" w:themeColor="text1"/>
        </w:rPr>
        <w:t>ed</w:t>
      </w:r>
      <w:r w:rsidRPr="002F717A">
        <w:rPr>
          <w:color w:val="000000" w:themeColor="text1"/>
        </w:rPr>
        <w:t xml:space="preserve"> for communitie</w:t>
      </w:r>
      <w:r w:rsidR="007D1328">
        <w:rPr>
          <w:color w:val="000000" w:themeColor="text1"/>
        </w:rPr>
        <w:t>s to take concrete steps toward</w:t>
      </w:r>
      <w:r w:rsidRPr="002F717A">
        <w:rPr>
          <w:color w:val="000000" w:themeColor="text1"/>
        </w:rPr>
        <w:t xml:space="preserve"> integrating </w:t>
      </w:r>
      <w:proofErr w:type="gramStart"/>
      <w:r w:rsidRPr="002F717A">
        <w:rPr>
          <w:color w:val="000000" w:themeColor="text1"/>
        </w:rPr>
        <w:t>African</w:t>
      </w:r>
      <w:r w:rsidR="007D1328">
        <w:rPr>
          <w:color w:val="000000" w:themeColor="text1"/>
        </w:rPr>
        <w:t>-</w:t>
      </w:r>
      <w:r w:rsidRPr="002F717A">
        <w:rPr>
          <w:color w:val="000000" w:themeColor="text1"/>
        </w:rPr>
        <w:t>Americans</w:t>
      </w:r>
      <w:proofErr w:type="gramEnd"/>
      <w:r w:rsidRPr="002F717A">
        <w:rPr>
          <w:color w:val="000000" w:themeColor="text1"/>
        </w:rPr>
        <w:t xml:space="preserve"> </w:t>
      </w:r>
      <w:r w:rsidR="00672238">
        <w:rPr>
          <w:color w:val="000000" w:themeColor="text1"/>
        </w:rPr>
        <w:t xml:space="preserve">in </w:t>
      </w:r>
      <w:r w:rsidR="0007579C">
        <w:rPr>
          <w:color w:val="000000" w:themeColor="text1"/>
        </w:rPr>
        <w:t xml:space="preserve">the </w:t>
      </w:r>
      <w:r w:rsidR="00672238">
        <w:rPr>
          <w:color w:val="000000" w:themeColor="text1"/>
        </w:rPr>
        <w:t>workplace</w:t>
      </w:r>
      <w:r w:rsidR="0007579C">
        <w:rPr>
          <w:color w:val="000000" w:themeColor="text1"/>
        </w:rPr>
        <w:t xml:space="preserve"> by</w:t>
      </w:r>
      <w:r w:rsidRPr="002F717A">
        <w:rPr>
          <w:color w:val="000000" w:themeColor="text1"/>
        </w:rPr>
        <w:t xml:space="preserve"> providing leadership roles, unions, </w:t>
      </w:r>
      <w:r w:rsidR="0007579C">
        <w:rPr>
          <w:color w:val="000000" w:themeColor="text1"/>
        </w:rPr>
        <w:t xml:space="preserve">and </w:t>
      </w:r>
      <w:r w:rsidRPr="002F717A">
        <w:rPr>
          <w:color w:val="000000" w:themeColor="text1"/>
        </w:rPr>
        <w:t>job training in school systems (Blum &amp; Schmidt, 1966). Many early researchers followed suit</w:t>
      </w:r>
      <w:r w:rsidR="00E96700">
        <w:rPr>
          <w:color w:val="000000" w:themeColor="text1"/>
        </w:rPr>
        <w:t xml:space="preserve"> focusing on reducing disparities through </w:t>
      </w:r>
      <w:r w:rsidRPr="002F717A">
        <w:rPr>
          <w:color w:val="000000" w:themeColor="text1"/>
        </w:rPr>
        <w:t>providing practical flowcharts and checklists for the inclusion of</w:t>
      </w:r>
      <w:r w:rsidR="000F4A8B">
        <w:rPr>
          <w:color w:val="000000" w:themeColor="text1"/>
        </w:rPr>
        <w:t xml:space="preserve"> women</w:t>
      </w:r>
      <w:r w:rsidRPr="002F717A">
        <w:rPr>
          <w:color w:val="000000" w:themeColor="text1"/>
        </w:rPr>
        <w:t xml:space="preserve"> </w:t>
      </w:r>
      <w:r w:rsidR="000F4A8B">
        <w:rPr>
          <w:color w:val="000000" w:themeColor="text1"/>
        </w:rPr>
        <w:t xml:space="preserve">in the workplace </w:t>
      </w:r>
      <w:r w:rsidRPr="002F717A">
        <w:rPr>
          <w:color w:val="000000" w:themeColor="text1"/>
        </w:rPr>
        <w:t>(</w:t>
      </w:r>
      <w:proofErr w:type="spellStart"/>
      <w:r w:rsidRPr="002F717A">
        <w:rPr>
          <w:color w:val="000000" w:themeColor="text1"/>
        </w:rPr>
        <w:t>Slevin</w:t>
      </w:r>
      <w:proofErr w:type="spellEnd"/>
      <w:r w:rsidRPr="002F717A">
        <w:rPr>
          <w:color w:val="000000" w:themeColor="text1"/>
        </w:rPr>
        <w:t>, 1973), specific guidelines for reducing employment barriers (Cohen, 1974)</w:t>
      </w:r>
      <w:r w:rsidR="00672238">
        <w:rPr>
          <w:color w:val="000000" w:themeColor="text1"/>
        </w:rPr>
        <w:t>,</w:t>
      </w:r>
      <w:r w:rsidRPr="002F717A">
        <w:rPr>
          <w:color w:val="000000" w:themeColor="text1"/>
        </w:rPr>
        <w:t xml:space="preserve"> and resources for auditing an organization</w:t>
      </w:r>
      <w:r w:rsidR="00672238">
        <w:rPr>
          <w:color w:val="000000" w:themeColor="text1"/>
        </w:rPr>
        <w:t>’</w:t>
      </w:r>
      <w:r w:rsidRPr="002F717A">
        <w:rPr>
          <w:color w:val="000000" w:themeColor="text1"/>
        </w:rPr>
        <w:t xml:space="preserve">s equal opportunity employment performance (Higgins, 1977). </w:t>
      </w:r>
      <w:r w:rsidR="007D1328">
        <w:rPr>
          <w:color w:val="000000" w:themeColor="text1"/>
        </w:rPr>
        <w:t xml:space="preserve">These articles were a response to the sweeping </w:t>
      </w:r>
      <w:r w:rsidR="007D1328" w:rsidRPr="002F717A">
        <w:rPr>
          <w:color w:val="000000" w:themeColor="text1"/>
        </w:rPr>
        <w:t xml:space="preserve">ramifications of legislation </w:t>
      </w:r>
      <w:r w:rsidR="007D1328">
        <w:rPr>
          <w:color w:val="000000" w:themeColor="text1"/>
        </w:rPr>
        <w:t>including the Civil Rights Act of 1964</w:t>
      </w:r>
      <w:r w:rsidR="007D1328" w:rsidRPr="002F717A">
        <w:rPr>
          <w:color w:val="000000" w:themeColor="text1"/>
        </w:rPr>
        <w:t xml:space="preserve"> (Harris, 1975)</w:t>
      </w:r>
      <w:r w:rsidR="00547A62">
        <w:rPr>
          <w:color w:val="000000" w:themeColor="text1"/>
        </w:rPr>
        <w:t>.</w:t>
      </w:r>
      <w:r w:rsidR="007D1328" w:rsidRPr="002F717A">
        <w:rPr>
          <w:color w:val="000000" w:themeColor="text1"/>
        </w:rPr>
        <w:t xml:space="preserve"> </w:t>
      </w:r>
      <w:r w:rsidRPr="002F717A">
        <w:rPr>
          <w:color w:val="000000" w:themeColor="text1"/>
        </w:rPr>
        <w:t xml:space="preserve">Since this early work, diversity research in </w:t>
      </w:r>
      <w:r w:rsidRPr="00865107">
        <w:rPr>
          <w:i/>
          <w:color w:val="000000" w:themeColor="text1"/>
        </w:rPr>
        <w:t>Human Resource Management</w:t>
      </w:r>
      <w:r w:rsidRPr="002F717A">
        <w:rPr>
          <w:color w:val="000000" w:themeColor="text1"/>
        </w:rPr>
        <w:t xml:space="preserve"> has expanded to exploring diversity management practices</w:t>
      </w:r>
      <w:r w:rsidR="002C0E90">
        <w:rPr>
          <w:color w:val="000000" w:themeColor="text1"/>
        </w:rPr>
        <w:t>’ complexities</w:t>
      </w:r>
      <w:r w:rsidRPr="002F717A">
        <w:rPr>
          <w:color w:val="000000" w:themeColor="text1"/>
        </w:rPr>
        <w:t xml:space="preserve"> and highlighting the outcomes of different approaches toward inclusive diversity management</w:t>
      </w:r>
      <w:r w:rsidR="00FE20F2">
        <w:rPr>
          <w:color w:val="000000" w:themeColor="text1"/>
        </w:rPr>
        <w:t>.</w:t>
      </w:r>
    </w:p>
    <w:p w14:paraId="20952091" w14:textId="6F24D042" w:rsidR="00927E67" w:rsidRPr="002F717A" w:rsidRDefault="00927E67" w:rsidP="002F717A">
      <w:pPr>
        <w:spacing w:line="480" w:lineRule="auto"/>
        <w:rPr>
          <w:b/>
          <w:bCs/>
          <w:color w:val="000000" w:themeColor="text1"/>
        </w:rPr>
      </w:pPr>
      <w:r w:rsidRPr="002F717A">
        <w:rPr>
          <w:b/>
          <w:bCs/>
          <w:color w:val="000000" w:themeColor="text1"/>
        </w:rPr>
        <w:t>Gender Diversity</w:t>
      </w:r>
    </w:p>
    <w:p w14:paraId="032C8274" w14:textId="2C8F6249" w:rsidR="00927E67" w:rsidRPr="002F717A" w:rsidRDefault="00656FAC" w:rsidP="00656FAC">
      <w:pPr>
        <w:spacing w:line="480" w:lineRule="auto"/>
        <w:ind w:firstLine="720"/>
        <w:rPr>
          <w:color w:val="000000" w:themeColor="text1"/>
        </w:rPr>
      </w:pPr>
      <w:r w:rsidRPr="00FE1806">
        <w:rPr>
          <w:color w:val="000000" w:themeColor="text1"/>
        </w:rPr>
        <w:t xml:space="preserve">Throughout the last </w:t>
      </w:r>
      <w:r>
        <w:rPr>
          <w:color w:val="000000" w:themeColor="text1"/>
        </w:rPr>
        <w:t>60</w:t>
      </w:r>
      <w:r w:rsidRPr="00FE1806">
        <w:rPr>
          <w:color w:val="000000" w:themeColor="text1"/>
        </w:rPr>
        <w:t xml:space="preserve"> years of d</w:t>
      </w:r>
      <w:r>
        <w:rPr>
          <w:color w:val="000000" w:themeColor="text1"/>
        </w:rPr>
        <w:t>iversity</w:t>
      </w:r>
      <w:r w:rsidRPr="00FE1806">
        <w:rPr>
          <w:color w:val="000000" w:themeColor="text1"/>
        </w:rPr>
        <w:t xml:space="preserve"> research in </w:t>
      </w:r>
      <w:r w:rsidRPr="00FE1806">
        <w:rPr>
          <w:i/>
          <w:iCs/>
          <w:color w:val="000000" w:themeColor="text1"/>
        </w:rPr>
        <w:t>Human Resource</w:t>
      </w:r>
      <w:r>
        <w:rPr>
          <w:i/>
          <w:iCs/>
          <w:color w:val="000000" w:themeColor="text1"/>
        </w:rPr>
        <w:t xml:space="preserve"> </w:t>
      </w:r>
      <w:r w:rsidRPr="00FE1806">
        <w:rPr>
          <w:i/>
          <w:iCs/>
          <w:color w:val="000000" w:themeColor="text1"/>
        </w:rPr>
        <w:t xml:space="preserve">Management, </w:t>
      </w:r>
      <w:r w:rsidRPr="00FE1806">
        <w:rPr>
          <w:color w:val="000000" w:themeColor="text1"/>
        </w:rPr>
        <w:t xml:space="preserve">gender </w:t>
      </w:r>
      <w:r>
        <w:rPr>
          <w:color w:val="000000" w:themeColor="text1"/>
        </w:rPr>
        <w:t xml:space="preserve">diversity has, by </w:t>
      </w:r>
      <w:r w:rsidRPr="00FE1806">
        <w:rPr>
          <w:color w:val="000000" w:themeColor="text1"/>
        </w:rPr>
        <w:t xml:space="preserve">far, proven to be the most popular and thoroughly explored dimension of diversity. </w:t>
      </w:r>
      <w:r w:rsidR="00927E67" w:rsidRPr="002F717A">
        <w:rPr>
          <w:color w:val="000000" w:themeColor="text1"/>
        </w:rPr>
        <w:t xml:space="preserve">Organizations that invest in gender diversity can reap the benefits of </w:t>
      </w:r>
      <w:r w:rsidR="000F4A8B">
        <w:rPr>
          <w:color w:val="000000" w:themeColor="text1"/>
        </w:rPr>
        <w:t xml:space="preserve">a </w:t>
      </w:r>
      <w:r w:rsidR="00927E67" w:rsidRPr="002F717A">
        <w:rPr>
          <w:color w:val="000000" w:themeColor="text1"/>
        </w:rPr>
        <w:t>more productive workforce (</w:t>
      </w:r>
      <w:proofErr w:type="spellStart"/>
      <w:r w:rsidR="00927E67" w:rsidRPr="002F717A">
        <w:rPr>
          <w:color w:val="000000" w:themeColor="text1"/>
        </w:rPr>
        <w:t>Roh</w:t>
      </w:r>
      <w:proofErr w:type="spellEnd"/>
      <w:r w:rsidR="00927E67" w:rsidRPr="002F717A">
        <w:rPr>
          <w:color w:val="000000" w:themeColor="text1"/>
        </w:rPr>
        <w:t xml:space="preserve"> &amp; Kim, 2016)</w:t>
      </w:r>
      <w:r w:rsidR="00FE20F2">
        <w:rPr>
          <w:color w:val="000000" w:themeColor="text1"/>
        </w:rPr>
        <w:t>. H</w:t>
      </w:r>
      <w:r w:rsidR="00927E67" w:rsidRPr="002F717A">
        <w:rPr>
          <w:color w:val="000000" w:themeColor="text1"/>
        </w:rPr>
        <w:t>owever, there are often significant barriers to gender diversity in the workplace. Improved upward mobility ultimately leads to women in management and leadership positions</w:t>
      </w:r>
      <w:r w:rsidR="00FE20F2">
        <w:rPr>
          <w:color w:val="000000" w:themeColor="text1"/>
        </w:rPr>
        <w:t>,</w:t>
      </w:r>
      <w:r w:rsidR="00927E67" w:rsidRPr="002F717A">
        <w:rPr>
          <w:color w:val="000000" w:themeColor="text1"/>
        </w:rPr>
        <w:t xml:space="preserve"> but the struggles women face in the workplace do not stop once they have obtained leadership roles. Women are much more likely to be in lower management roles</w:t>
      </w:r>
      <w:r w:rsidR="00B5152A">
        <w:rPr>
          <w:color w:val="000000" w:themeColor="text1"/>
        </w:rPr>
        <w:t xml:space="preserve"> than their </w:t>
      </w:r>
      <w:r w:rsidR="00C32ADB">
        <w:rPr>
          <w:color w:val="000000" w:themeColor="text1"/>
        </w:rPr>
        <w:t xml:space="preserve">male </w:t>
      </w:r>
      <w:r w:rsidR="00B5152A">
        <w:rPr>
          <w:color w:val="000000" w:themeColor="text1"/>
        </w:rPr>
        <w:t>counterpart</w:t>
      </w:r>
      <w:r w:rsidR="00C32ADB">
        <w:rPr>
          <w:color w:val="000000" w:themeColor="text1"/>
        </w:rPr>
        <w:t>s</w:t>
      </w:r>
      <w:r w:rsidR="00927E67" w:rsidRPr="002F717A">
        <w:rPr>
          <w:color w:val="000000" w:themeColor="text1"/>
        </w:rPr>
        <w:t xml:space="preserve"> (Pichler, Simpson &amp; Stroh, 2008), </w:t>
      </w:r>
      <w:r w:rsidR="00C32ADB">
        <w:rPr>
          <w:color w:val="000000" w:themeColor="text1"/>
        </w:rPr>
        <w:t xml:space="preserve">to </w:t>
      </w:r>
      <w:r w:rsidR="00927E67" w:rsidRPr="002F717A">
        <w:rPr>
          <w:color w:val="000000" w:themeColor="text1"/>
        </w:rPr>
        <w:t xml:space="preserve">fear marginalization due to scrutiny </w:t>
      </w:r>
      <w:r w:rsidR="00927E67" w:rsidRPr="002F717A">
        <w:rPr>
          <w:color w:val="000000" w:themeColor="text1"/>
        </w:rPr>
        <w:lastRenderedPageBreak/>
        <w:t>(</w:t>
      </w:r>
      <w:proofErr w:type="spellStart"/>
      <w:r w:rsidR="00927E67" w:rsidRPr="002F717A">
        <w:rPr>
          <w:color w:val="000000" w:themeColor="text1"/>
        </w:rPr>
        <w:t>Kakabadse</w:t>
      </w:r>
      <w:proofErr w:type="spellEnd"/>
      <w:r w:rsidR="00E4697F">
        <w:rPr>
          <w:color w:val="000000" w:themeColor="text1"/>
        </w:rPr>
        <w:t xml:space="preserve">, </w:t>
      </w:r>
      <w:proofErr w:type="spellStart"/>
      <w:r w:rsidR="00E4697F" w:rsidRPr="00E4697F">
        <w:rPr>
          <w:color w:val="000000" w:themeColor="text1"/>
        </w:rPr>
        <w:t>Figueira</w:t>
      </w:r>
      <w:proofErr w:type="spellEnd"/>
      <w:r w:rsidR="00E4697F">
        <w:rPr>
          <w:color w:val="000000" w:themeColor="text1"/>
        </w:rPr>
        <w:t xml:space="preserve">, </w:t>
      </w:r>
      <w:proofErr w:type="spellStart"/>
      <w:r w:rsidR="00E4697F" w:rsidRPr="00E4697F">
        <w:rPr>
          <w:color w:val="000000" w:themeColor="text1"/>
        </w:rPr>
        <w:t>Nicolopoulou</w:t>
      </w:r>
      <w:proofErr w:type="spellEnd"/>
      <w:r w:rsidR="00E4697F">
        <w:rPr>
          <w:color w:val="000000" w:themeColor="text1"/>
        </w:rPr>
        <w:t xml:space="preserve">, </w:t>
      </w:r>
      <w:r w:rsidR="00E4697F" w:rsidRPr="00E4697F">
        <w:rPr>
          <w:color w:val="000000" w:themeColor="text1"/>
        </w:rPr>
        <w:t>Yang</w:t>
      </w:r>
      <w:r w:rsidR="00E4697F">
        <w:rPr>
          <w:color w:val="000000" w:themeColor="text1"/>
        </w:rPr>
        <w:t xml:space="preserve">, </w:t>
      </w:r>
      <w:proofErr w:type="spellStart"/>
      <w:r w:rsidR="00E4697F" w:rsidRPr="00E4697F">
        <w:rPr>
          <w:color w:val="000000" w:themeColor="text1"/>
        </w:rPr>
        <w:t>Kakabadse</w:t>
      </w:r>
      <w:proofErr w:type="spellEnd"/>
      <w:r w:rsidR="00E4697F">
        <w:rPr>
          <w:color w:val="000000" w:themeColor="text1"/>
        </w:rPr>
        <w:t xml:space="preserve">, &amp; </w:t>
      </w:r>
      <w:proofErr w:type="spellStart"/>
      <w:r w:rsidR="00E4697F" w:rsidRPr="00E4697F">
        <w:rPr>
          <w:color w:val="000000" w:themeColor="text1"/>
        </w:rPr>
        <w:t>Özbilgin</w:t>
      </w:r>
      <w:proofErr w:type="spellEnd"/>
      <w:r w:rsidR="00E4697F">
        <w:rPr>
          <w:color w:val="000000" w:themeColor="text1"/>
        </w:rPr>
        <w:t xml:space="preserve">, </w:t>
      </w:r>
      <w:r w:rsidR="00927E67" w:rsidRPr="002F717A">
        <w:rPr>
          <w:color w:val="000000" w:themeColor="text1"/>
        </w:rPr>
        <w:t xml:space="preserve">2015), and </w:t>
      </w:r>
      <w:r w:rsidR="00E02103">
        <w:rPr>
          <w:color w:val="000000" w:themeColor="text1"/>
        </w:rPr>
        <w:t>must</w:t>
      </w:r>
      <w:r w:rsidR="00927E67" w:rsidRPr="002F717A">
        <w:rPr>
          <w:color w:val="000000" w:themeColor="text1"/>
        </w:rPr>
        <w:t xml:space="preserve"> fight</w:t>
      </w:r>
      <w:r w:rsidR="00C32ADB">
        <w:rPr>
          <w:color w:val="000000" w:themeColor="text1"/>
        </w:rPr>
        <w:t xml:space="preserve"> the</w:t>
      </w:r>
      <w:r w:rsidR="00927E67" w:rsidRPr="002F717A">
        <w:rPr>
          <w:color w:val="000000" w:themeColor="text1"/>
        </w:rPr>
        <w:t xml:space="preserve"> bias that </w:t>
      </w:r>
      <w:r w:rsidR="00C32ADB">
        <w:rPr>
          <w:color w:val="000000" w:themeColor="text1"/>
        </w:rPr>
        <w:t>women</w:t>
      </w:r>
      <w:r w:rsidR="00927E67" w:rsidRPr="002F717A">
        <w:rPr>
          <w:color w:val="000000" w:themeColor="text1"/>
        </w:rPr>
        <w:t xml:space="preserve"> are riskier selection choices as compared to men with equal and even lower qualifications (</w:t>
      </w:r>
      <w:r w:rsidR="009A3C88">
        <w:rPr>
          <w:color w:val="000000" w:themeColor="text1"/>
        </w:rPr>
        <w:t>V</w:t>
      </w:r>
      <w:r w:rsidR="00927E67" w:rsidRPr="002F717A">
        <w:rPr>
          <w:color w:val="000000" w:themeColor="text1"/>
        </w:rPr>
        <w:t xml:space="preserve">an </w:t>
      </w:r>
      <w:proofErr w:type="spellStart"/>
      <w:r w:rsidR="00E624F1">
        <w:rPr>
          <w:color w:val="000000" w:themeColor="text1"/>
        </w:rPr>
        <w:t>E</w:t>
      </w:r>
      <w:r w:rsidR="00927E67" w:rsidRPr="002F717A">
        <w:rPr>
          <w:color w:val="000000" w:themeColor="text1"/>
        </w:rPr>
        <w:t>sch</w:t>
      </w:r>
      <w:proofErr w:type="spellEnd"/>
      <w:r w:rsidR="009437BF">
        <w:rPr>
          <w:color w:val="000000" w:themeColor="text1"/>
        </w:rPr>
        <w:t xml:space="preserve"> et al., </w:t>
      </w:r>
      <w:r w:rsidR="00927E67" w:rsidRPr="002F717A">
        <w:rPr>
          <w:color w:val="000000" w:themeColor="text1"/>
        </w:rPr>
        <w:t>2018). In the context of academia, women on the track towards top faculty roles experience isolation</w:t>
      </w:r>
      <w:r w:rsidR="00547A62">
        <w:rPr>
          <w:color w:val="000000" w:themeColor="text1"/>
        </w:rPr>
        <w:t>,</w:t>
      </w:r>
      <w:r w:rsidR="00927E67" w:rsidRPr="002F717A">
        <w:rPr>
          <w:color w:val="000000" w:themeColor="text1"/>
        </w:rPr>
        <w:t xml:space="preserve"> </w:t>
      </w:r>
      <w:r w:rsidR="00E02103">
        <w:rPr>
          <w:color w:val="000000" w:themeColor="text1"/>
        </w:rPr>
        <w:t xml:space="preserve">need to </w:t>
      </w:r>
      <w:r w:rsidR="00927E67" w:rsidRPr="002F717A">
        <w:rPr>
          <w:color w:val="000000" w:themeColor="text1"/>
        </w:rPr>
        <w:t>work harder to gain the same credibility as their male counterparts</w:t>
      </w:r>
      <w:r w:rsidR="00547A62">
        <w:rPr>
          <w:color w:val="000000" w:themeColor="text1"/>
        </w:rPr>
        <w:t>,</w:t>
      </w:r>
      <w:r w:rsidR="00927E67" w:rsidRPr="002F717A">
        <w:rPr>
          <w:color w:val="000000" w:themeColor="text1"/>
        </w:rPr>
        <w:t xml:space="preserve"> and have fewer role models in the career progression process (Bilimoria, Joy &amp; Liang, 2008). While addressing issues surrounding </w:t>
      </w:r>
      <w:r w:rsidR="002D5C3A">
        <w:rPr>
          <w:color w:val="000000" w:themeColor="text1"/>
        </w:rPr>
        <w:t>women</w:t>
      </w:r>
      <w:r w:rsidR="00927E67" w:rsidRPr="002F717A">
        <w:rPr>
          <w:color w:val="000000" w:themeColor="text1"/>
        </w:rPr>
        <w:t xml:space="preserve"> leaders may seem challenging, women in leadership positions can benefit organizations through improved competitive success </w:t>
      </w:r>
      <w:r w:rsidR="00927E67" w:rsidRPr="00E35C30">
        <w:rPr>
          <w:color w:val="000000" w:themeColor="text1"/>
        </w:rPr>
        <w:t xml:space="preserve">(Adler, </w:t>
      </w:r>
      <w:proofErr w:type="spellStart"/>
      <w:r w:rsidR="00927E67" w:rsidRPr="00E35C30">
        <w:rPr>
          <w:color w:val="000000" w:themeColor="text1"/>
        </w:rPr>
        <w:t>Bordy</w:t>
      </w:r>
      <w:proofErr w:type="spellEnd"/>
      <w:r w:rsidR="00927E67" w:rsidRPr="00E35C30">
        <w:rPr>
          <w:color w:val="000000" w:themeColor="text1"/>
        </w:rPr>
        <w:t xml:space="preserve"> &amp; </w:t>
      </w:r>
      <w:proofErr w:type="spellStart"/>
      <w:r w:rsidR="00927E67" w:rsidRPr="00E35C30">
        <w:rPr>
          <w:color w:val="000000" w:themeColor="text1"/>
        </w:rPr>
        <w:t>Osland</w:t>
      </w:r>
      <w:proofErr w:type="spellEnd"/>
      <w:r w:rsidR="00927E67" w:rsidRPr="00E35C30">
        <w:rPr>
          <w:color w:val="000000" w:themeColor="text1"/>
        </w:rPr>
        <w:t>, 2000)</w:t>
      </w:r>
      <w:r w:rsidR="00927E67" w:rsidRPr="002F717A">
        <w:rPr>
          <w:color w:val="000000" w:themeColor="text1"/>
        </w:rPr>
        <w:t xml:space="preserve"> </w:t>
      </w:r>
      <w:r w:rsidR="00B5152A">
        <w:rPr>
          <w:color w:val="000000" w:themeColor="text1"/>
        </w:rPr>
        <w:t xml:space="preserve">and </w:t>
      </w:r>
      <w:r w:rsidR="00927E67" w:rsidRPr="002F717A">
        <w:rPr>
          <w:color w:val="000000" w:themeColor="text1"/>
        </w:rPr>
        <w:t xml:space="preserve">improved individual and organizational performance through transformational leadership (Bass &amp; Avolio, 1994). Women leaders also often utilize nontraditional management styles </w:t>
      </w:r>
      <w:r w:rsidR="00927E67" w:rsidRPr="00E35C30">
        <w:rPr>
          <w:color w:val="000000" w:themeColor="text1"/>
        </w:rPr>
        <w:t>(Muller &amp; Rowell, 1997</w:t>
      </w:r>
      <w:r w:rsidR="00927E67" w:rsidRPr="002F717A">
        <w:rPr>
          <w:color w:val="000000" w:themeColor="text1"/>
        </w:rPr>
        <w:t>) and adapt well to cross-cultural business situations (Altman &amp; Shortland, 2008), contributing to their high success in expatriate assignments (Adler, 1987) and geographically dispersed virtual teams (</w:t>
      </w:r>
      <w:proofErr w:type="spellStart"/>
      <w:r w:rsidR="00927E67" w:rsidRPr="002F717A">
        <w:rPr>
          <w:color w:val="000000" w:themeColor="text1"/>
        </w:rPr>
        <w:t>Muethel</w:t>
      </w:r>
      <w:proofErr w:type="spellEnd"/>
      <w:r w:rsidR="00927E67" w:rsidRPr="002F717A">
        <w:rPr>
          <w:color w:val="000000" w:themeColor="text1"/>
        </w:rPr>
        <w:t xml:space="preserve">, </w:t>
      </w:r>
      <w:proofErr w:type="spellStart"/>
      <w:r w:rsidR="00927E67" w:rsidRPr="002F717A">
        <w:rPr>
          <w:color w:val="000000" w:themeColor="text1"/>
        </w:rPr>
        <w:t>Gehrlein</w:t>
      </w:r>
      <w:proofErr w:type="spellEnd"/>
      <w:r w:rsidR="00927E67" w:rsidRPr="002F717A">
        <w:rPr>
          <w:color w:val="000000" w:themeColor="text1"/>
        </w:rPr>
        <w:t xml:space="preserve"> &amp; </w:t>
      </w:r>
      <w:proofErr w:type="spellStart"/>
      <w:r w:rsidR="00927E67" w:rsidRPr="002F717A">
        <w:rPr>
          <w:color w:val="000000" w:themeColor="text1"/>
        </w:rPr>
        <w:t>Hoegl</w:t>
      </w:r>
      <w:proofErr w:type="spellEnd"/>
      <w:r w:rsidR="00927E67" w:rsidRPr="002F717A">
        <w:rPr>
          <w:color w:val="000000" w:themeColor="text1"/>
        </w:rPr>
        <w:t xml:space="preserve">, 2012). </w:t>
      </w:r>
      <w:r w:rsidR="00E02103">
        <w:rPr>
          <w:color w:val="000000" w:themeColor="text1"/>
        </w:rPr>
        <w:t>Furthermore, o</w:t>
      </w:r>
      <w:r w:rsidR="00927E67" w:rsidRPr="002F717A">
        <w:rPr>
          <w:color w:val="000000" w:themeColor="text1"/>
        </w:rPr>
        <w:t xml:space="preserve">rganizations that address the lack of women in senior management roles can expect to see improvement in female representation at lower levels (Gould, Kulik &amp; </w:t>
      </w:r>
      <w:proofErr w:type="spellStart"/>
      <w:r w:rsidR="00927E67" w:rsidRPr="002F717A">
        <w:rPr>
          <w:color w:val="000000" w:themeColor="text1"/>
        </w:rPr>
        <w:t>Sardeshmukh</w:t>
      </w:r>
      <w:proofErr w:type="spellEnd"/>
      <w:r w:rsidR="00927E67" w:rsidRPr="002F717A">
        <w:rPr>
          <w:color w:val="000000" w:themeColor="text1"/>
        </w:rPr>
        <w:t>, 2018)</w:t>
      </w:r>
      <w:r w:rsidR="00B5152A">
        <w:rPr>
          <w:color w:val="000000" w:themeColor="text1"/>
        </w:rPr>
        <w:t xml:space="preserve">, and </w:t>
      </w:r>
      <w:r w:rsidR="00927E67" w:rsidRPr="002F717A">
        <w:rPr>
          <w:color w:val="000000" w:themeColor="text1"/>
        </w:rPr>
        <w:t xml:space="preserve">more work-family program offerings </w:t>
      </w:r>
      <w:r w:rsidR="00927E67" w:rsidRPr="004C7033">
        <w:rPr>
          <w:color w:val="000000" w:themeColor="text1"/>
        </w:rPr>
        <w:t>(Mullins &amp; Holmes, 201</w:t>
      </w:r>
      <w:r w:rsidR="004C7033">
        <w:rPr>
          <w:color w:val="000000" w:themeColor="text1"/>
        </w:rPr>
        <w:t>8</w:t>
      </w:r>
      <w:r w:rsidR="00E02103">
        <w:rPr>
          <w:color w:val="000000" w:themeColor="text1"/>
        </w:rPr>
        <w:t>). This alludes</w:t>
      </w:r>
      <w:r w:rsidR="00B86241">
        <w:rPr>
          <w:color w:val="000000" w:themeColor="text1"/>
        </w:rPr>
        <w:t xml:space="preserve"> to </w:t>
      </w:r>
      <w:r w:rsidR="000F1C01">
        <w:rPr>
          <w:color w:val="000000" w:themeColor="text1"/>
        </w:rPr>
        <w:t>the c</w:t>
      </w:r>
      <w:r w:rsidR="00B86241">
        <w:rPr>
          <w:color w:val="000000" w:themeColor="text1"/>
        </w:rPr>
        <w:t xml:space="preserve">onceptualization of diversity as separation since women leaders and </w:t>
      </w:r>
      <w:r w:rsidR="00202385">
        <w:rPr>
          <w:color w:val="000000" w:themeColor="text1"/>
        </w:rPr>
        <w:t xml:space="preserve">work-family </w:t>
      </w:r>
      <w:r w:rsidR="00B86241">
        <w:rPr>
          <w:color w:val="000000" w:themeColor="text1"/>
        </w:rPr>
        <w:t xml:space="preserve">policies </w:t>
      </w:r>
      <w:r w:rsidR="00202385">
        <w:rPr>
          <w:color w:val="000000" w:themeColor="text1"/>
        </w:rPr>
        <w:t>may</w:t>
      </w:r>
      <w:r w:rsidR="00B86241">
        <w:rPr>
          <w:color w:val="000000" w:themeColor="text1"/>
        </w:rPr>
        <w:t xml:space="preserve"> appeal</w:t>
      </w:r>
      <w:r w:rsidR="00202385">
        <w:rPr>
          <w:color w:val="000000" w:themeColor="text1"/>
        </w:rPr>
        <w:t xml:space="preserve"> to women</w:t>
      </w:r>
      <w:r w:rsidR="00B86241">
        <w:rPr>
          <w:color w:val="000000" w:themeColor="text1"/>
        </w:rPr>
        <w:t xml:space="preserve"> due to shared experiences and perceived similarity to other employees in the organization</w:t>
      </w:r>
      <w:r w:rsidR="00927E67" w:rsidRPr="002F717A">
        <w:rPr>
          <w:color w:val="000000" w:themeColor="text1"/>
        </w:rPr>
        <w:t xml:space="preserve">. </w:t>
      </w:r>
      <w:proofErr w:type="gramStart"/>
      <w:r w:rsidR="00927E67" w:rsidRPr="002F717A">
        <w:rPr>
          <w:color w:val="000000" w:themeColor="text1"/>
        </w:rPr>
        <w:t>In order to</w:t>
      </w:r>
      <w:proofErr w:type="gramEnd"/>
      <w:r w:rsidR="00927E67" w:rsidRPr="002F717A">
        <w:rPr>
          <w:color w:val="000000" w:themeColor="text1"/>
        </w:rPr>
        <w:t xml:space="preserve"> foster women in leadership, </w:t>
      </w:r>
      <w:r w:rsidR="00F25830">
        <w:rPr>
          <w:color w:val="000000" w:themeColor="text1"/>
        </w:rPr>
        <w:t xml:space="preserve">early work by Herbert and Yost (1978) suggests a hands-on approach where organizations provide formal coaching, role modeling, opportunities for observation, and training and development to address the shortage of capable women leaders. Since then, </w:t>
      </w:r>
      <w:r w:rsidR="00927E67" w:rsidRPr="002F717A">
        <w:rPr>
          <w:color w:val="000000" w:themeColor="text1"/>
        </w:rPr>
        <w:t xml:space="preserve">researchers in </w:t>
      </w:r>
      <w:r w:rsidR="00927E67" w:rsidRPr="002F717A">
        <w:rPr>
          <w:i/>
          <w:iCs/>
          <w:color w:val="000000" w:themeColor="text1"/>
        </w:rPr>
        <w:t>Human Resource Managemen</w:t>
      </w:r>
      <w:r w:rsidR="00F25830">
        <w:rPr>
          <w:i/>
          <w:iCs/>
          <w:color w:val="000000" w:themeColor="text1"/>
        </w:rPr>
        <w:t xml:space="preserve">t </w:t>
      </w:r>
      <w:r w:rsidR="00F25830" w:rsidRPr="00543825">
        <w:rPr>
          <w:color w:val="000000" w:themeColor="text1"/>
        </w:rPr>
        <w:t xml:space="preserve">have </w:t>
      </w:r>
      <w:r w:rsidR="00927E67" w:rsidRPr="002F717A">
        <w:rPr>
          <w:color w:val="000000" w:themeColor="text1"/>
        </w:rPr>
        <w:t>propose</w:t>
      </w:r>
      <w:r w:rsidR="00F25830">
        <w:rPr>
          <w:color w:val="000000" w:themeColor="text1"/>
        </w:rPr>
        <w:t>d</w:t>
      </w:r>
      <w:r w:rsidR="00927E67" w:rsidRPr="002F717A">
        <w:rPr>
          <w:color w:val="000000" w:themeColor="text1"/>
        </w:rPr>
        <w:t xml:space="preserve"> models </w:t>
      </w:r>
      <w:r w:rsidR="00A02E49">
        <w:rPr>
          <w:color w:val="000000" w:themeColor="text1"/>
        </w:rPr>
        <w:t>to</w:t>
      </w:r>
      <w:r w:rsidR="00927E67" w:rsidRPr="002F717A">
        <w:rPr>
          <w:color w:val="000000" w:themeColor="text1"/>
        </w:rPr>
        <w:t xml:space="preserve"> overcom</w:t>
      </w:r>
      <w:r w:rsidR="00A02E49">
        <w:rPr>
          <w:color w:val="000000" w:themeColor="text1"/>
        </w:rPr>
        <w:t>e</w:t>
      </w:r>
      <w:r w:rsidR="00927E67" w:rsidRPr="002F717A">
        <w:rPr>
          <w:color w:val="000000" w:themeColor="text1"/>
        </w:rPr>
        <w:t xml:space="preserve"> the leaky pipeline of women</w:t>
      </w:r>
      <w:r w:rsidR="00F53431" w:rsidRPr="002F717A">
        <w:rPr>
          <w:color w:val="000000" w:themeColor="text1"/>
        </w:rPr>
        <w:t>’</w:t>
      </w:r>
      <w:r w:rsidR="00927E67" w:rsidRPr="002F717A">
        <w:rPr>
          <w:color w:val="000000" w:themeColor="text1"/>
        </w:rPr>
        <w:t>s career progression (Bilimoria</w:t>
      </w:r>
      <w:r w:rsidR="00AC27B0">
        <w:rPr>
          <w:color w:val="000000" w:themeColor="text1"/>
        </w:rPr>
        <w:t xml:space="preserve"> et al., </w:t>
      </w:r>
      <w:r w:rsidR="00927E67" w:rsidRPr="002F717A">
        <w:rPr>
          <w:color w:val="000000" w:themeColor="text1"/>
        </w:rPr>
        <w:t xml:space="preserve">2008) through </w:t>
      </w:r>
      <w:r w:rsidR="00FF5AC4">
        <w:rPr>
          <w:color w:val="000000" w:themeColor="text1"/>
        </w:rPr>
        <w:t xml:space="preserve">building organizational </w:t>
      </w:r>
      <w:r w:rsidR="00927E67" w:rsidRPr="002F717A">
        <w:rPr>
          <w:color w:val="000000" w:themeColor="text1"/>
        </w:rPr>
        <w:t>mentoring opportunities</w:t>
      </w:r>
      <w:r w:rsidR="00FE20F2">
        <w:rPr>
          <w:color w:val="000000" w:themeColor="text1"/>
        </w:rPr>
        <w:t xml:space="preserve"> </w:t>
      </w:r>
      <w:r w:rsidR="00927E67" w:rsidRPr="002F717A">
        <w:rPr>
          <w:color w:val="000000" w:themeColor="text1"/>
        </w:rPr>
        <w:t>(</w:t>
      </w:r>
      <w:proofErr w:type="spellStart"/>
      <w:r w:rsidR="00927E67" w:rsidRPr="002F717A">
        <w:rPr>
          <w:color w:val="000000" w:themeColor="text1"/>
        </w:rPr>
        <w:t>Virick</w:t>
      </w:r>
      <w:proofErr w:type="spellEnd"/>
      <w:r w:rsidR="00927E67" w:rsidRPr="002F717A">
        <w:rPr>
          <w:color w:val="000000" w:themeColor="text1"/>
        </w:rPr>
        <w:t xml:space="preserve"> &amp; Greer, 2012), creating and </w:t>
      </w:r>
      <w:r w:rsidR="00927E67" w:rsidRPr="002F717A">
        <w:rPr>
          <w:color w:val="000000" w:themeColor="text1"/>
        </w:rPr>
        <w:lastRenderedPageBreak/>
        <w:t>monitoring</w:t>
      </w:r>
      <w:r w:rsidR="00FF5AC4">
        <w:rPr>
          <w:color w:val="000000" w:themeColor="text1"/>
        </w:rPr>
        <w:t xml:space="preserve"> formal</w:t>
      </w:r>
      <w:r w:rsidR="00927E67" w:rsidRPr="002F717A">
        <w:rPr>
          <w:color w:val="000000" w:themeColor="text1"/>
        </w:rPr>
        <w:t xml:space="preserve"> </w:t>
      </w:r>
      <w:r w:rsidR="00A02E49">
        <w:rPr>
          <w:color w:val="000000" w:themeColor="text1"/>
        </w:rPr>
        <w:t>diversity</w:t>
      </w:r>
      <w:r w:rsidR="00FF5AC4">
        <w:rPr>
          <w:color w:val="000000" w:themeColor="text1"/>
        </w:rPr>
        <w:t xml:space="preserve"> </w:t>
      </w:r>
      <w:r w:rsidR="00927E67" w:rsidRPr="002F717A">
        <w:rPr>
          <w:color w:val="000000" w:themeColor="text1"/>
        </w:rPr>
        <w:t>succession plan</w:t>
      </w:r>
      <w:r w:rsidR="00A02E49">
        <w:rPr>
          <w:color w:val="000000" w:themeColor="text1"/>
        </w:rPr>
        <w:t xml:space="preserve">ning </w:t>
      </w:r>
      <w:r w:rsidR="00927E67" w:rsidRPr="002F717A">
        <w:rPr>
          <w:color w:val="000000" w:themeColor="text1"/>
        </w:rPr>
        <w:t xml:space="preserve">(Greer &amp; </w:t>
      </w:r>
      <w:proofErr w:type="spellStart"/>
      <w:r w:rsidR="00927E67" w:rsidRPr="002F717A">
        <w:rPr>
          <w:color w:val="000000" w:themeColor="text1"/>
        </w:rPr>
        <w:t>Virick</w:t>
      </w:r>
      <w:proofErr w:type="spellEnd"/>
      <w:r w:rsidR="00927E67" w:rsidRPr="002F717A">
        <w:rPr>
          <w:color w:val="000000" w:themeColor="text1"/>
        </w:rPr>
        <w:t>, 2008)</w:t>
      </w:r>
      <w:r w:rsidR="00F25830">
        <w:rPr>
          <w:color w:val="000000" w:themeColor="text1"/>
        </w:rPr>
        <w:t xml:space="preserve"> </w:t>
      </w:r>
      <w:r w:rsidR="00FF5AC4">
        <w:rPr>
          <w:color w:val="000000" w:themeColor="text1"/>
        </w:rPr>
        <w:t xml:space="preserve">and </w:t>
      </w:r>
      <w:r w:rsidR="00927E67" w:rsidRPr="002F717A">
        <w:rPr>
          <w:color w:val="000000" w:themeColor="text1"/>
        </w:rPr>
        <w:t xml:space="preserve">encouraging women to take more proactive control of their </w:t>
      </w:r>
      <w:r w:rsidR="00FF5AC4">
        <w:rPr>
          <w:color w:val="000000" w:themeColor="text1"/>
        </w:rPr>
        <w:t xml:space="preserve">own </w:t>
      </w:r>
      <w:r w:rsidR="00927E67" w:rsidRPr="002F717A">
        <w:rPr>
          <w:color w:val="000000" w:themeColor="text1"/>
        </w:rPr>
        <w:t>career development (</w:t>
      </w:r>
      <w:proofErr w:type="spellStart"/>
      <w:r w:rsidR="00927E67" w:rsidRPr="002F717A">
        <w:rPr>
          <w:color w:val="000000" w:themeColor="text1"/>
        </w:rPr>
        <w:t>Athanasopoulou</w:t>
      </w:r>
      <w:proofErr w:type="spellEnd"/>
      <w:r w:rsidR="00E90EA8">
        <w:rPr>
          <w:color w:val="000000" w:themeColor="text1"/>
        </w:rPr>
        <w:t xml:space="preserve"> et al., </w:t>
      </w:r>
      <w:r w:rsidR="00927E67" w:rsidRPr="002F717A">
        <w:rPr>
          <w:color w:val="000000" w:themeColor="text1"/>
        </w:rPr>
        <w:t>2018).</w:t>
      </w:r>
      <w:r w:rsidR="000F1C01">
        <w:rPr>
          <w:color w:val="000000" w:themeColor="text1"/>
        </w:rPr>
        <w:t xml:space="preserve"> These studies emphasize diversity as disparity by recommending diversity management practices that can help to remove barriers </w:t>
      </w:r>
      <w:r w:rsidR="00132585">
        <w:rPr>
          <w:color w:val="000000" w:themeColor="text1"/>
        </w:rPr>
        <w:t>to advancement for women in the workplace.</w:t>
      </w:r>
      <w:r w:rsidR="000F1C01">
        <w:rPr>
          <w:color w:val="000000" w:themeColor="text1"/>
        </w:rPr>
        <w:t xml:space="preserve"> </w:t>
      </w:r>
    </w:p>
    <w:p w14:paraId="42FF9EE0" w14:textId="219D7957" w:rsidR="00927E67" w:rsidRPr="002F717A" w:rsidRDefault="00927E67" w:rsidP="002F717A">
      <w:pPr>
        <w:spacing w:line="480" w:lineRule="auto"/>
        <w:rPr>
          <w:b/>
          <w:bCs/>
          <w:color w:val="000000" w:themeColor="text1"/>
        </w:rPr>
      </w:pPr>
      <w:r w:rsidRPr="002F717A">
        <w:rPr>
          <w:b/>
          <w:bCs/>
          <w:color w:val="000000" w:themeColor="text1"/>
        </w:rPr>
        <w:t>Rac</w:t>
      </w:r>
      <w:r w:rsidR="000F4A8B">
        <w:rPr>
          <w:b/>
          <w:bCs/>
          <w:color w:val="000000" w:themeColor="text1"/>
        </w:rPr>
        <w:t>ial</w:t>
      </w:r>
      <w:r w:rsidRPr="002F717A">
        <w:rPr>
          <w:b/>
          <w:bCs/>
          <w:color w:val="000000" w:themeColor="text1"/>
        </w:rPr>
        <w:t xml:space="preserve"> Diversity</w:t>
      </w:r>
    </w:p>
    <w:p w14:paraId="7A5B4A11" w14:textId="541BF893" w:rsidR="00927E67" w:rsidRPr="002F717A" w:rsidRDefault="00927E67" w:rsidP="002F717A">
      <w:pPr>
        <w:spacing w:line="480" w:lineRule="auto"/>
        <w:rPr>
          <w:color w:val="000000" w:themeColor="text1"/>
        </w:rPr>
      </w:pPr>
      <w:r w:rsidRPr="002F717A">
        <w:rPr>
          <w:b/>
          <w:bCs/>
          <w:color w:val="000000" w:themeColor="text1"/>
        </w:rPr>
        <w:tab/>
      </w:r>
      <w:r w:rsidRPr="002F717A">
        <w:rPr>
          <w:color w:val="000000" w:themeColor="text1"/>
        </w:rPr>
        <w:t xml:space="preserve">As discussed previously, the earliest diversity article in </w:t>
      </w:r>
      <w:r w:rsidRPr="002F717A">
        <w:rPr>
          <w:i/>
          <w:iCs/>
          <w:color w:val="000000" w:themeColor="text1"/>
        </w:rPr>
        <w:t xml:space="preserve">Human Resource Management </w:t>
      </w:r>
      <w:r w:rsidRPr="002F717A">
        <w:rPr>
          <w:color w:val="000000" w:themeColor="text1"/>
        </w:rPr>
        <w:t>appeared two years following the passage of the Civil Rights Act of 1964</w:t>
      </w:r>
      <w:r w:rsidR="00FE20F2">
        <w:rPr>
          <w:color w:val="000000" w:themeColor="text1"/>
        </w:rPr>
        <w:t>,</w:t>
      </w:r>
      <w:r w:rsidRPr="002F717A">
        <w:rPr>
          <w:color w:val="000000" w:themeColor="text1"/>
        </w:rPr>
        <w:t xml:space="preserve"> with Blum and Schmidt </w:t>
      </w:r>
      <w:r w:rsidR="00A02E49">
        <w:rPr>
          <w:color w:val="000000" w:themeColor="text1"/>
        </w:rPr>
        <w:t xml:space="preserve">(1966) </w:t>
      </w:r>
      <w:r w:rsidRPr="002F717A">
        <w:rPr>
          <w:color w:val="000000" w:themeColor="text1"/>
        </w:rPr>
        <w:t xml:space="preserve">encouraging communities to integrate African Americans </w:t>
      </w:r>
      <w:r w:rsidR="00FE20F2">
        <w:rPr>
          <w:color w:val="000000" w:themeColor="text1"/>
        </w:rPr>
        <w:t>by</w:t>
      </w:r>
      <w:r w:rsidRPr="002F717A">
        <w:rPr>
          <w:color w:val="000000" w:themeColor="text1"/>
        </w:rPr>
        <w:t xml:space="preserve"> providing leadership roles, unions, and job training opportunities</w:t>
      </w:r>
      <w:r w:rsidR="00132585">
        <w:rPr>
          <w:color w:val="000000" w:themeColor="text1"/>
        </w:rPr>
        <w:t xml:space="preserve"> to reduce existing disparities</w:t>
      </w:r>
      <w:r w:rsidR="00AE5388">
        <w:rPr>
          <w:color w:val="000000" w:themeColor="text1"/>
        </w:rPr>
        <w:t>.</w:t>
      </w:r>
      <w:r w:rsidRPr="002F717A">
        <w:rPr>
          <w:color w:val="000000" w:themeColor="text1"/>
        </w:rPr>
        <w:t xml:space="preserve"> Throughout the decade following the Civil Rights Act, early researchers focused primarily on providing practical recommendations and directly applicable resources for organizations to better</w:t>
      </w:r>
      <w:r w:rsidR="00A02E49">
        <w:rPr>
          <w:color w:val="000000" w:themeColor="text1"/>
        </w:rPr>
        <w:t xml:space="preserve"> </w:t>
      </w:r>
      <w:r w:rsidRPr="002F717A">
        <w:rPr>
          <w:color w:val="000000" w:themeColor="text1"/>
        </w:rPr>
        <w:t xml:space="preserve">incorporate racial minorities (e.g., </w:t>
      </w:r>
      <w:proofErr w:type="spellStart"/>
      <w:r w:rsidRPr="002F717A">
        <w:rPr>
          <w:color w:val="000000" w:themeColor="text1"/>
        </w:rPr>
        <w:t>Slevin</w:t>
      </w:r>
      <w:proofErr w:type="spellEnd"/>
      <w:r w:rsidRPr="002F717A">
        <w:rPr>
          <w:color w:val="000000" w:themeColor="text1"/>
        </w:rPr>
        <w:t>, 1973; Cohen, 1974; Higgins, 1977). Since this early work, employee demographics have continued to change (</w:t>
      </w:r>
      <w:proofErr w:type="spellStart"/>
      <w:r w:rsidRPr="002F717A">
        <w:rPr>
          <w:color w:val="000000" w:themeColor="text1"/>
        </w:rPr>
        <w:t>Loveman</w:t>
      </w:r>
      <w:proofErr w:type="spellEnd"/>
      <w:r w:rsidRPr="002F717A">
        <w:rPr>
          <w:color w:val="000000" w:themeColor="text1"/>
        </w:rPr>
        <w:t xml:space="preserve"> &amp; </w:t>
      </w:r>
      <w:proofErr w:type="spellStart"/>
      <w:r w:rsidRPr="002F717A">
        <w:rPr>
          <w:color w:val="000000" w:themeColor="text1"/>
        </w:rPr>
        <w:t>Gabarro</w:t>
      </w:r>
      <w:proofErr w:type="spellEnd"/>
      <w:r w:rsidRPr="002F717A">
        <w:rPr>
          <w:color w:val="000000" w:themeColor="text1"/>
        </w:rPr>
        <w:t>, 1991)</w:t>
      </w:r>
      <w:r w:rsidR="00A02E49">
        <w:rPr>
          <w:color w:val="000000" w:themeColor="text1"/>
        </w:rPr>
        <w:t>,</w:t>
      </w:r>
      <w:r w:rsidRPr="002F717A">
        <w:rPr>
          <w:color w:val="000000" w:themeColor="text1"/>
        </w:rPr>
        <w:t xml:space="preserve"> and research has evolved from practitioner-oriented checklists to examining the effectiveness </w:t>
      </w:r>
      <w:r w:rsidR="00547A62">
        <w:rPr>
          <w:color w:val="000000" w:themeColor="text1"/>
        </w:rPr>
        <w:t>of</w:t>
      </w:r>
      <w:r w:rsidR="005E3228">
        <w:rPr>
          <w:color w:val="000000" w:themeColor="text1"/>
        </w:rPr>
        <w:t>,</w:t>
      </w:r>
      <w:r w:rsidR="00547A62">
        <w:rPr>
          <w:color w:val="000000" w:themeColor="text1"/>
        </w:rPr>
        <w:t xml:space="preserve"> </w:t>
      </w:r>
      <w:r w:rsidRPr="002F717A">
        <w:rPr>
          <w:color w:val="000000" w:themeColor="text1"/>
        </w:rPr>
        <w:t>and best methods for</w:t>
      </w:r>
      <w:r w:rsidR="005E3228">
        <w:rPr>
          <w:color w:val="000000" w:themeColor="text1"/>
        </w:rPr>
        <w:t>,</w:t>
      </w:r>
      <w:r w:rsidRPr="002F717A">
        <w:rPr>
          <w:color w:val="000000" w:themeColor="text1"/>
        </w:rPr>
        <w:t xml:space="preserve"> implementing specific diversity management practices. </w:t>
      </w:r>
    </w:p>
    <w:p w14:paraId="0AA744B6" w14:textId="42FEBB8C" w:rsidR="00927E67" w:rsidRDefault="00927E67" w:rsidP="004B6F44">
      <w:pPr>
        <w:spacing w:line="480" w:lineRule="auto"/>
        <w:ind w:firstLine="720"/>
        <w:rPr>
          <w:color w:val="000000" w:themeColor="text1"/>
        </w:rPr>
      </w:pPr>
      <w:r w:rsidRPr="002F717A">
        <w:rPr>
          <w:color w:val="000000" w:themeColor="text1"/>
        </w:rPr>
        <w:t xml:space="preserve">Much of the research published on racial diversity efforts has focused on the value of peer and mentor support for </w:t>
      </w:r>
      <w:r w:rsidR="00B73428">
        <w:rPr>
          <w:color w:val="000000" w:themeColor="text1"/>
        </w:rPr>
        <w:t xml:space="preserve">racial </w:t>
      </w:r>
      <w:r w:rsidRPr="002F717A">
        <w:rPr>
          <w:color w:val="000000" w:themeColor="text1"/>
        </w:rPr>
        <w:t>minorities. Researchers suggest that cross</w:t>
      </w:r>
      <w:r w:rsidR="00A06289">
        <w:rPr>
          <w:color w:val="000000" w:themeColor="text1"/>
        </w:rPr>
        <w:t>-</w:t>
      </w:r>
      <w:r w:rsidRPr="002F717A">
        <w:rPr>
          <w:color w:val="000000" w:themeColor="text1"/>
        </w:rPr>
        <w:t>race mentoring relationships may be difficult to sustain due to unspoken racial taboos</w:t>
      </w:r>
      <w:r w:rsidR="00031907">
        <w:rPr>
          <w:color w:val="000000" w:themeColor="text1"/>
        </w:rPr>
        <w:t xml:space="preserve"> against lia</w:t>
      </w:r>
      <w:r w:rsidR="00F402C7">
        <w:rPr>
          <w:color w:val="000000" w:themeColor="text1"/>
        </w:rPr>
        <w:t>i</w:t>
      </w:r>
      <w:r w:rsidR="00031907">
        <w:rPr>
          <w:color w:val="000000" w:themeColor="text1"/>
        </w:rPr>
        <w:t xml:space="preserve">sons between White and Black </w:t>
      </w:r>
      <w:r w:rsidR="006C25D9">
        <w:rPr>
          <w:color w:val="000000" w:themeColor="text1"/>
        </w:rPr>
        <w:t>individuals</w:t>
      </w:r>
      <w:r w:rsidRPr="002F717A">
        <w:rPr>
          <w:color w:val="000000" w:themeColor="text1"/>
        </w:rPr>
        <w:t xml:space="preserve"> and that as a result, </w:t>
      </w:r>
      <w:r w:rsidR="00B73428">
        <w:rPr>
          <w:color w:val="000000" w:themeColor="text1"/>
        </w:rPr>
        <w:t xml:space="preserve">racial </w:t>
      </w:r>
      <w:r w:rsidRPr="002F717A">
        <w:rPr>
          <w:color w:val="000000" w:themeColor="text1"/>
        </w:rPr>
        <w:t xml:space="preserve">minorities may be deprived of valuable mentoring relationships (Thomas, 1989). </w:t>
      </w:r>
      <w:r w:rsidR="00031907" w:rsidRPr="00031907">
        <w:rPr>
          <w:color w:val="000000" w:themeColor="text1"/>
        </w:rPr>
        <w:t xml:space="preserve">Furthermore, Thomas (1989) suggests that these taboos not only forbid the action of forming a liaison, </w:t>
      </w:r>
      <w:r w:rsidR="00B819D4">
        <w:rPr>
          <w:color w:val="000000" w:themeColor="text1"/>
        </w:rPr>
        <w:t xml:space="preserve">but </w:t>
      </w:r>
      <w:r w:rsidR="003F1971">
        <w:rPr>
          <w:color w:val="000000" w:themeColor="text1"/>
        </w:rPr>
        <w:t xml:space="preserve">they </w:t>
      </w:r>
      <w:r w:rsidR="00031907" w:rsidRPr="00031907">
        <w:rPr>
          <w:color w:val="000000" w:themeColor="text1"/>
        </w:rPr>
        <w:t>also forbid the mere thought of the taboo action.</w:t>
      </w:r>
      <w:r w:rsidR="00132585">
        <w:rPr>
          <w:color w:val="000000" w:themeColor="text1"/>
        </w:rPr>
        <w:t xml:space="preserve"> </w:t>
      </w:r>
      <w:r w:rsidRPr="002F717A">
        <w:rPr>
          <w:color w:val="000000" w:themeColor="text1"/>
        </w:rPr>
        <w:t xml:space="preserve">Thus, organizations </w:t>
      </w:r>
      <w:r w:rsidR="00222CFF">
        <w:rPr>
          <w:color w:val="000000" w:themeColor="text1"/>
        </w:rPr>
        <w:t xml:space="preserve">need </w:t>
      </w:r>
      <w:r w:rsidRPr="002F717A">
        <w:rPr>
          <w:color w:val="000000" w:themeColor="text1"/>
        </w:rPr>
        <w:t>to foster formal mentoring relationships to increase psychosocial support for minorities in the workplace (Murrell</w:t>
      </w:r>
      <w:r w:rsidR="00284510">
        <w:rPr>
          <w:color w:val="000000" w:themeColor="text1"/>
        </w:rPr>
        <w:t>, Blake-Beard, Porter, &amp; Perkins-</w:t>
      </w:r>
      <w:r w:rsidR="00284510">
        <w:rPr>
          <w:color w:val="000000" w:themeColor="text1"/>
        </w:rPr>
        <w:lastRenderedPageBreak/>
        <w:t>Williamson</w:t>
      </w:r>
      <w:r w:rsidRPr="002F717A">
        <w:rPr>
          <w:color w:val="000000" w:themeColor="text1"/>
        </w:rPr>
        <w:t>, 2008). These mentoring relationships are especially important in support</w:t>
      </w:r>
      <w:r w:rsidR="00222CFF">
        <w:rPr>
          <w:color w:val="000000" w:themeColor="text1"/>
        </w:rPr>
        <w:t>ing</w:t>
      </w:r>
      <w:r w:rsidRPr="002F717A">
        <w:rPr>
          <w:color w:val="000000" w:themeColor="text1"/>
        </w:rPr>
        <w:t xml:space="preserve"> minorities on the path towards leadership positions since minorities often lack role models and key informal networks necessary for upward mobility (</w:t>
      </w:r>
      <w:proofErr w:type="spellStart"/>
      <w:r w:rsidRPr="002F717A">
        <w:rPr>
          <w:color w:val="000000" w:themeColor="text1"/>
        </w:rPr>
        <w:t>Chanland</w:t>
      </w:r>
      <w:proofErr w:type="spellEnd"/>
      <w:r w:rsidRPr="002F717A">
        <w:rPr>
          <w:color w:val="000000" w:themeColor="text1"/>
        </w:rPr>
        <w:t xml:space="preserve"> &amp; Murphy, 2018). Greer and </w:t>
      </w:r>
      <w:proofErr w:type="spellStart"/>
      <w:r w:rsidRPr="002F717A">
        <w:rPr>
          <w:color w:val="000000" w:themeColor="text1"/>
        </w:rPr>
        <w:t>Virick</w:t>
      </w:r>
      <w:proofErr w:type="spellEnd"/>
      <w:r w:rsidRPr="002F717A">
        <w:rPr>
          <w:color w:val="000000" w:themeColor="text1"/>
        </w:rPr>
        <w:t xml:space="preserve"> (2008) </w:t>
      </w:r>
      <w:r w:rsidR="00222CFF">
        <w:rPr>
          <w:color w:val="000000" w:themeColor="text1"/>
        </w:rPr>
        <w:t xml:space="preserve">specifically </w:t>
      </w:r>
      <w:r w:rsidRPr="002F717A">
        <w:rPr>
          <w:color w:val="000000" w:themeColor="text1"/>
        </w:rPr>
        <w:t xml:space="preserve">suggest succession planning for </w:t>
      </w:r>
      <w:r w:rsidR="005E3228">
        <w:rPr>
          <w:color w:val="000000" w:themeColor="text1"/>
        </w:rPr>
        <w:t>women and racial minorities</w:t>
      </w:r>
      <w:r w:rsidRPr="002F717A">
        <w:rPr>
          <w:color w:val="000000" w:themeColor="text1"/>
        </w:rPr>
        <w:t xml:space="preserve"> through establishing the appropriate monitoring, communication, and development practices is especially </w:t>
      </w:r>
      <w:r w:rsidR="00FE20F2">
        <w:rPr>
          <w:color w:val="000000" w:themeColor="text1"/>
        </w:rPr>
        <w:t xml:space="preserve">important </w:t>
      </w:r>
      <w:r w:rsidRPr="002F717A">
        <w:rPr>
          <w:color w:val="000000" w:themeColor="text1"/>
        </w:rPr>
        <w:t xml:space="preserve">given that little attention has been paid to diversity succession planning to date. </w:t>
      </w:r>
      <w:r w:rsidR="001C5931">
        <w:rPr>
          <w:color w:val="000000" w:themeColor="text1"/>
        </w:rPr>
        <w:t xml:space="preserve">These studies suggest conceptualizations of diversity as both disparity and separation, wherein organizations must implement formal mentoring relationships to provide a socially valuable informal network as well as to attract and retain racial minority employees. </w:t>
      </w:r>
      <w:r w:rsidR="00AF5322">
        <w:rPr>
          <w:color w:val="000000" w:themeColor="text1"/>
        </w:rPr>
        <w:t>O</w:t>
      </w:r>
      <w:r w:rsidRPr="002F717A">
        <w:rPr>
          <w:color w:val="000000" w:themeColor="text1"/>
        </w:rPr>
        <w:t xml:space="preserve">rganizations have utilized a variety of different diversity management practices to encourage greater diversity at the management </w:t>
      </w:r>
      <w:r w:rsidRPr="000A5C45">
        <w:rPr>
          <w:color w:val="000000" w:themeColor="text1"/>
        </w:rPr>
        <w:t>level</w:t>
      </w:r>
      <w:r w:rsidR="00AF5322" w:rsidRPr="000A5C45">
        <w:rPr>
          <w:color w:val="000000" w:themeColor="text1"/>
        </w:rPr>
        <w:t>.</w:t>
      </w:r>
      <w:r w:rsidR="004E1455">
        <w:rPr>
          <w:color w:val="000000" w:themeColor="text1"/>
        </w:rPr>
        <w:t xml:space="preserve"> However, not all methods for achieving diversity management are succes</w:t>
      </w:r>
      <w:r w:rsidR="00543825">
        <w:rPr>
          <w:color w:val="000000" w:themeColor="text1"/>
        </w:rPr>
        <w:t>s</w:t>
      </w:r>
      <w:r w:rsidR="004E1455">
        <w:rPr>
          <w:color w:val="000000" w:themeColor="text1"/>
        </w:rPr>
        <w:t>ful.</w:t>
      </w:r>
      <w:r w:rsidR="00AF5322" w:rsidRPr="000A5C45">
        <w:rPr>
          <w:color w:val="000000" w:themeColor="text1"/>
        </w:rPr>
        <w:t xml:space="preserve"> </w:t>
      </w:r>
      <w:r w:rsidRPr="000A5C45">
        <w:rPr>
          <w:color w:val="000000" w:themeColor="text1"/>
        </w:rPr>
        <w:t xml:space="preserve">Richard, </w:t>
      </w:r>
      <w:proofErr w:type="spellStart"/>
      <w:r w:rsidRPr="000A5C45">
        <w:rPr>
          <w:color w:val="000000" w:themeColor="text1"/>
        </w:rPr>
        <w:t>Roh</w:t>
      </w:r>
      <w:proofErr w:type="spellEnd"/>
      <w:r w:rsidRPr="000A5C45">
        <w:rPr>
          <w:color w:val="000000" w:themeColor="text1"/>
        </w:rPr>
        <w:t>, and Pieper (2013) f</w:t>
      </w:r>
      <w:r w:rsidR="005B63AF" w:rsidRPr="000A5C45">
        <w:rPr>
          <w:color w:val="000000" w:themeColor="text1"/>
        </w:rPr>
        <w:t>i</w:t>
      </w:r>
      <w:r w:rsidRPr="000A5C45">
        <w:rPr>
          <w:color w:val="000000" w:themeColor="text1"/>
        </w:rPr>
        <w:t>nd that firms employing</w:t>
      </w:r>
      <w:r w:rsidR="00B73428" w:rsidRPr="000A5C45">
        <w:rPr>
          <w:color w:val="000000" w:themeColor="text1"/>
        </w:rPr>
        <w:t xml:space="preserve"> minority</w:t>
      </w:r>
      <w:r w:rsidRPr="000A5C45">
        <w:rPr>
          <w:color w:val="000000" w:themeColor="text1"/>
        </w:rPr>
        <w:t xml:space="preserve"> </w:t>
      </w:r>
      <w:r w:rsidR="006233CD" w:rsidRPr="000A5C45">
        <w:rPr>
          <w:color w:val="000000" w:themeColor="text1"/>
        </w:rPr>
        <w:t xml:space="preserve">opportunity-based diversity management practices and </w:t>
      </w:r>
      <w:r w:rsidRPr="000A5C45">
        <w:rPr>
          <w:color w:val="000000" w:themeColor="text1"/>
        </w:rPr>
        <w:t>manager accountability</w:t>
      </w:r>
      <w:r w:rsidR="006233CD" w:rsidRPr="000A5C45">
        <w:rPr>
          <w:color w:val="000000" w:themeColor="text1"/>
        </w:rPr>
        <w:t xml:space="preserve"> practices, through </w:t>
      </w:r>
      <w:r w:rsidR="003E70BE" w:rsidRPr="000A5C45">
        <w:rPr>
          <w:color w:val="000000" w:themeColor="text1"/>
        </w:rPr>
        <w:t xml:space="preserve">incentive pay for diversity goal achievement, </w:t>
      </w:r>
      <w:r w:rsidRPr="000A5C45">
        <w:rPr>
          <w:color w:val="000000" w:themeColor="text1"/>
        </w:rPr>
        <w:t>are most successful in achieving diversity among managers.</w:t>
      </w:r>
    </w:p>
    <w:p w14:paraId="7D9A9839" w14:textId="170F0027" w:rsidR="00927E67" w:rsidRPr="003E70BE" w:rsidRDefault="00927E67" w:rsidP="004B6F44">
      <w:pPr>
        <w:spacing w:line="480" w:lineRule="auto"/>
        <w:ind w:firstLine="720"/>
      </w:pPr>
      <w:r w:rsidRPr="002F717A">
        <w:t xml:space="preserve">Several studies in </w:t>
      </w:r>
      <w:r w:rsidRPr="002F717A">
        <w:rPr>
          <w:i/>
          <w:iCs/>
        </w:rPr>
        <w:t xml:space="preserve">Human Resource Management </w:t>
      </w:r>
      <w:r w:rsidRPr="002F717A">
        <w:t xml:space="preserve">also offer findings and guidelines for the recruitment strategies and performance appraisals used in diversity management practices. Although performance appraisals with specific criteria have been touted as a solution for eliminating bias, </w:t>
      </w:r>
      <w:proofErr w:type="gramStart"/>
      <w:r w:rsidRPr="002F717A">
        <w:t>Hennessey</w:t>
      </w:r>
      <w:proofErr w:type="gramEnd"/>
      <w:r w:rsidRPr="002F717A">
        <w:t xml:space="preserve"> and Bernardin (2003) find that </w:t>
      </w:r>
      <w:r w:rsidR="00B73428">
        <w:t xml:space="preserve">racial </w:t>
      </w:r>
      <w:r w:rsidRPr="002F717A">
        <w:t>minority-group members did not fare any better when an appraisal system with more specific criteria was used. Furthermore, when comparing three different performance appraisal</w:t>
      </w:r>
      <w:r w:rsidR="00AF5322">
        <w:t xml:space="preserve"> methods</w:t>
      </w:r>
      <w:r w:rsidRPr="002F717A">
        <w:t xml:space="preserve">, </w:t>
      </w:r>
      <w:proofErr w:type="gramStart"/>
      <w:r w:rsidRPr="002F717A">
        <w:t>Bernardin</w:t>
      </w:r>
      <w:proofErr w:type="gramEnd"/>
      <w:r w:rsidRPr="002F717A">
        <w:t xml:space="preserve"> and </w:t>
      </w:r>
      <w:r w:rsidR="00A06289" w:rsidRPr="002F717A">
        <w:t>colleagues</w:t>
      </w:r>
      <w:r w:rsidRPr="002F717A">
        <w:t xml:space="preserve"> (</w:t>
      </w:r>
      <w:r w:rsidR="00152283" w:rsidRPr="00C43D92">
        <w:t>Bernardin</w:t>
      </w:r>
      <w:r w:rsidR="00B068CA">
        <w:t xml:space="preserve"> et al., </w:t>
      </w:r>
      <w:r w:rsidRPr="002F717A">
        <w:t xml:space="preserve">2012) report that assessments generally favored White individuals, </w:t>
      </w:r>
      <w:r w:rsidRPr="00584E5E">
        <w:t>suggesting the need for</w:t>
      </w:r>
      <w:r w:rsidR="009042AA">
        <w:t xml:space="preserve"> rater training</w:t>
      </w:r>
      <w:r w:rsidRPr="00584E5E">
        <w:t>.</w:t>
      </w:r>
      <w:r w:rsidRPr="002F717A">
        <w:t xml:space="preserve"> </w:t>
      </w:r>
      <w:r w:rsidR="00A06289">
        <w:t xml:space="preserve">Concerning </w:t>
      </w:r>
      <w:r w:rsidRPr="002F717A">
        <w:t xml:space="preserve">recruitment methods, </w:t>
      </w:r>
      <w:r w:rsidRPr="00CF0F67">
        <w:t>organizations ought to develop creative methods for assessing job applicants</w:t>
      </w:r>
      <w:r w:rsidR="009042AA" w:rsidRPr="00CF0F67">
        <w:t xml:space="preserve"> </w:t>
      </w:r>
      <w:r w:rsidRPr="00CF0F67">
        <w:t>(</w:t>
      </w:r>
      <w:r w:rsidR="009042AA" w:rsidRPr="00CF0F67">
        <w:t xml:space="preserve">e.g., incorporating skills inventories, achievement </w:t>
      </w:r>
      <w:r w:rsidR="009042AA" w:rsidRPr="00CF0F67">
        <w:lastRenderedPageBreak/>
        <w:t xml:space="preserve">questionnaires, and “take home” exams in addition to reviewing resumes; </w:t>
      </w:r>
      <w:proofErr w:type="spellStart"/>
      <w:r w:rsidRPr="00CF0F67">
        <w:t>Lavigna</w:t>
      </w:r>
      <w:proofErr w:type="spellEnd"/>
      <w:r w:rsidRPr="00CF0F67">
        <w:t xml:space="preserve">, 2002) and be conscious of the messaging their recruitment materials </w:t>
      </w:r>
      <w:r w:rsidR="00AF5322" w:rsidRPr="00CF0F67">
        <w:t xml:space="preserve">send </w:t>
      </w:r>
      <w:r w:rsidRPr="00CF0F67">
        <w:t>to potential applicants (</w:t>
      </w:r>
      <w:r w:rsidR="00DC6BF5" w:rsidRPr="00CF0F67">
        <w:t>Williamson</w:t>
      </w:r>
      <w:r w:rsidR="00DC6BF5" w:rsidRPr="002F717A">
        <w:t>,</w:t>
      </w:r>
      <w:r w:rsidR="00DC6BF5">
        <w:t xml:space="preserve"> Slay, Shapiro, &amp; Shivers-Blackwell,</w:t>
      </w:r>
      <w:r w:rsidR="00DC6BF5" w:rsidRPr="002F717A">
        <w:t xml:space="preserve"> 2008</w:t>
      </w:r>
      <w:r w:rsidRPr="002F717A">
        <w:t>; Goldberg &amp; Allen 2008). Researchers find that the language used to describe an organization</w:t>
      </w:r>
      <w:r w:rsidR="00F53431" w:rsidRPr="002F717A">
        <w:t>’</w:t>
      </w:r>
      <w:r w:rsidRPr="002F717A">
        <w:t>s diversity practices in recruiting advertisements and how organizations explain their support for diversity have differential effects on how attractive a firm appears to diverse applicants (Williamso</w:t>
      </w:r>
      <w:r w:rsidR="00FB7C3C">
        <w:t xml:space="preserve">n et al., </w:t>
      </w:r>
      <w:r w:rsidRPr="002F717A">
        <w:t xml:space="preserve">2008). </w:t>
      </w:r>
      <w:r w:rsidR="003E70BE">
        <w:t>Specifically, Williamson and colleagues (2008) find that recruitment messag</w:t>
      </w:r>
      <w:r w:rsidR="00B819D4">
        <w:t>es</w:t>
      </w:r>
      <w:r w:rsidR="003E70BE">
        <w:t xml:space="preserve"> with ideological justifications for diversity were viewed more positively by Black interviewees, who viewed ideological messaging as </w:t>
      </w:r>
      <w:r w:rsidR="000C2EA0">
        <w:t>an</w:t>
      </w:r>
      <w:r w:rsidR="003E70BE">
        <w:t xml:space="preserve"> organization aiming to provide greater employment access, than White interviewees, who perceived ideological messaging as a threat to future career opportunities. </w:t>
      </w:r>
      <w:r w:rsidRPr="002F717A">
        <w:t>Similarly, Goldberg and Allen</w:t>
      </w:r>
      <w:r w:rsidR="0012721A">
        <w:t xml:space="preserve"> (2008)</w:t>
      </w:r>
      <w:r w:rsidRPr="002F717A">
        <w:t xml:space="preserve"> find that the diversity statements on an organization</w:t>
      </w:r>
      <w:r w:rsidR="00F53431" w:rsidRPr="002F717A">
        <w:t>’</w:t>
      </w:r>
      <w:r w:rsidRPr="002F717A">
        <w:t xml:space="preserve">s website influence intentions to pursue employment more strongly for Black than White applicants. These studies suggest that the relationship between diversity messaging and intent to pursue employment </w:t>
      </w:r>
      <w:r w:rsidR="000C2EA0">
        <w:t xml:space="preserve">is </w:t>
      </w:r>
      <w:r w:rsidRPr="002F717A">
        <w:t>complex</w:t>
      </w:r>
      <w:r w:rsidR="000C2EA0">
        <w:t>. A</w:t>
      </w:r>
      <w:r w:rsidRPr="002F717A">
        <w:t xml:space="preserve"> single type of message likely does not have the same effect for all applicants depending on their own past experiences with discrimination (Williamson et al., 2008) </w:t>
      </w:r>
    </w:p>
    <w:p w14:paraId="574DF3F4" w14:textId="5C2F0344" w:rsidR="00927E67" w:rsidRPr="002F717A" w:rsidRDefault="00927E67" w:rsidP="002F717A">
      <w:pPr>
        <w:spacing w:line="480" w:lineRule="auto"/>
        <w:ind w:firstLine="720"/>
        <w:rPr>
          <w:color w:val="000000" w:themeColor="text1"/>
        </w:rPr>
      </w:pPr>
      <w:r w:rsidRPr="002F717A">
        <w:rPr>
          <w:color w:val="000000" w:themeColor="text1"/>
        </w:rPr>
        <w:t xml:space="preserve">Lastly, research published in </w:t>
      </w:r>
      <w:r w:rsidRPr="002F717A">
        <w:rPr>
          <w:i/>
          <w:iCs/>
          <w:color w:val="000000" w:themeColor="text1"/>
        </w:rPr>
        <w:t>Human Resource Management</w:t>
      </w:r>
      <w:r w:rsidRPr="002F717A">
        <w:rPr>
          <w:color w:val="000000" w:themeColor="text1"/>
        </w:rPr>
        <w:t xml:space="preserve"> suggests that racial diversity management practices should be tailored to the specific organization in question, as integration efforts will not be equally as effective across all organizations. First, the diversity management </w:t>
      </w:r>
      <w:r w:rsidR="00F642AF">
        <w:rPr>
          <w:color w:val="000000" w:themeColor="text1"/>
        </w:rPr>
        <w:t xml:space="preserve">strategies </w:t>
      </w:r>
      <w:r w:rsidRPr="002F717A">
        <w:rPr>
          <w:color w:val="000000" w:themeColor="text1"/>
        </w:rPr>
        <w:t>employed should be uniquely tailored to the organization</w:t>
      </w:r>
      <w:r w:rsidR="00F53431" w:rsidRPr="002F717A">
        <w:rPr>
          <w:color w:val="000000" w:themeColor="text1"/>
        </w:rPr>
        <w:t>’</w:t>
      </w:r>
      <w:r w:rsidRPr="002F717A">
        <w:rPr>
          <w:color w:val="000000" w:themeColor="text1"/>
        </w:rPr>
        <w:t xml:space="preserve">s business strategy as vertically linking diversity to strategy is important in ensuring diversity management </w:t>
      </w:r>
      <w:r w:rsidR="00675238">
        <w:rPr>
          <w:color w:val="000000" w:themeColor="text1"/>
        </w:rPr>
        <w:t xml:space="preserve">effectiveness </w:t>
      </w:r>
      <w:r w:rsidRPr="002F717A">
        <w:rPr>
          <w:color w:val="000000" w:themeColor="text1"/>
        </w:rPr>
        <w:t>(Konrad</w:t>
      </w:r>
      <w:r w:rsidR="00B068CA">
        <w:rPr>
          <w:color w:val="000000" w:themeColor="text1"/>
        </w:rPr>
        <w:t xml:space="preserve"> et al.,</w:t>
      </w:r>
      <w:r w:rsidRPr="002F717A">
        <w:rPr>
          <w:color w:val="000000" w:themeColor="text1"/>
        </w:rPr>
        <w:t xml:space="preserve">2016). Second, </w:t>
      </w:r>
      <w:r w:rsidR="00341B27">
        <w:rPr>
          <w:color w:val="000000" w:themeColor="text1"/>
        </w:rPr>
        <w:t xml:space="preserve">researchers suggest that </w:t>
      </w:r>
      <w:r w:rsidRPr="002F717A">
        <w:rPr>
          <w:color w:val="000000" w:themeColor="text1"/>
        </w:rPr>
        <w:t xml:space="preserve">diversity efforts should be tailored to the existing racial and gender composition of the organization as different demographic groups may react differently in terms of job involvement, organizational </w:t>
      </w:r>
      <w:r w:rsidRPr="002F717A">
        <w:rPr>
          <w:color w:val="000000" w:themeColor="text1"/>
        </w:rPr>
        <w:lastRenderedPageBreak/>
        <w:t>commitment, and levels of perceived control and confidence (Menon &amp; Kotze, 2007). Finally, organizations should also take into consideration their industry and whether their organization is public or private. As Metz and Kulik (2008)</w:t>
      </w:r>
      <w:r w:rsidR="002646AB">
        <w:rPr>
          <w:color w:val="000000" w:themeColor="text1"/>
        </w:rPr>
        <w:t xml:space="preserve"> discussed</w:t>
      </w:r>
      <w:r w:rsidRPr="002F717A">
        <w:rPr>
          <w:color w:val="000000" w:themeColor="text1"/>
        </w:rPr>
        <w:t>, public organizations must take into consideration broad social and legal systems in facilitating change</w:t>
      </w:r>
      <w:r w:rsidR="00A06289">
        <w:rPr>
          <w:color w:val="000000" w:themeColor="text1"/>
        </w:rPr>
        <w:t>,</w:t>
      </w:r>
      <w:r w:rsidRPr="002F717A">
        <w:rPr>
          <w:color w:val="000000" w:themeColor="text1"/>
        </w:rPr>
        <w:t xml:space="preserve"> which may require the combined use of both top-down and bottom-up</w:t>
      </w:r>
      <w:r w:rsidR="00EF19C8">
        <w:rPr>
          <w:color w:val="000000" w:themeColor="text1"/>
        </w:rPr>
        <w:t xml:space="preserve"> diversity management</w:t>
      </w:r>
      <w:r w:rsidRPr="002F717A">
        <w:rPr>
          <w:color w:val="000000" w:themeColor="text1"/>
        </w:rPr>
        <w:t xml:space="preserve"> strategies.</w:t>
      </w:r>
    </w:p>
    <w:p w14:paraId="33591DDC" w14:textId="76B45CE9" w:rsidR="00F53431" w:rsidRPr="002F717A" w:rsidRDefault="00F53431" w:rsidP="002F717A">
      <w:pPr>
        <w:spacing w:line="480" w:lineRule="auto"/>
        <w:rPr>
          <w:b/>
          <w:bCs/>
          <w:color w:val="000000" w:themeColor="text1"/>
        </w:rPr>
      </w:pPr>
      <w:r w:rsidRPr="002F717A">
        <w:rPr>
          <w:b/>
          <w:bCs/>
          <w:color w:val="000000" w:themeColor="text1"/>
        </w:rPr>
        <w:t>Age Diversity</w:t>
      </w:r>
    </w:p>
    <w:p w14:paraId="20CCACC6" w14:textId="28D24A11" w:rsidR="008166F0" w:rsidRPr="002F717A" w:rsidRDefault="00F53431" w:rsidP="002F717A">
      <w:pPr>
        <w:spacing w:line="480" w:lineRule="auto"/>
        <w:ind w:firstLine="720"/>
        <w:rPr>
          <w:color w:val="000000" w:themeColor="text1"/>
        </w:rPr>
      </w:pPr>
      <w:proofErr w:type="gramStart"/>
      <w:r w:rsidRPr="002F717A">
        <w:rPr>
          <w:color w:val="000000" w:themeColor="text1"/>
        </w:rPr>
        <w:t>Similar to</w:t>
      </w:r>
      <w:proofErr w:type="gramEnd"/>
      <w:r w:rsidRPr="002F717A">
        <w:rPr>
          <w:color w:val="000000" w:themeColor="text1"/>
        </w:rPr>
        <w:t xml:space="preserve"> the research on age discrimination, comparatively few studies in </w:t>
      </w:r>
      <w:r w:rsidRPr="002F717A">
        <w:rPr>
          <w:i/>
          <w:iCs/>
          <w:color w:val="000000" w:themeColor="text1"/>
        </w:rPr>
        <w:t xml:space="preserve">Human Resource Management </w:t>
      </w:r>
      <w:r w:rsidRPr="002F717A">
        <w:rPr>
          <w:color w:val="000000" w:themeColor="text1"/>
        </w:rPr>
        <w:t xml:space="preserve">have explored age diversity as opposed to diversity along dimensions such as race or gender. Researchers find that older employees are more affected by different leadership styles when receiving performance appraisals (Russo, </w:t>
      </w:r>
      <w:proofErr w:type="spellStart"/>
      <w:r w:rsidRPr="002F717A">
        <w:rPr>
          <w:color w:val="000000" w:themeColor="text1"/>
        </w:rPr>
        <w:t>Miraglia</w:t>
      </w:r>
      <w:proofErr w:type="spellEnd"/>
      <w:r w:rsidRPr="002F717A">
        <w:rPr>
          <w:color w:val="000000" w:themeColor="text1"/>
        </w:rPr>
        <w:t xml:space="preserve"> &amp; </w:t>
      </w:r>
      <w:proofErr w:type="spellStart"/>
      <w:r w:rsidRPr="002F717A">
        <w:rPr>
          <w:color w:val="000000" w:themeColor="text1"/>
        </w:rPr>
        <w:t>Borgogni</w:t>
      </w:r>
      <w:proofErr w:type="spellEnd"/>
      <w:r w:rsidRPr="002F717A">
        <w:rPr>
          <w:color w:val="000000" w:themeColor="text1"/>
        </w:rPr>
        <w:t>, 2017)</w:t>
      </w:r>
      <w:r w:rsidR="00C6640E">
        <w:rPr>
          <w:color w:val="000000" w:themeColor="text1"/>
        </w:rPr>
        <w:t xml:space="preserve">, </w:t>
      </w:r>
      <w:r w:rsidRPr="002F717A">
        <w:rPr>
          <w:color w:val="000000" w:themeColor="text1"/>
        </w:rPr>
        <w:t>may be less tolerant of discriminatory treatment due to perceptions of overqualification (Triana</w:t>
      </w:r>
      <w:r w:rsidR="000E1F9B">
        <w:rPr>
          <w:color w:val="000000" w:themeColor="text1"/>
        </w:rPr>
        <w:t xml:space="preserve"> et al., </w:t>
      </w:r>
      <w:r w:rsidRPr="002F717A">
        <w:rPr>
          <w:color w:val="000000" w:themeColor="text1"/>
        </w:rPr>
        <w:t>2017)</w:t>
      </w:r>
      <w:r w:rsidR="00C6640E">
        <w:rPr>
          <w:color w:val="000000" w:themeColor="text1"/>
        </w:rPr>
        <w:t>, and</w:t>
      </w:r>
      <w:r w:rsidR="005D3D9A">
        <w:rPr>
          <w:color w:val="000000" w:themeColor="text1"/>
        </w:rPr>
        <w:t xml:space="preserve"> are also </w:t>
      </w:r>
      <w:r w:rsidR="00C6640E">
        <w:rPr>
          <w:color w:val="000000" w:themeColor="text1"/>
        </w:rPr>
        <w:t xml:space="preserve">perceived </w:t>
      </w:r>
      <w:r w:rsidR="005D3D9A">
        <w:rPr>
          <w:color w:val="000000" w:themeColor="text1"/>
        </w:rPr>
        <w:t>to be</w:t>
      </w:r>
      <w:r w:rsidRPr="002F717A">
        <w:rPr>
          <w:color w:val="000000" w:themeColor="text1"/>
        </w:rPr>
        <w:t xml:space="preserve"> less innovative</w:t>
      </w:r>
      <w:r w:rsidR="00C6640E">
        <w:rPr>
          <w:color w:val="000000" w:themeColor="text1"/>
        </w:rPr>
        <w:t xml:space="preserve"> employees</w:t>
      </w:r>
      <w:r w:rsidRPr="002F717A">
        <w:rPr>
          <w:color w:val="000000" w:themeColor="text1"/>
        </w:rPr>
        <w:t xml:space="preserve"> if interdepartmental collaboration is not encouraged (</w:t>
      </w:r>
      <w:proofErr w:type="spellStart"/>
      <w:r w:rsidRPr="002F717A">
        <w:rPr>
          <w:color w:val="000000" w:themeColor="text1"/>
        </w:rPr>
        <w:t>Guillén</w:t>
      </w:r>
      <w:proofErr w:type="spellEnd"/>
      <w:r w:rsidRPr="002F717A">
        <w:rPr>
          <w:color w:val="000000" w:themeColor="text1"/>
        </w:rPr>
        <w:t xml:space="preserve"> &amp; Kunze, 2019).</w:t>
      </w:r>
      <w:r w:rsidR="00C6640E" w:rsidRPr="00C6640E">
        <w:rPr>
          <w:color w:val="000000" w:themeColor="text1"/>
        </w:rPr>
        <w:t xml:space="preserve"> </w:t>
      </w:r>
      <w:r w:rsidR="00C6640E">
        <w:rPr>
          <w:color w:val="000000" w:themeColor="text1"/>
        </w:rPr>
        <w:t>However, older workers show stronger citizenship behaviors and self-control than younger workers (</w:t>
      </w:r>
      <w:proofErr w:type="spellStart"/>
      <w:r w:rsidR="00C6640E" w:rsidRPr="00B75B65">
        <w:rPr>
          <w:color w:val="000000" w:themeColor="text1"/>
        </w:rPr>
        <w:t>Amarnani</w:t>
      </w:r>
      <w:proofErr w:type="spellEnd"/>
      <w:r w:rsidR="008D0F19">
        <w:rPr>
          <w:color w:val="000000" w:themeColor="text1"/>
        </w:rPr>
        <w:t xml:space="preserve"> et al., </w:t>
      </w:r>
      <w:r w:rsidR="00C6640E" w:rsidRPr="00B75B65">
        <w:rPr>
          <w:color w:val="000000" w:themeColor="text1"/>
        </w:rPr>
        <w:t>2019</w:t>
      </w:r>
      <w:r w:rsidR="00C6640E">
        <w:rPr>
          <w:color w:val="000000" w:themeColor="text1"/>
        </w:rPr>
        <w:t xml:space="preserve">) and contribute greatly to organizations. Thus, if </w:t>
      </w:r>
      <w:r w:rsidRPr="002F717A">
        <w:rPr>
          <w:color w:val="000000" w:themeColor="text1"/>
        </w:rPr>
        <w:t>organizations effectively manage age-diverse teams, they could benefit from the improved firm strategy associated with age diversity and</w:t>
      </w:r>
      <w:r w:rsidR="00A06289">
        <w:rPr>
          <w:color w:val="000000" w:themeColor="text1"/>
        </w:rPr>
        <w:t>,</w:t>
      </w:r>
      <w:r w:rsidRPr="002F717A">
        <w:rPr>
          <w:color w:val="000000" w:themeColor="text1"/>
        </w:rPr>
        <w:t xml:space="preserve"> subsequently, increase</w:t>
      </w:r>
      <w:r w:rsidR="00C6640E">
        <w:rPr>
          <w:color w:val="000000" w:themeColor="text1"/>
        </w:rPr>
        <w:t>d</w:t>
      </w:r>
      <w:r w:rsidRPr="002F717A">
        <w:rPr>
          <w:color w:val="000000" w:themeColor="text1"/>
        </w:rPr>
        <w:t xml:space="preserve"> firm </w:t>
      </w:r>
      <w:r w:rsidR="00287197" w:rsidRPr="002F717A">
        <w:rPr>
          <w:color w:val="000000" w:themeColor="text1"/>
        </w:rPr>
        <w:t>performance (</w:t>
      </w:r>
      <w:r w:rsidRPr="002F717A">
        <w:rPr>
          <w:color w:val="000000" w:themeColor="text1"/>
        </w:rPr>
        <w:t>Li,</w:t>
      </w:r>
      <w:r w:rsidR="00D65C37">
        <w:rPr>
          <w:color w:val="000000" w:themeColor="text1"/>
        </w:rPr>
        <w:t xml:space="preserve"> Chu, Lam, &amp; Liao,</w:t>
      </w:r>
      <w:r w:rsidRPr="002F717A">
        <w:rPr>
          <w:color w:val="000000" w:themeColor="text1"/>
        </w:rPr>
        <w:t xml:space="preserve"> 2011). According to studies in </w:t>
      </w:r>
      <w:r w:rsidRPr="002F717A">
        <w:rPr>
          <w:i/>
          <w:iCs/>
          <w:color w:val="000000" w:themeColor="text1"/>
        </w:rPr>
        <w:t>Human Resource Management</w:t>
      </w:r>
      <w:r w:rsidRPr="002F717A">
        <w:rPr>
          <w:color w:val="000000" w:themeColor="text1"/>
        </w:rPr>
        <w:t xml:space="preserve">, to better manage </w:t>
      </w:r>
      <w:r w:rsidRPr="00A62B6B">
        <w:rPr>
          <w:color w:val="000000" w:themeColor="text1"/>
        </w:rPr>
        <w:t>age diversity, organizations should encourage interdepartmental collaboration, especially for older employees</w:t>
      </w:r>
      <w:r w:rsidR="00F548A0" w:rsidRPr="00A62B6B">
        <w:rPr>
          <w:color w:val="000000" w:themeColor="text1"/>
        </w:rPr>
        <w:t xml:space="preserve"> because it allows for broader exposure to work issues and diverse perspectives</w:t>
      </w:r>
      <w:r w:rsidRPr="00A62B6B">
        <w:rPr>
          <w:color w:val="000000" w:themeColor="text1"/>
        </w:rPr>
        <w:t xml:space="preserve"> (</w:t>
      </w:r>
      <w:proofErr w:type="spellStart"/>
      <w:r w:rsidRPr="002F090C">
        <w:rPr>
          <w:color w:val="000000" w:themeColor="text1"/>
        </w:rPr>
        <w:t>Guillén</w:t>
      </w:r>
      <w:proofErr w:type="spellEnd"/>
      <w:r w:rsidRPr="002F090C">
        <w:rPr>
          <w:color w:val="000000" w:themeColor="text1"/>
        </w:rPr>
        <w:t xml:space="preserve"> &amp; Kunze, 2019</w:t>
      </w:r>
      <w:r w:rsidRPr="002F717A">
        <w:rPr>
          <w:color w:val="000000" w:themeColor="text1"/>
        </w:rPr>
        <w:t>)</w:t>
      </w:r>
      <w:r w:rsidR="00503A3F">
        <w:rPr>
          <w:color w:val="000000" w:themeColor="text1"/>
        </w:rPr>
        <w:t xml:space="preserve">. </w:t>
      </w:r>
      <w:r w:rsidR="00F548A0">
        <w:rPr>
          <w:color w:val="000000" w:themeColor="text1"/>
        </w:rPr>
        <w:t>Diverse perspectives and knowledge subsequently allow older employees to form innovative ideas that facilitate intergenerational collaboration</w:t>
      </w:r>
      <w:r w:rsidR="00BC5EBB">
        <w:rPr>
          <w:color w:val="000000" w:themeColor="text1"/>
        </w:rPr>
        <w:t xml:space="preserve"> (</w:t>
      </w:r>
      <w:proofErr w:type="spellStart"/>
      <w:r w:rsidR="00BC5EBB" w:rsidRPr="002F717A">
        <w:rPr>
          <w:color w:val="000000" w:themeColor="text1"/>
        </w:rPr>
        <w:t>Guillén</w:t>
      </w:r>
      <w:proofErr w:type="spellEnd"/>
      <w:r w:rsidR="00BC5EBB" w:rsidRPr="002F717A">
        <w:rPr>
          <w:color w:val="000000" w:themeColor="text1"/>
        </w:rPr>
        <w:t xml:space="preserve"> &amp; Kunze, 2019</w:t>
      </w:r>
      <w:r w:rsidR="00BC5EBB">
        <w:rPr>
          <w:color w:val="000000" w:themeColor="text1"/>
        </w:rPr>
        <w:t>)</w:t>
      </w:r>
      <w:r w:rsidR="00F548A0">
        <w:rPr>
          <w:color w:val="000000" w:themeColor="text1"/>
        </w:rPr>
        <w:t xml:space="preserve">. </w:t>
      </w:r>
      <w:r w:rsidR="00503A3F">
        <w:rPr>
          <w:color w:val="000000" w:themeColor="text1"/>
        </w:rPr>
        <w:t>Employers should also</w:t>
      </w:r>
      <w:r w:rsidRPr="002F717A">
        <w:rPr>
          <w:color w:val="000000" w:themeColor="text1"/>
        </w:rPr>
        <w:t xml:space="preserve"> implement age-specific training to tackle negative attitudes employees may have toward older individuals </w:t>
      </w:r>
      <w:r w:rsidRPr="002F717A">
        <w:rPr>
          <w:color w:val="000000" w:themeColor="text1"/>
        </w:rPr>
        <w:lastRenderedPageBreak/>
        <w:t>(Donnelly, 2015)</w:t>
      </w:r>
      <w:r w:rsidR="007835C4">
        <w:rPr>
          <w:color w:val="000000" w:themeColor="text1"/>
        </w:rPr>
        <w:t>, suggesting a diversity as separation conceptualization where younger individuals differ in attitude from older individuals.</w:t>
      </w:r>
    </w:p>
    <w:p w14:paraId="46EB18BE" w14:textId="15F6AA4F" w:rsidR="00F53431" w:rsidRPr="002F717A" w:rsidRDefault="00F53431" w:rsidP="00BB6E10">
      <w:pPr>
        <w:widowControl w:val="0"/>
        <w:spacing w:line="480" w:lineRule="auto"/>
        <w:rPr>
          <w:b/>
          <w:bCs/>
          <w:color w:val="000000" w:themeColor="text1"/>
        </w:rPr>
      </w:pPr>
      <w:r w:rsidRPr="002F717A">
        <w:rPr>
          <w:b/>
          <w:bCs/>
          <w:color w:val="000000" w:themeColor="text1"/>
        </w:rPr>
        <w:t>Ability Diversity</w:t>
      </w:r>
    </w:p>
    <w:p w14:paraId="2879D045" w14:textId="04FC5252" w:rsidR="00F53431" w:rsidRPr="002F717A" w:rsidRDefault="00F53431" w:rsidP="00BB6E10">
      <w:pPr>
        <w:widowControl w:val="0"/>
        <w:spacing w:line="480" w:lineRule="auto"/>
        <w:ind w:firstLine="720"/>
        <w:rPr>
          <w:color w:val="000000" w:themeColor="text1"/>
        </w:rPr>
      </w:pPr>
      <w:r w:rsidRPr="002F717A">
        <w:rPr>
          <w:color w:val="000000" w:themeColor="text1"/>
        </w:rPr>
        <w:t xml:space="preserve">Despite the passage of the Americans with Disabilities Act (ADA) in 1990 prohibiting discrimination against individuals with disabilities (Lee, 2001), research on disability in the workplace and diversity management practices to better include those with disabilities remains </w:t>
      </w:r>
      <w:r w:rsidRPr="00AB5A43">
        <w:rPr>
          <w:color w:val="000000" w:themeColor="text1"/>
        </w:rPr>
        <w:t xml:space="preserve">scarce (Colella &amp; </w:t>
      </w:r>
      <w:proofErr w:type="spellStart"/>
      <w:r w:rsidRPr="00AB5A43">
        <w:rPr>
          <w:color w:val="000000" w:themeColor="text1"/>
        </w:rPr>
        <w:t>Bruy</w:t>
      </w:r>
      <w:r w:rsidR="00B3153E" w:rsidRPr="00E958A5">
        <w:rPr>
          <w:rFonts w:ascii="Times" w:hAnsi="Times" w:cs="Arial"/>
          <w:color w:val="000000" w:themeColor="text1"/>
          <w:shd w:val="clear" w:color="auto" w:fill="FFFFFF"/>
        </w:rPr>
        <w:t>è</w:t>
      </w:r>
      <w:r w:rsidRPr="00AB5A43">
        <w:rPr>
          <w:color w:val="000000" w:themeColor="text1"/>
        </w:rPr>
        <w:t>re</w:t>
      </w:r>
      <w:proofErr w:type="spellEnd"/>
      <w:r w:rsidRPr="00AB5A43">
        <w:rPr>
          <w:color w:val="000000" w:themeColor="text1"/>
        </w:rPr>
        <w:t>, 2011)</w:t>
      </w:r>
      <w:r w:rsidR="00050F9C">
        <w:rPr>
          <w:color w:val="000000" w:themeColor="text1"/>
        </w:rPr>
        <w:t>. It</w:t>
      </w:r>
      <w:r w:rsidRPr="002F717A">
        <w:rPr>
          <w:color w:val="000000" w:themeColor="text1"/>
        </w:rPr>
        <w:t xml:space="preserve"> </w:t>
      </w:r>
      <w:proofErr w:type="gramStart"/>
      <w:r w:rsidRPr="002F717A">
        <w:rPr>
          <w:color w:val="000000" w:themeColor="text1"/>
        </w:rPr>
        <w:t>lags behind</w:t>
      </w:r>
      <w:proofErr w:type="gramEnd"/>
      <w:r w:rsidRPr="002F717A">
        <w:rPr>
          <w:color w:val="000000" w:themeColor="text1"/>
        </w:rPr>
        <w:t xml:space="preserve"> other dimensions of diversity</w:t>
      </w:r>
      <w:r w:rsidR="00157A17">
        <w:rPr>
          <w:color w:val="000000" w:themeColor="text1"/>
        </w:rPr>
        <w:t xml:space="preserve"> </w:t>
      </w:r>
      <w:r w:rsidRPr="008B59AD">
        <w:rPr>
          <w:color w:val="000000" w:themeColor="text1"/>
        </w:rPr>
        <w:t xml:space="preserve">(Colella, </w:t>
      </w:r>
      <w:proofErr w:type="spellStart"/>
      <w:r w:rsidRPr="008B59AD">
        <w:rPr>
          <w:color w:val="000000" w:themeColor="text1"/>
        </w:rPr>
        <w:t>Hebl</w:t>
      </w:r>
      <w:proofErr w:type="spellEnd"/>
      <w:r w:rsidRPr="008B59AD">
        <w:rPr>
          <w:color w:val="000000" w:themeColor="text1"/>
        </w:rPr>
        <w:t xml:space="preserve"> &amp; King, 2017)</w:t>
      </w:r>
      <w:r w:rsidRPr="002F717A">
        <w:rPr>
          <w:color w:val="000000" w:themeColor="text1"/>
        </w:rPr>
        <w:t>, especially in top-tier journals (</w:t>
      </w:r>
      <w:proofErr w:type="spellStart"/>
      <w:r w:rsidRPr="002F717A">
        <w:rPr>
          <w:color w:val="000000" w:themeColor="text1"/>
        </w:rPr>
        <w:t>Dwertmann</w:t>
      </w:r>
      <w:proofErr w:type="spellEnd"/>
      <w:r w:rsidRPr="002F717A">
        <w:rPr>
          <w:color w:val="000000" w:themeColor="text1"/>
        </w:rPr>
        <w:t xml:space="preserve">, 2016). Consistent with these trends, only a handful of recent studies in </w:t>
      </w:r>
      <w:r w:rsidRPr="002F717A">
        <w:rPr>
          <w:i/>
          <w:iCs/>
          <w:color w:val="000000" w:themeColor="text1"/>
        </w:rPr>
        <w:t xml:space="preserve">Human Resource Management </w:t>
      </w:r>
      <w:r w:rsidRPr="002F717A">
        <w:rPr>
          <w:color w:val="000000" w:themeColor="text1"/>
        </w:rPr>
        <w:t>investigate the inclusion of persons with disabilities (PWD</w:t>
      </w:r>
      <w:r w:rsidR="00547A62">
        <w:rPr>
          <w:color w:val="000000" w:themeColor="text1"/>
        </w:rPr>
        <w:t>s</w:t>
      </w:r>
      <w:r w:rsidRPr="002F717A">
        <w:rPr>
          <w:color w:val="000000" w:themeColor="text1"/>
        </w:rPr>
        <w:t>) with an emphasis on the unique burdens faced by PWDs (Baldridge &amp; Swift, 2016; Lee, 2001), the psychological and social integration of PWDs (Zhu</w:t>
      </w:r>
      <w:r w:rsidR="00AB5A43">
        <w:rPr>
          <w:color w:val="000000" w:themeColor="text1"/>
        </w:rPr>
        <w:t>, Law, Sun, &amp; Yang</w:t>
      </w:r>
      <w:r w:rsidRPr="002F717A">
        <w:rPr>
          <w:color w:val="000000" w:themeColor="text1"/>
        </w:rPr>
        <w:t xml:space="preserve">, 2019; Kulkarni &amp; </w:t>
      </w:r>
      <w:proofErr w:type="spellStart"/>
      <w:r w:rsidRPr="002F717A">
        <w:rPr>
          <w:color w:val="000000" w:themeColor="text1"/>
        </w:rPr>
        <w:t>Lengnick</w:t>
      </w:r>
      <w:proofErr w:type="spellEnd"/>
      <w:r w:rsidRPr="002F717A">
        <w:rPr>
          <w:color w:val="000000" w:themeColor="text1"/>
        </w:rPr>
        <w:t>-Hall, 2011), and their potential as a pool of untapped talent (</w:t>
      </w:r>
      <w:proofErr w:type="spellStart"/>
      <w:r w:rsidRPr="002F717A">
        <w:rPr>
          <w:color w:val="000000" w:themeColor="text1"/>
        </w:rPr>
        <w:t>Lengnick</w:t>
      </w:r>
      <w:proofErr w:type="spellEnd"/>
      <w:r w:rsidRPr="002F717A">
        <w:rPr>
          <w:color w:val="000000" w:themeColor="text1"/>
        </w:rPr>
        <w:t xml:space="preserve">-Hall, Gaunt &amp; Kulkarni, 2008). </w:t>
      </w:r>
    </w:p>
    <w:p w14:paraId="0391E420" w14:textId="1C0EED2D" w:rsidR="00F53431" w:rsidRDefault="00F53431" w:rsidP="002F717A">
      <w:pPr>
        <w:spacing w:line="480" w:lineRule="auto"/>
        <w:ind w:firstLine="720"/>
        <w:rPr>
          <w:color w:val="000000" w:themeColor="text1"/>
        </w:rPr>
      </w:pPr>
      <w:r w:rsidRPr="002F717A">
        <w:rPr>
          <w:color w:val="000000" w:themeColor="text1"/>
        </w:rPr>
        <w:t>An important difference between PWDs and individuals of other marginalized identities is the burden of seeking and establishing protection. Establishing disability is more compl</w:t>
      </w:r>
      <w:r w:rsidR="00050F9C">
        <w:rPr>
          <w:color w:val="000000" w:themeColor="text1"/>
        </w:rPr>
        <w:t>icated</w:t>
      </w:r>
      <w:r w:rsidRPr="002F717A">
        <w:rPr>
          <w:color w:val="000000" w:themeColor="text1"/>
        </w:rPr>
        <w:t xml:space="preserve"> than establishing race or gender as courts often defer to the judgment of employers (Lee, 2001) and PWDs may be perceived negatively when they request disability accommodations (Baldridge &amp; Swift, 2016). While supportive policies are important and necessary, if these policies are not adequately enforced by the organizational climate, PWDs may not request accommodations afforded by those policies for fear of judgment from others for going against the norm (Baldridge &amp; Swift, 2016). Thus, </w:t>
      </w:r>
      <w:proofErr w:type="gramStart"/>
      <w:r w:rsidRPr="002F717A">
        <w:rPr>
          <w:color w:val="000000" w:themeColor="text1"/>
        </w:rPr>
        <w:t>in order to</w:t>
      </w:r>
      <w:proofErr w:type="gramEnd"/>
      <w:r w:rsidRPr="002F717A">
        <w:rPr>
          <w:color w:val="000000" w:themeColor="text1"/>
        </w:rPr>
        <w:t xml:space="preserve"> ensure that the underlying values proposed by HR policies actually translate to the treatment of employees, employers must invest in</w:t>
      </w:r>
      <w:r w:rsidR="0070240D">
        <w:rPr>
          <w:color w:val="000000" w:themeColor="text1"/>
        </w:rPr>
        <w:t xml:space="preserve"> creating a positive culture for PWDs </w:t>
      </w:r>
      <w:r w:rsidR="0070240D" w:rsidRPr="002F717A">
        <w:rPr>
          <w:color w:val="000000" w:themeColor="text1"/>
        </w:rPr>
        <w:t xml:space="preserve">(Buys et </w:t>
      </w:r>
      <w:r w:rsidR="0070240D" w:rsidRPr="005350D1">
        <w:rPr>
          <w:color w:val="000000" w:themeColor="text1"/>
        </w:rPr>
        <w:t>al., 2017</w:t>
      </w:r>
      <w:r w:rsidR="00FD35F1">
        <w:rPr>
          <w:color w:val="000000" w:themeColor="text1"/>
        </w:rPr>
        <w:t>)</w:t>
      </w:r>
      <w:r w:rsidR="0070240D">
        <w:rPr>
          <w:color w:val="000000" w:themeColor="text1"/>
        </w:rPr>
        <w:t xml:space="preserve"> through </w:t>
      </w:r>
      <w:r w:rsidRPr="002F717A">
        <w:rPr>
          <w:color w:val="000000" w:themeColor="text1"/>
        </w:rPr>
        <w:t xml:space="preserve">the socialization of PWDs in the </w:t>
      </w:r>
      <w:r w:rsidRPr="002F717A">
        <w:rPr>
          <w:color w:val="000000" w:themeColor="text1"/>
        </w:rPr>
        <w:lastRenderedPageBreak/>
        <w:t xml:space="preserve">existing workplace (Kulkarni &amp; </w:t>
      </w:r>
      <w:proofErr w:type="spellStart"/>
      <w:r w:rsidRPr="002F717A">
        <w:rPr>
          <w:color w:val="000000" w:themeColor="text1"/>
        </w:rPr>
        <w:t>Lengnick</w:t>
      </w:r>
      <w:proofErr w:type="spellEnd"/>
      <w:r w:rsidRPr="002F717A">
        <w:rPr>
          <w:color w:val="000000" w:themeColor="text1"/>
        </w:rPr>
        <w:t>-Hall, 2011)</w:t>
      </w:r>
      <w:r w:rsidR="008F1FE6">
        <w:rPr>
          <w:color w:val="000000" w:themeColor="text1"/>
        </w:rPr>
        <w:t>.</w:t>
      </w:r>
      <w:r w:rsidR="00470E6F">
        <w:rPr>
          <w:color w:val="000000" w:themeColor="text1"/>
        </w:rPr>
        <w:t xml:space="preserve"> Suggested socialization </w:t>
      </w:r>
      <w:r w:rsidR="00596DC4">
        <w:rPr>
          <w:color w:val="000000" w:themeColor="text1"/>
        </w:rPr>
        <w:t>tactics</w:t>
      </w:r>
      <w:r w:rsidR="00470E6F">
        <w:rPr>
          <w:color w:val="000000" w:themeColor="text1"/>
        </w:rPr>
        <w:t xml:space="preserve"> for PWDs include creating common experiences for new employees, adhering to a specific time frame </w:t>
      </w:r>
      <w:r w:rsidR="00606076">
        <w:rPr>
          <w:color w:val="000000" w:themeColor="text1"/>
        </w:rPr>
        <w:t>that allows</w:t>
      </w:r>
      <w:r w:rsidR="00470E6F">
        <w:rPr>
          <w:color w:val="000000" w:themeColor="text1"/>
        </w:rPr>
        <w:t xml:space="preserve"> employees to get used to new roles, and using role models to socialize employees</w:t>
      </w:r>
      <w:r w:rsidR="00596DC4">
        <w:rPr>
          <w:color w:val="000000" w:themeColor="text1"/>
        </w:rPr>
        <w:t xml:space="preserve"> (Kulkarni &amp; </w:t>
      </w:r>
      <w:proofErr w:type="spellStart"/>
      <w:r w:rsidR="00596DC4">
        <w:rPr>
          <w:color w:val="000000" w:themeColor="text1"/>
        </w:rPr>
        <w:t>Lengnick</w:t>
      </w:r>
      <w:proofErr w:type="spellEnd"/>
      <w:r w:rsidR="00596DC4">
        <w:rPr>
          <w:color w:val="000000" w:themeColor="text1"/>
        </w:rPr>
        <w:t>-Hall, 2011)</w:t>
      </w:r>
      <w:r w:rsidR="00470E6F">
        <w:rPr>
          <w:color w:val="000000" w:themeColor="text1"/>
        </w:rPr>
        <w:t>.</w:t>
      </w:r>
      <w:r w:rsidRPr="002F717A">
        <w:rPr>
          <w:color w:val="000000" w:themeColor="text1"/>
        </w:rPr>
        <w:t xml:space="preserve"> </w:t>
      </w:r>
      <w:r w:rsidR="00B301BE">
        <w:rPr>
          <w:color w:val="000000" w:themeColor="text1"/>
        </w:rPr>
        <w:t>Conceptualizing diversity as disparity, researchers recommend c</w:t>
      </w:r>
      <w:r w:rsidRPr="005350D1">
        <w:rPr>
          <w:color w:val="000000" w:themeColor="text1"/>
        </w:rPr>
        <w:t>reating a positive organizational climate</w:t>
      </w:r>
      <w:r w:rsidR="00B301BE">
        <w:rPr>
          <w:color w:val="000000" w:themeColor="text1"/>
        </w:rPr>
        <w:t xml:space="preserve"> that</w:t>
      </w:r>
      <w:r w:rsidRPr="005350D1">
        <w:rPr>
          <w:color w:val="000000" w:themeColor="text1"/>
        </w:rPr>
        <w:t xml:space="preserve"> increases job satisfaction for PWDs (P</w:t>
      </w:r>
      <w:r w:rsidR="006D7ACB" w:rsidRPr="00E958A5">
        <w:t>é</w:t>
      </w:r>
      <w:r w:rsidRPr="005350D1">
        <w:rPr>
          <w:color w:val="000000" w:themeColor="text1"/>
        </w:rPr>
        <w:t>rez</w:t>
      </w:r>
      <w:r w:rsidR="005350D1">
        <w:rPr>
          <w:color w:val="000000" w:themeColor="text1"/>
        </w:rPr>
        <w:t xml:space="preserve">, </w:t>
      </w:r>
      <w:proofErr w:type="spellStart"/>
      <w:r w:rsidR="005350D1">
        <w:rPr>
          <w:color w:val="000000" w:themeColor="text1"/>
        </w:rPr>
        <w:t>Alcover</w:t>
      </w:r>
      <w:proofErr w:type="spellEnd"/>
      <w:r w:rsidR="005350D1">
        <w:rPr>
          <w:color w:val="000000" w:themeColor="text1"/>
        </w:rPr>
        <w:t xml:space="preserve">, &amp; </w:t>
      </w:r>
      <w:proofErr w:type="spellStart"/>
      <w:r w:rsidR="005350D1">
        <w:rPr>
          <w:color w:val="000000" w:themeColor="text1"/>
        </w:rPr>
        <w:t>Chambel</w:t>
      </w:r>
      <w:proofErr w:type="spellEnd"/>
      <w:r w:rsidRPr="005350D1">
        <w:rPr>
          <w:color w:val="000000" w:themeColor="text1"/>
        </w:rPr>
        <w:t>, 2015)</w:t>
      </w:r>
      <w:r w:rsidR="00F12B46">
        <w:rPr>
          <w:color w:val="000000" w:themeColor="text1"/>
        </w:rPr>
        <w:t xml:space="preserve">, </w:t>
      </w:r>
      <w:r w:rsidR="00B263D9" w:rsidRPr="002F717A">
        <w:rPr>
          <w:color w:val="000000" w:themeColor="text1"/>
        </w:rPr>
        <w:t>provides</w:t>
      </w:r>
      <w:r w:rsidRPr="002F717A">
        <w:rPr>
          <w:color w:val="000000" w:themeColor="text1"/>
        </w:rPr>
        <w:t xml:space="preserve"> them with the support they need to perform their job duties (Neal-Boylan, 2019), and </w:t>
      </w:r>
      <w:r w:rsidR="004451E8">
        <w:rPr>
          <w:color w:val="000000" w:themeColor="text1"/>
        </w:rPr>
        <w:t>bolsters the</w:t>
      </w:r>
      <w:r w:rsidRPr="002F717A">
        <w:rPr>
          <w:color w:val="000000" w:themeColor="text1"/>
        </w:rPr>
        <w:t xml:space="preserve"> self-efficacy necessary for allowing PWDs to thrive at work (Zhu et al., 2019). </w:t>
      </w:r>
      <w:r w:rsidR="00B263D9">
        <w:rPr>
          <w:color w:val="000000" w:themeColor="text1"/>
        </w:rPr>
        <w:t xml:space="preserve">A more </w:t>
      </w:r>
      <w:r w:rsidRPr="002F717A">
        <w:rPr>
          <w:color w:val="000000" w:themeColor="text1"/>
        </w:rPr>
        <w:t>recent review of the disability literature by Beatty</w:t>
      </w:r>
      <w:r w:rsidR="005B731B">
        <w:rPr>
          <w:color w:val="000000" w:themeColor="text1"/>
        </w:rPr>
        <w:t>, Baldridge, Boehm, Kulkarni,</w:t>
      </w:r>
      <w:r w:rsidRPr="002F717A">
        <w:rPr>
          <w:color w:val="000000" w:themeColor="text1"/>
        </w:rPr>
        <w:t xml:space="preserve"> and </w:t>
      </w:r>
      <w:r w:rsidR="005B731B">
        <w:rPr>
          <w:color w:val="000000" w:themeColor="text1"/>
        </w:rPr>
        <w:t xml:space="preserve">Colella </w:t>
      </w:r>
      <w:r w:rsidRPr="002F717A">
        <w:rPr>
          <w:color w:val="000000" w:themeColor="text1"/>
        </w:rPr>
        <w:t>(2019) provides a comprehensive overview of the treatment of PWDs in the workplace and identifies several gaps for future research. The authors observe that the construct of workplace treatment varies greatly across studies</w:t>
      </w:r>
      <w:r w:rsidR="00117ACC">
        <w:rPr>
          <w:color w:val="000000" w:themeColor="text1"/>
        </w:rPr>
        <w:t>,</w:t>
      </w:r>
      <w:r w:rsidRPr="002F717A">
        <w:rPr>
          <w:color w:val="000000" w:themeColor="text1"/>
        </w:rPr>
        <w:t xml:space="preserve"> and the disability label is frequently used in studies in a way that groups PWDs into a homogeneous group. The lack of clearly defined, consistent constructs across studies may lead to misunderstandings regarding how PWDs are treated in the workplace and limits the development of a coherent literature surrounding PWDs.</w:t>
      </w:r>
    </w:p>
    <w:p w14:paraId="46D28ECC" w14:textId="32F0547F" w:rsidR="00F53431" w:rsidRPr="002F717A" w:rsidRDefault="00F53431" w:rsidP="002F717A">
      <w:pPr>
        <w:spacing w:line="480" w:lineRule="auto"/>
        <w:rPr>
          <w:b/>
          <w:bCs/>
          <w:color w:val="000000" w:themeColor="text1"/>
        </w:rPr>
      </w:pPr>
      <w:r w:rsidRPr="002F717A">
        <w:rPr>
          <w:b/>
          <w:bCs/>
          <w:color w:val="000000" w:themeColor="text1"/>
        </w:rPr>
        <w:t>Religious Diversity</w:t>
      </w:r>
    </w:p>
    <w:p w14:paraId="77AEED6E" w14:textId="5F948142" w:rsidR="00F53431" w:rsidRDefault="00F53431" w:rsidP="002F717A">
      <w:pPr>
        <w:spacing w:line="480" w:lineRule="auto"/>
        <w:ind w:firstLine="720"/>
        <w:rPr>
          <w:color w:val="000000" w:themeColor="text1"/>
        </w:rPr>
      </w:pPr>
      <w:r w:rsidRPr="002F717A">
        <w:rPr>
          <w:color w:val="000000" w:themeColor="text1"/>
        </w:rPr>
        <w:t xml:space="preserve">Our review of diversity research in </w:t>
      </w:r>
      <w:r w:rsidRPr="002F717A">
        <w:rPr>
          <w:i/>
          <w:iCs/>
          <w:color w:val="000000" w:themeColor="text1"/>
        </w:rPr>
        <w:t>Human Resource Management</w:t>
      </w:r>
      <w:r w:rsidRPr="002F717A">
        <w:rPr>
          <w:color w:val="000000" w:themeColor="text1"/>
        </w:rPr>
        <w:t xml:space="preserve"> reveals a clear gap in the literature surrounding the dimension of religious identity. Only one recent article by </w:t>
      </w:r>
      <w:proofErr w:type="spellStart"/>
      <w:r w:rsidRPr="00247791">
        <w:rPr>
          <w:color w:val="000000" w:themeColor="text1"/>
        </w:rPr>
        <w:t>Héliot</w:t>
      </w:r>
      <w:proofErr w:type="spellEnd"/>
      <w:r w:rsidRPr="00247791">
        <w:rPr>
          <w:color w:val="000000" w:themeColor="text1"/>
        </w:rPr>
        <w:t xml:space="preserve">, </w:t>
      </w:r>
      <w:proofErr w:type="spellStart"/>
      <w:r w:rsidRPr="00247791">
        <w:rPr>
          <w:color w:val="000000" w:themeColor="text1"/>
        </w:rPr>
        <w:t>Gleibs</w:t>
      </w:r>
      <w:proofErr w:type="spellEnd"/>
      <w:r w:rsidRPr="00247791">
        <w:rPr>
          <w:color w:val="000000" w:themeColor="text1"/>
        </w:rPr>
        <w:t>, Coyle, Rousseau</w:t>
      </w:r>
      <w:r w:rsidR="00117ACC" w:rsidRPr="00247791">
        <w:rPr>
          <w:color w:val="000000" w:themeColor="text1"/>
        </w:rPr>
        <w:t>,</w:t>
      </w:r>
      <w:r w:rsidRPr="00247791">
        <w:rPr>
          <w:color w:val="000000" w:themeColor="text1"/>
        </w:rPr>
        <w:t xml:space="preserve"> and </w:t>
      </w:r>
      <w:proofErr w:type="spellStart"/>
      <w:r w:rsidRPr="00247791">
        <w:rPr>
          <w:color w:val="000000" w:themeColor="text1"/>
        </w:rPr>
        <w:t>Rojon</w:t>
      </w:r>
      <w:proofErr w:type="spellEnd"/>
      <w:r w:rsidRPr="00247791">
        <w:rPr>
          <w:color w:val="000000" w:themeColor="text1"/>
        </w:rPr>
        <w:t xml:space="preserve"> (2019) focused</w:t>
      </w:r>
      <w:r w:rsidRPr="002F717A">
        <w:rPr>
          <w:color w:val="000000" w:themeColor="text1"/>
        </w:rPr>
        <w:t xml:space="preserve"> on religious identity, reviewing the literature in management, healthcare, and other professional contexts. </w:t>
      </w:r>
      <w:r w:rsidR="00E1184F">
        <w:rPr>
          <w:color w:val="000000" w:themeColor="text1"/>
        </w:rPr>
        <w:t xml:space="preserve">The </w:t>
      </w:r>
      <w:r w:rsidRPr="002F717A">
        <w:rPr>
          <w:color w:val="000000" w:themeColor="text1"/>
        </w:rPr>
        <w:t>authors identify value difference</w:t>
      </w:r>
      <w:r w:rsidR="00E1184F">
        <w:rPr>
          <w:color w:val="000000" w:themeColor="text1"/>
        </w:rPr>
        <w:t>s</w:t>
      </w:r>
      <w:r w:rsidRPr="002F717A">
        <w:rPr>
          <w:color w:val="000000" w:themeColor="text1"/>
        </w:rPr>
        <w:t xml:space="preserve">, identity tensions, and connections to well-being and work outcomes as some of the most prominent themes regarding the interaction of religious and occupational identity. Importantly, they discover three identity states associated with religious identity that are </w:t>
      </w:r>
      <w:r w:rsidRPr="002F717A">
        <w:rPr>
          <w:color w:val="000000" w:themeColor="text1"/>
        </w:rPr>
        <w:lastRenderedPageBreak/>
        <w:t xml:space="preserve">influenced by personal and situational factors: identity congruence, identity incongruence, and coexistence. Following their review, the researchers recommend </w:t>
      </w:r>
      <w:r w:rsidR="00E1184F">
        <w:rPr>
          <w:color w:val="000000" w:themeColor="text1"/>
        </w:rPr>
        <w:t xml:space="preserve">that </w:t>
      </w:r>
      <w:r w:rsidRPr="002F717A">
        <w:rPr>
          <w:color w:val="000000" w:themeColor="text1"/>
        </w:rPr>
        <w:t>future studies address the need for more research on religion as a social identity, multilevel approaches, and fault</w:t>
      </w:r>
      <w:r w:rsidR="006E0E7B">
        <w:rPr>
          <w:color w:val="000000" w:themeColor="text1"/>
        </w:rPr>
        <w:t xml:space="preserve"> </w:t>
      </w:r>
      <w:r w:rsidRPr="002F717A">
        <w:rPr>
          <w:color w:val="000000" w:themeColor="text1"/>
        </w:rPr>
        <w:t xml:space="preserve">line activation processes </w:t>
      </w:r>
      <w:r w:rsidR="00F61C54">
        <w:rPr>
          <w:color w:val="000000" w:themeColor="text1"/>
        </w:rPr>
        <w:t xml:space="preserve">for </w:t>
      </w:r>
      <w:r w:rsidRPr="002F717A">
        <w:rPr>
          <w:color w:val="000000" w:themeColor="text1"/>
        </w:rPr>
        <w:t>religious identity (</w:t>
      </w:r>
      <w:proofErr w:type="spellStart"/>
      <w:r w:rsidRPr="002F717A">
        <w:rPr>
          <w:color w:val="000000" w:themeColor="text1"/>
        </w:rPr>
        <w:t>Héliot</w:t>
      </w:r>
      <w:proofErr w:type="spellEnd"/>
      <w:r w:rsidRPr="002F717A">
        <w:rPr>
          <w:color w:val="000000" w:themeColor="text1"/>
        </w:rPr>
        <w:t xml:space="preserve"> et al., 2019). Given the </w:t>
      </w:r>
      <w:r w:rsidR="00F61C54">
        <w:rPr>
          <w:color w:val="000000" w:themeColor="text1"/>
        </w:rPr>
        <w:t xml:space="preserve">apparent </w:t>
      </w:r>
      <w:r w:rsidRPr="002F717A">
        <w:rPr>
          <w:color w:val="000000" w:themeColor="text1"/>
        </w:rPr>
        <w:t>gap in the literature on religious identity in the workplace</w:t>
      </w:r>
      <w:r w:rsidR="00073960">
        <w:rPr>
          <w:color w:val="000000" w:themeColor="text1"/>
        </w:rPr>
        <w:t>,</w:t>
      </w:r>
      <w:r w:rsidRPr="002F717A">
        <w:rPr>
          <w:color w:val="000000" w:themeColor="text1"/>
        </w:rPr>
        <w:t xml:space="preserve"> we echo the authors' recommendations and suggest future researchers examine the complexities of religious identity diversity in organizations.</w:t>
      </w:r>
    </w:p>
    <w:p w14:paraId="39EC5DFC" w14:textId="77777777" w:rsidR="009B19E5" w:rsidRPr="002F717A" w:rsidRDefault="009B19E5" w:rsidP="009B19E5">
      <w:pPr>
        <w:spacing w:line="480" w:lineRule="auto"/>
        <w:rPr>
          <w:b/>
          <w:bCs/>
          <w:color w:val="000000" w:themeColor="text1"/>
        </w:rPr>
      </w:pPr>
      <w:r w:rsidRPr="002F717A">
        <w:rPr>
          <w:b/>
          <w:bCs/>
          <w:color w:val="000000" w:themeColor="text1"/>
        </w:rPr>
        <w:t>LGBTQ Diversity</w:t>
      </w:r>
    </w:p>
    <w:p w14:paraId="3BDE5E25" w14:textId="196048A5" w:rsidR="009B19E5" w:rsidRPr="002F717A" w:rsidRDefault="009B19E5" w:rsidP="009B19E5">
      <w:pPr>
        <w:spacing w:line="480" w:lineRule="auto"/>
        <w:rPr>
          <w:color w:val="000000" w:themeColor="text1"/>
        </w:rPr>
      </w:pPr>
      <w:r w:rsidRPr="002F717A">
        <w:rPr>
          <w:b/>
          <w:bCs/>
          <w:i/>
          <w:iCs/>
          <w:color w:val="000000" w:themeColor="text1"/>
        </w:rPr>
        <w:tab/>
      </w:r>
      <w:r w:rsidRPr="0072407B">
        <w:rPr>
          <w:b/>
          <w:bCs/>
          <w:iCs/>
          <w:color w:val="000000" w:themeColor="text1"/>
        </w:rPr>
        <w:t xml:space="preserve">Business </w:t>
      </w:r>
      <w:r w:rsidR="0095019A">
        <w:rPr>
          <w:b/>
          <w:bCs/>
          <w:iCs/>
          <w:color w:val="000000" w:themeColor="text1"/>
        </w:rPr>
        <w:t>c</w:t>
      </w:r>
      <w:r w:rsidRPr="0072407B">
        <w:rPr>
          <w:b/>
          <w:bCs/>
          <w:iCs/>
          <w:color w:val="000000" w:themeColor="text1"/>
        </w:rPr>
        <w:t xml:space="preserve">ase for LGBTQ </w:t>
      </w:r>
      <w:r w:rsidR="0095019A">
        <w:rPr>
          <w:b/>
          <w:bCs/>
          <w:iCs/>
          <w:color w:val="000000" w:themeColor="text1"/>
        </w:rPr>
        <w:t>d</w:t>
      </w:r>
      <w:r w:rsidRPr="0072407B">
        <w:rPr>
          <w:b/>
          <w:bCs/>
          <w:iCs/>
          <w:color w:val="000000" w:themeColor="text1"/>
        </w:rPr>
        <w:t>iversity</w:t>
      </w:r>
      <w:r w:rsidRPr="002F717A">
        <w:rPr>
          <w:i/>
          <w:iCs/>
          <w:color w:val="000000" w:themeColor="text1"/>
        </w:rPr>
        <w:t xml:space="preserve">. </w:t>
      </w:r>
      <w:r>
        <w:rPr>
          <w:color w:val="000000" w:themeColor="text1"/>
        </w:rPr>
        <w:t xml:space="preserve">The </w:t>
      </w:r>
      <w:r w:rsidRPr="002F717A">
        <w:rPr>
          <w:color w:val="000000" w:themeColor="text1"/>
        </w:rPr>
        <w:t xml:space="preserve">articles in </w:t>
      </w:r>
      <w:r w:rsidRPr="002F717A">
        <w:rPr>
          <w:i/>
          <w:iCs/>
          <w:color w:val="000000" w:themeColor="text1"/>
        </w:rPr>
        <w:t xml:space="preserve">Human Resource Management </w:t>
      </w:r>
      <w:r w:rsidRPr="002F717A">
        <w:rPr>
          <w:color w:val="000000" w:themeColor="text1"/>
        </w:rPr>
        <w:t>examining LGBTQ employees are primarily aimed at making the case for LGBTQ diversity in organizations (e.g., Pichler</w:t>
      </w:r>
      <w:r w:rsidR="0074669A">
        <w:rPr>
          <w:color w:val="000000" w:themeColor="text1"/>
        </w:rPr>
        <w:t xml:space="preserve"> et al.</w:t>
      </w:r>
      <w:r w:rsidRPr="002F717A">
        <w:rPr>
          <w:color w:val="000000" w:themeColor="text1"/>
        </w:rPr>
        <w:t>, 2018; Wang &amp; Schwarz, 201</w:t>
      </w:r>
      <w:r>
        <w:rPr>
          <w:color w:val="000000" w:themeColor="text1"/>
        </w:rPr>
        <w:t>0</w:t>
      </w:r>
      <w:r w:rsidRPr="002F717A">
        <w:rPr>
          <w:color w:val="000000" w:themeColor="text1"/>
        </w:rPr>
        <w:t xml:space="preserve">) and </w:t>
      </w:r>
      <w:r>
        <w:rPr>
          <w:color w:val="000000" w:themeColor="text1"/>
        </w:rPr>
        <w:t xml:space="preserve">how </w:t>
      </w:r>
      <w:r w:rsidRPr="002F717A">
        <w:rPr>
          <w:color w:val="000000" w:themeColor="text1"/>
        </w:rPr>
        <w:t xml:space="preserve">to best implement diversity management practices to include LGBTQ individuals (e.g., Everly &amp; Schwarz, 2015; </w:t>
      </w:r>
      <w:proofErr w:type="spellStart"/>
      <w:r w:rsidRPr="002F717A">
        <w:rPr>
          <w:color w:val="000000" w:themeColor="text1"/>
        </w:rPr>
        <w:t>Jiraporn</w:t>
      </w:r>
      <w:proofErr w:type="spellEnd"/>
      <w:r>
        <w:rPr>
          <w:color w:val="000000" w:themeColor="text1"/>
        </w:rPr>
        <w:t xml:space="preserve">, </w:t>
      </w:r>
      <w:proofErr w:type="spellStart"/>
      <w:r>
        <w:rPr>
          <w:color w:val="000000" w:themeColor="text1"/>
        </w:rPr>
        <w:t>Potosky</w:t>
      </w:r>
      <w:proofErr w:type="spellEnd"/>
      <w:r>
        <w:rPr>
          <w:color w:val="000000" w:themeColor="text1"/>
        </w:rPr>
        <w:t>, &amp; Lee</w:t>
      </w:r>
      <w:r w:rsidRPr="002F717A">
        <w:rPr>
          <w:color w:val="000000" w:themeColor="text1"/>
        </w:rPr>
        <w:t>, 2019)</w:t>
      </w:r>
      <w:r>
        <w:rPr>
          <w:color w:val="000000" w:themeColor="text1"/>
        </w:rPr>
        <w:t>.</w:t>
      </w:r>
      <w:r w:rsidRPr="002F717A">
        <w:rPr>
          <w:color w:val="000000" w:themeColor="text1"/>
        </w:rPr>
        <w:t xml:space="preserve"> </w:t>
      </w:r>
    </w:p>
    <w:p w14:paraId="5CCE8F53" w14:textId="61FB8BEF" w:rsidR="009B19E5" w:rsidRPr="002F717A" w:rsidRDefault="009B19E5" w:rsidP="009B19E5">
      <w:pPr>
        <w:spacing w:line="480" w:lineRule="auto"/>
        <w:rPr>
          <w:color w:val="000000" w:themeColor="text1"/>
        </w:rPr>
      </w:pPr>
      <w:r w:rsidRPr="002F717A">
        <w:rPr>
          <w:color w:val="000000" w:themeColor="text1"/>
        </w:rPr>
        <w:tab/>
      </w:r>
      <w:r w:rsidR="00083548">
        <w:rPr>
          <w:color w:val="000000" w:themeColor="text1"/>
        </w:rPr>
        <w:t xml:space="preserve">Like </w:t>
      </w:r>
      <w:r w:rsidRPr="002F717A">
        <w:rPr>
          <w:color w:val="000000" w:themeColor="text1"/>
        </w:rPr>
        <w:t xml:space="preserve">the sex and race discussions, the recent literature on LGBTQ diversity also examines the business case for LGBTQ diversity (i.e., the impact of LGBTQ diversity on firm performance). Research on the business case for LGBTQ diversity echoes the double-edged sword findings in both the race and sex discrimination literature. </w:t>
      </w:r>
      <w:r>
        <w:rPr>
          <w:color w:val="000000" w:themeColor="text1"/>
        </w:rPr>
        <w:t>R</w:t>
      </w:r>
      <w:r w:rsidRPr="002F717A">
        <w:rPr>
          <w:color w:val="000000" w:themeColor="text1"/>
        </w:rPr>
        <w:t xml:space="preserve">esearch shows firms </w:t>
      </w:r>
      <w:r>
        <w:rPr>
          <w:color w:val="000000" w:themeColor="text1"/>
        </w:rPr>
        <w:t xml:space="preserve">with </w:t>
      </w:r>
      <w:r w:rsidRPr="002F717A">
        <w:rPr>
          <w:color w:val="000000" w:themeColor="text1"/>
        </w:rPr>
        <w:t>LGBTQ-supportive policies are associated with better credit ratings (</w:t>
      </w:r>
      <w:proofErr w:type="spellStart"/>
      <w:r w:rsidRPr="002F717A">
        <w:rPr>
          <w:color w:val="000000" w:themeColor="text1"/>
        </w:rPr>
        <w:t>Chintrakarn</w:t>
      </w:r>
      <w:proofErr w:type="spellEnd"/>
      <w:r>
        <w:rPr>
          <w:color w:val="000000" w:themeColor="text1"/>
        </w:rPr>
        <w:t xml:space="preserve">, </w:t>
      </w:r>
      <w:proofErr w:type="spellStart"/>
      <w:r>
        <w:rPr>
          <w:color w:val="000000" w:themeColor="text1"/>
        </w:rPr>
        <w:t>Treepongkaruna</w:t>
      </w:r>
      <w:proofErr w:type="spellEnd"/>
      <w:r>
        <w:rPr>
          <w:color w:val="000000" w:themeColor="text1"/>
        </w:rPr>
        <w:t xml:space="preserve">, </w:t>
      </w:r>
      <w:proofErr w:type="spellStart"/>
      <w:r>
        <w:rPr>
          <w:color w:val="000000" w:themeColor="text1"/>
        </w:rPr>
        <w:t>Jiraporn</w:t>
      </w:r>
      <w:proofErr w:type="spellEnd"/>
      <w:r>
        <w:rPr>
          <w:color w:val="000000" w:themeColor="text1"/>
        </w:rPr>
        <w:t xml:space="preserve">, &amp; Lee, </w:t>
      </w:r>
      <w:r w:rsidRPr="002F717A">
        <w:rPr>
          <w:color w:val="000000" w:themeColor="text1"/>
        </w:rPr>
        <w:t>20</w:t>
      </w:r>
      <w:r>
        <w:rPr>
          <w:color w:val="000000" w:themeColor="text1"/>
        </w:rPr>
        <w:t>20</w:t>
      </w:r>
      <w:r w:rsidRPr="002F717A">
        <w:rPr>
          <w:color w:val="000000" w:themeColor="text1"/>
        </w:rPr>
        <w:t>), improved firm value</w:t>
      </w:r>
      <w:r w:rsidR="00547A62">
        <w:rPr>
          <w:color w:val="000000" w:themeColor="text1"/>
        </w:rPr>
        <w:t>,</w:t>
      </w:r>
      <w:r w:rsidRPr="002F717A">
        <w:rPr>
          <w:color w:val="000000" w:themeColor="text1"/>
        </w:rPr>
        <w:t xml:space="preserve"> and profitability (Pichler et al., 2018)</w:t>
      </w:r>
      <w:r w:rsidR="00547A62">
        <w:rPr>
          <w:color w:val="000000" w:themeColor="text1"/>
        </w:rPr>
        <w:t>. Research also</w:t>
      </w:r>
      <w:r w:rsidRPr="002F717A">
        <w:rPr>
          <w:color w:val="000000" w:themeColor="text1"/>
        </w:rPr>
        <w:t xml:space="preserve"> </w:t>
      </w:r>
      <w:r>
        <w:rPr>
          <w:color w:val="000000" w:themeColor="text1"/>
        </w:rPr>
        <w:t>find</w:t>
      </w:r>
      <w:r w:rsidR="00547A62">
        <w:rPr>
          <w:color w:val="000000" w:themeColor="text1"/>
        </w:rPr>
        <w:t>s</w:t>
      </w:r>
      <w:r>
        <w:rPr>
          <w:color w:val="000000" w:themeColor="text1"/>
        </w:rPr>
        <w:t xml:space="preserve"> that LGBTQ policies interact with firm</w:t>
      </w:r>
      <w:r w:rsidRPr="002F717A">
        <w:rPr>
          <w:color w:val="000000" w:themeColor="text1"/>
        </w:rPr>
        <w:t xml:space="preserve"> innovation to positively influence firm performance (Hossain</w:t>
      </w:r>
      <w:r>
        <w:rPr>
          <w:color w:val="000000" w:themeColor="text1"/>
        </w:rPr>
        <w:t xml:space="preserve">, Atif, Ahmed, &amp; Mia, </w:t>
      </w:r>
      <w:r w:rsidRPr="002F717A">
        <w:rPr>
          <w:color w:val="000000" w:themeColor="text1"/>
        </w:rPr>
        <w:t>2019)</w:t>
      </w:r>
      <w:r>
        <w:rPr>
          <w:color w:val="000000" w:themeColor="text1"/>
        </w:rPr>
        <w:t>. Specifically, t</w:t>
      </w:r>
      <w:r w:rsidRPr="00B819D4">
        <w:rPr>
          <w:color w:val="000000" w:themeColor="text1"/>
        </w:rPr>
        <w:t>hese findings suggest</w:t>
      </w:r>
      <w:r>
        <w:rPr>
          <w:color w:val="000000" w:themeColor="text1"/>
        </w:rPr>
        <w:t xml:space="preserve"> </w:t>
      </w:r>
      <w:r w:rsidRPr="00B819D4">
        <w:rPr>
          <w:color w:val="000000" w:themeColor="text1"/>
        </w:rPr>
        <w:t>that LGBT-supportive policies have a positive impact</w:t>
      </w:r>
      <w:r>
        <w:rPr>
          <w:color w:val="000000" w:themeColor="text1"/>
        </w:rPr>
        <w:t xml:space="preserve"> </w:t>
      </w:r>
      <w:r w:rsidRPr="00B819D4">
        <w:rPr>
          <w:color w:val="000000" w:themeColor="text1"/>
        </w:rPr>
        <w:t xml:space="preserve">on firms’ innovation that ultimately increases firm performance, indicating workplace diversity policies as one of the </w:t>
      </w:r>
      <w:r w:rsidRPr="00B819D4">
        <w:rPr>
          <w:color w:val="000000" w:themeColor="text1"/>
        </w:rPr>
        <w:lastRenderedPageBreak/>
        <w:t>drivers of firm performance</w:t>
      </w:r>
      <w:r>
        <w:rPr>
          <w:color w:val="000000" w:themeColor="text1"/>
        </w:rPr>
        <w:t xml:space="preserve"> (Hossain et al., 2019).</w:t>
      </w:r>
      <w:r w:rsidR="00A408E4">
        <w:rPr>
          <w:color w:val="000000" w:themeColor="text1"/>
        </w:rPr>
        <w:t xml:space="preserve"> Uniquely, these studies emphasize diversity as variety and how diversity through LGBTQ-supportive policies contributes to improved firm-level outcomes.</w:t>
      </w:r>
      <w:r>
        <w:rPr>
          <w:color w:val="000000" w:themeColor="text1"/>
        </w:rPr>
        <w:t xml:space="preserve"> However</w:t>
      </w:r>
      <w:r w:rsidRPr="002F717A">
        <w:rPr>
          <w:color w:val="000000" w:themeColor="text1"/>
        </w:rPr>
        <w:t xml:space="preserve">, the divisive nature of LGBTQ issues may affect consumer reactions to firms that adopt LGBTQ-supportive policies such that an apathetic stance on LGBTQ policies </w:t>
      </w:r>
      <w:r w:rsidR="00CC6549">
        <w:rPr>
          <w:color w:val="000000" w:themeColor="text1"/>
        </w:rPr>
        <w:t xml:space="preserve">may negatively influence consumers’ purchase intentions </w:t>
      </w:r>
      <w:r w:rsidRPr="002F717A">
        <w:rPr>
          <w:color w:val="000000" w:themeColor="text1"/>
        </w:rPr>
        <w:t>(</w:t>
      </w:r>
      <w:proofErr w:type="spellStart"/>
      <w:r w:rsidRPr="002F717A">
        <w:rPr>
          <w:color w:val="000000" w:themeColor="text1"/>
        </w:rPr>
        <w:t>Ginder</w:t>
      </w:r>
      <w:proofErr w:type="spellEnd"/>
      <w:r>
        <w:rPr>
          <w:color w:val="000000" w:themeColor="text1"/>
        </w:rPr>
        <w:t xml:space="preserve">, Kwon, &amp; Byun, </w:t>
      </w:r>
      <w:r w:rsidRPr="002F717A">
        <w:rPr>
          <w:color w:val="000000" w:themeColor="text1"/>
        </w:rPr>
        <w:t>2019). Th</w:t>
      </w:r>
      <w:r w:rsidR="002769F8">
        <w:rPr>
          <w:color w:val="000000" w:themeColor="text1"/>
        </w:rPr>
        <w:t>e</w:t>
      </w:r>
      <w:r w:rsidR="00CC6549">
        <w:rPr>
          <w:color w:val="000000" w:themeColor="text1"/>
        </w:rPr>
        <w:t>se</w:t>
      </w:r>
      <w:r w:rsidR="002769F8">
        <w:rPr>
          <w:color w:val="000000" w:themeColor="text1"/>
        </w:rPr>
        <w:t xml:space="preserve"> studies</w:t>
      </w:r>
      <w:r w:rsidRPr="002F717A">
        <w:rPr>
          <w:color w:val="000000" w:themeColor="text1"/>
        </w:rPr>
        <w:t xml:space="preserve"> suggest that while </w:t>
      </w:r>
      <w:r w:rsidR="002769F8">
        <w:rPr>
          <w:color w:val="000000" w:themeColor="text1"/>
        </w:rPr>
        <w:t xml:space="preserve">proper </w:t>
      </w:r>
      <w:r w:rsidRPr="002F717A">
        <w:rPr>
          <w:color w:val="000000" w:themeColor="text1"/>
        </w:rPr>
        <w:t xml:space="preserve">management through the implementation of LGBTQ policies may benefit firms in some domains, it may hurt them in others. </w:t>
      </w:r>
    </w:p>
    <w:p w14:paraId="7B5D53D7" w14:textId="671A911A" w:rsidR="009B19E5" w:rsidRPr="002F717A" w:rsidRDefault="009B19E5" w:rsidP="009B19E5">
      <w:pPr>
        <w:spacing w:line="480" w:lineRule="auto"/>
        <w:rPr>
          <w:color w:val="000000" w:themeColor="text1"/>
        </w:rPr>
      </w:pPr>
      <w:r w:rsidRPr="002F717A">
        <w:rPr>
          <w:color w:val="000000" w:themeColor="text1"/>
        </w:rPr>
        <w:tab/>
        <w:t xml:space="preserve">In </w:t>
      </w:r>
      <w:r w:rsidRPr="002F717A">
        <w:rPr>
          <w:i/>
          <w:iCs/>
          <w:color w:val="000000" w:themeColor="text1"/>
        </w:rPr>
        <w:t xml:space="preserve">Human Resource Management, </w:t>
      </w:r>
      <w:proofErr w:type="gramStart"/>
      <w:r w:rsidRPr="002F717A">
        <w:rPr>
          <w:color w:val="000000" w:themeColor="text1"/>
        </w:rPr>
        <w:t>Day</w:t>
      </w:r>
      <w:proofErr w:type="gramEnd"/>
      <w:r w:rsidRPr="002F717A">
        <w:rPr>
          <w:color w:val="000000" w:themeColor="text1"/>
        </w:rPr>
        <w:t xml:space="preserve"> and Greene (2008) are the first to examine the case for sexual orientation diversity, arguing that</w:t>
      </w:r>
      <w:r w:rsidR="002769F8">
        <w:rPr>
          <w:color w:val="000000" w:themeColor="text1"/>
        </w:rPr>
        <w:t xml:space="preserve"> </w:t>
      </w:r>
      <w:r w:rsidRPr="002F717A">
        <w:rPr>
          <w:color w:val="000000" w:themeColor="text1"/>
        </w:rPr>
        <w:t>to be competitive in the labor market and appeal to customers of different demographics, organizations must adopt inclusiveness. Several researchers expand on this discussion</w:t>
      </w:r>
      <w:r>
        <w:rPr>
          <w:color w:val="000000" w:themeColor="text1"/>
        </w:rPr>
        <w:t>,</w:t>
      </w:r>
      <w:r w:rsidRPr="002F717A">
        <w:rPr>
          <w:color w:val="000000" w:themeColor="text1"/>
        </w:rPr>
        <w:t xml:space="preserve"> suggesting that progressive firms with LBGT-supportive policies perform better than their same-industry counterparts </w:t>
      </w:r>
      <w:r>
        <w:rPr>
          <w:color w:val="000000" w:themeColor="text1"/>
        </w:rPr>
        <w:t xml:space="preserve">with </w:t>
      </w:r>
      <w:r w:rsidR="00A74937">
        <w:rPr>
          <w:color w:val="000000" w:themeColor="text1"/>
        </w:rPr>
        <w:t>respect</w:t>
      </w:r>
      <w:r>
        <w:rPr>
          <w:color w:val="000000" w:themeColor="text1"/>
        </w:rPr>
        <w:t xml:space="preserve"> to</w:t>
      </w:r>
      <w:r w:rsidRPr="002F717A">
        <w:rPr>
          <w:color w:val="000000" w:themeColor="text1"/>
        </w:rPr>
        <w:t xml:space="preserve"> stock price (Wang &amp; Schwarz, 201</w:t>
      </w:r>
      <w:r>
        <w:rPr>
          <w:color w:val="000000" w:themeColor="text1"/>
        </w:rPr>
        <w:t>0</w:t>
      </w:r>
      <w:r w:rsidRPr="002F717A">
        <w:rPr>
          <w:color w:val="000000" w:themeColor="text1"/>
        </w:rPr>
        <w:t xml:space="preserve">). </w:t>
      </w:r>
      <w:r w:rsidR="002769F8">
        <w:rPr>
          <w:color w:val="000000" w:themeColor="text1"/>
        </w:rPr>
        <w:t>R</w:t>
      </w:r>
      <w:r w:rsidRPr="002F717A">
        <w:rPr>
          <w:color w:val="000000" w:themeColor="text1"/>
        </w:rPr>
        <w:t>ecently, Pichler and colleagues (2018) examine the relationship between LGBT-supportive policies and firm outcomes, finding that increased firm value, profitability</w:t>
      </w:r>
      <w:r>
        <w:rPr>
          <w:color w:val="000000" w:themeColor="text1"/>
        </w:rPr>
        <w:t>,</w:t>
      </w:r>
      <w:r w:rsidRPr="002F717A">
        <w:rPr>
          <w:color w:val="000000" w:themeColor="text1"/>
        </w:rPr>
        <w:t xml:space="preserve"> and productivity are associated with the implementation of LGBT-supportive policies. </w:t>
      </w:r>
    </w:p>
    <w:p w14:paraId="46666680" w14:textId="26417DC6" w:rsidR="009B19E5" w:rsidRPr="002F717A" w:rsidRDefault="009B19E5" w:rsidP="009B19E5">
      <w:pPr>
        <w:spacing w:line="480" w:lineRule="auto"/>
        <w:rPr>
          <w:color w:val="000000" w:themeColor="text1"/>
        </w:rPr>
      </w:pPr>
      <w:r w:rsidRPr="002F717A">
        <w:rPr>
          <w:b/>
          <w:bCs/>
          <w:color w:val="000000" w:themeColor="text1"/>
        </w:rPr>
        <w:tab/>
      </w:r>
      <w:r w:rsidRPr="0072407B">
        <w:rPr>
          <w:b/>
          <w:bCs/>
          <w:iCs/>
          <w:color w:val="000000" w:themeColor="text1"/>
        </w:rPr>
        <w:t xml:space="preserve">LGBTQ </w:t>
      </w:r>
      <w:r w:rsidR="0095019A">
        <w:rPr>
          <w:b/>
          <w:bCs/>
          <w:iCs/>
          <w:color w:val="000000" w:themeColor="text1"/>
        </w:rPr>
        <w:t>p</w:t>
      </w:r>
      <w:r w:rsidRPr="0072407B">
        <w:rPr>
          <w:b/>
          <w:bCs/>
          <w:iCs/>
          <w:color w:val="000000" w:themeColor="text1"/>
        </w:rPr>
        <w:t>olicies</w:t>
      </w:r>
      <w:r w:rsidRPr="00C378AF">
        <w:rPr>
          <w:i/>
          <w:iCs/>
          <w:color w:val="000000" w:themeColor="text1"/>
        </w:rPr>
        <w:t>.</w:t>
      </w:r>
      <w:r w:rsidRPr="009E6962">
        <w:rPr>
          <w:i/>
          <w:iCs/>
          <w:color w:val="000000" w:themeColor="text1"/>
        </w:rPr>
        <w:t xml:space="preserve"> </w:t>
      </w:r>
      <w:r w:rsidRPr="009E6962">
        <w:rPr>
          <w:color w:val="000000" w:themeColor="text1"/>
        </w:rPr>
        <w:t>Although the Equal Employment Opportunity Commission</w:t>
      </w:r>
      <w:r w:rsidR="009E6962">
        <w:rPr>
          <w:color w:val="000000" w:themeColor="text1"/>
        </w:rPr>
        <w:t xml:space="preserve"> has previously </w:t>
      </w:r>
      <w:r w:rsidRPr="009E6962">
        <w:rPr>
          <w:color w:val="000000" w:themeColor="text1"/>
        </w:rPr>
        <w:t>interpret</w:t>
      </w:r>
      <w:r w:rsidR="009E6962">
        <w:rPr>
          <w:color w:val="000000" w:themeColor="text1"/>
        </w:rPr>
        <w:t>ed</w:t>
      </w:r>
      <w:r w:rsidRPr="009E6962">
        <w:rPr>
          <w:color w:val="000000" w:themeColor="text1"/>
        </w:rPr>
        <w:t xml:space="preserve"> discrimination against employees due to sexual orientation and gender </w:t>
      </w:r>
      <w:r w:rsidRPr="004B783B">
        <w:rPr>
          <w:color w:val="000000" w:themeColor="text1"/>
        </w:rPr>
        <w:t>identity as covered under sex in Title VII of the Civil Rights Act</w:t>
      </w:r>
      <w:r w:rsidR="009E6962" w:rsidRPr="004B783B">
        <w:rPr>
          <w:color w:val="000000" w:themeColor="text1"/>
        </w:rPr>
        <w:t xml:space="preserve"> (EEOC, 2015)</w:t>
      </w:r>
      <w:r w:rsidRPr="004B783B">
        <w:rPr>
          <w:color w:val="000000" w:themeColor="text1"/>
        </w:rPr>
        <w:t xml:space="preserve">, </w:t>
      </w:r>
      <w:r w:rsidR="009E6962" w:rsidRPr="004B783B">
        <w:rPr>
          <w:color w:val="000000" w:themeColor="text1"/>
        </w:rPr>
        <w:t xml:space="preserve">only very recently has a landmark </w:t>
      </w:r>
      <w:r w:rsidR="00C378AF" w:rsidRPr="004B783B">
        <w:rPr>
          <w:color w:val="000000" w:themeColor="text1"/>
        </w:rPr>
        <w:t xml:space="preserve">U.S. </w:t>
      </w:r>
      <w:r w:rsidR="009E6962" w:rsidRPr="004B783B">
        <w:rPr>
          <w:color w:val="000000" w:themeColor="text1"/>
        </w:rPr>
        <w:t xml:space="preserve">Supreme Court case explicitly ruled that LGBTQ employees should be protected under </w:t>
      </w:r>
      <w:r w:rsidR="00C378AF" w:rsidRPr="004B783B">
        <w:rPr>
          <w:color w:val="000000" w:themeColor="text1"/>
        </w:rPr>
        <w:t>the “</w:t>
      </w:r>
      <w:r w:rsidR="009E6962" w:rsidRPr="004B783B">
        <w:rPr>
          <w:color w:val="000000" w:themeColor="text1"/>
        </w:rPr>
        <w:t>sex</w:t>
      </w:r>
      <w:r w:rsidR="00C378AF" w:rsidRPr="004B783B">
        <w:rPr>
          <w:color w:val="000000" w:themeColor="text1"/>
        </w:rPr>
        <w:t>” category</w:t>
      </w:r>
      <w:r w:rsidR="009E6962" w:rsidRPr="004B783B">
        <w:rPr>
          <w:color w:val="000000" w:themeColor="text1"/>
        </w:rPr>
        <w:t xml:space="preserve"> of Title VII (</w:t>
      </w:r>
      <w:r w:rsidR="004B783B" w:rsidRPr="004B783B">
        <w:t>Bostock v. Clayton County</w:t>
      </w:r>
      <w:r w:rsidR="004B783B" w:rsidRPr="004B783B">
        <w:rPr>
          <w:color w:val="000000" w:themeColor="text1"/>
        </w:rPr>
        <w:t xml:space="preserve">, 2020; </w:t>
      </w:r>
      <w:r w:rsidR="009E6962" w:rsidRPr="004B783B">
        <w:rPr>
          <w:color w:val="000000" w:themeColor="text1"/>
        </w:rPr>
        <w:t xml:space="preserve">Williams, 2020). </w:t>
      </w:r>
      <w:r w:rsidRPr="004B783B">
        <w:rPr>
          <w:color w:val="000000" w:themeColor="text1"/>
        </w:rPr>
        <w:t xml:space="preserve">Due </w:t>
      </w:r>
      <w:r w:rsidR="009E6962" w:rsidRPr="004B783B">
        <w:rPr>
          <w:color w:val="000000" w:themeColor="text1"/>
        </w:rPr>
        <w:t>to the lack of clarity up until this point</w:t>
      </w:r>
      <w:r w:rsidRPr="004B783B">
        <w:rPr>
          <w:color w:val="000000" w:themeColor="text1"/>
        </w:rPr>
        <w:t>, the responsibility for implementing LGBTQ</w:t>
      </w:r>
      <w:r w:rsidRPr="002F717A">
        <w:rPr>
          <w:color w:val="000000" w:themeColor="text1"/>
        </w:rPr>
        <w:t xml:space="preserve"> policies </w:t>
      </w:r>
      <w:r w:rsidR="00857E15">
        <w:rPr>
          <w:color w:val="000000" w:themeColor="text1"/>
        </w:rPr>
        <w:t xml:space="preserve">has </w:t>
      </w:r>
      <w:r w:rsidR="00C378AF">
        <w:rPr>
          <w:color w:val="000000" w:themeColor="text1"/>
        </w:rPr>
        <w:t>rested</w:t>
      </w:r>
      <w:r w:rsidR="00857E15">
        <w:rPr>
          <w:color w:val="000000" w:themeColor="text1"/>
        </w:rPr>
        <w:t xml:space="preserve"> </w:t>
      </w:r>
      <w:r w:rsidRPr="002F717A">
        <w:rPr>
          <w:color w:val="000000" w:themeColor="text1"/>
        </w:rPr>
        <w:t>within the private sector where researchers have pushed for employers to be proactive in creating their own norms (</w:t>
      </w:r>
      <w:proofErr w:type="spellStart"/>
      <w:r w:rsidRPr="002F717A">
        <w:rPr>
          <w:color w:val="000000" w:themeColor="text1"/>
        </w:rPr>
        <w:t>Hebl</w:t>
      </w:r>
      <w:proofErr w:type="spellEnd"/>
      <w:r>
        <w:rPr>
          <w:color w:val="000000" w:themeColor="text1"/>
        </w:rPr>
        <w:t>, Barron, Cox, &amp; Corrington</w:t>
      </w:r>
      <w:r w:rsidRPr="002F717A">
        <w:rPr>
          <w:color w:val="000000" w:themeColor="text1"/>
        </w:rPr>
        <w:t xml:space="preserve">, 2016) by providing </w:t>
      </w:r>
      <w:r w:rsidRPr="002F717A">
        <w:rPr>
          <w:color w:val="000000" w:themeColor="text1"/>
        </w:rPr>
        <w:lastRenderedPageBreak/>
        <w:t>LGBTQ-friendly worker education, health insurance, and policy updates (</w:t>
      </w:r>
      <w:proofErr w:type="spellStart"/>
      <w:r w:rsidRPr="002F717A">
        <w:rPr>
          <w:color w:val="000000" w:themeColor="text1"/>
        </w:rPr>
        <w:t>Zugelder</w:t>
      </w:r>
      <w:proofErr w:type="spellEnd"/>
      <w:r w:rsidRPr="002F717A">
        <w:rPr>
          <w:color w:val="000000" w:themeColor="text1"/>
        </w:rPr>
        <w:t xml:space="preserve"> &amp; Champagne, 2018). </w:t>
      </w:r>
    </w:p>
    <w:p w14:paraId="61771F07" w14:textId="59076144" w:rsidR="009B19E5" w:rsidRPr="002F717A" w:rsidRDefault="009B19E5" w:rsidP="009B19E5">
      <w:pPr>
        <w:spacing w:line="480" w:lineRule="auto"/>
        <w:rPr>
          <w:color w:val="000000" w:themeColor="text1"/>
        </w:rPr>
      </w:pPr>
      <w:r w:rsidRPr="002F717A">
        <w:rPr>
          <w:color w:val="000000" w:themeColor="text1"/>
        </w:rPr>
        <w:tab/>
        <w:t xml:space="preserve">Since LGBTQ-supportive policy adoption </w:t>
      </w:r>
      <w:r w:rsidR="00AD4353">
        <w:rPr>
          <w:color w:val="000000" w:themeColor="text1"/>
        </w:rPr>
        <w:t xml:space="preserve">was </w:t>
      </w:r>
      <w:r w:rsidRPr="002F717A">
        <w:rPr>
          <w:color w:val="000000" w:themeColor="text1"/>
        </w:rPr>
        <w:t>up to the discretion of individual organizations</w:t>
      </w:r>
      <w:r w:rsidR="00AD4353">
        <w:rPr>
          <w:color w:val="000000" w:themeColor="text1"/>
        </w:rPr>
        <w:t xml:space="preserve"> until very recently</w:t>
      </w:r>
      <w:r w:rsidRPr="002F717A">
        <w:rPr>
          <w:color w:val="000000" w:themeColor="text1"/>
        </w:rPr>
        <w:t>, what factors influence whether an organization chooses to adopt LG</w:t>
      </w:r>
      <w:r>
        <w:rPr>
          <w:color w:val="000000" w:themeColor="text1"/>
        </w:rPr>
        <w:t>B</w:t>
      </w:r>
      <w:r w:rsidRPr="002F717A">
        <w:rPr>
          <w:color w:val="000000" w:themeColor="text1"/>
        </w:rPr>
        <w:t>TQ-supportive policies? Recent research suggests that firms are more likely to invest in LGBTQ-supportive policies when there are state laws addressing LGBTQ rights, when other companies in the focal firm's industry are implementing LGBTQ-supportive poli</w:t>
      </w:r>
      <w:r w:rsidRPr="00347DCF">
        <w:rPr>
          <w:color w:val="000000" w:themeColor="text1"/>
        </w:rPr>
        <w:t>cies (Everly &amp; Sc</w:t>
      </w:r>
      <w:r w:rsidR="00347DCF" w:rsidRPr="00347DCF">
        <w:rPr>
          <w:color w:val="000000" w:themeColor="text1"/>
        </w:rPr>
        <w:t>h</w:t>
      </w:r>
      <w:r w:rsidRPr="00347DCF">
        <w:rPr>
          <w:color w:val="000000" w:themeColor="text1"/>
        </w:rPr>
        <w:t>warz, 2015) and when there is greater gender diversity on the board of directors (Everly &amp; Sc</w:t>
      </w:r>
      <w:r w:rsidR="00347DCF" w:rsidRPr="00347DCF">
        <w:rPr>
          <w:color w:val="000000" w:themeColor="text1"/>
        </w:rPr>
        <w:t>h</w:t>
      </w:r>
      <w:r w:rsidRPr="00347DCF">
        <w:rPr>
          <w:color w:val="000000" w:themeColor="text1"/>
        </w:rPr>
        <w:t xml:space="preserve">warz, 2015; Glass &amp; Cook, 2018). However, the sexual orientation of the firm's employees (Everly &amp; </w:t>
      </w:r>
      <w:proofErr w:type="spellStart"/>
      <w:r w:rsidRPr="00347DCF">
        <w:rPr>
          <w:color w:val="000000" w:themeColor="text1"/>
        </w:rPr>
        <w:t>Scwarz</w:t>
      </w:r>
      <w:proofErr w:type="spellEnd"/>
      <w:r w:rsidRPr="00347DCF">
        <w:rPr>
          <w:color w:val="000000" w:themeColor="text1"/>
        </w:rPr>
        <w:t>, 2015) and the gender of the CEO</w:t>
      </w:r>
      <w:r w:rsidRPr="002F717A">
        <w:rPr>
          <w:color w:val="000000" w:themeColor="text1"/>
        </w:rPr>
        <w:t xml:space="preserve"> (</w:t>
      </w:r>
      <w:r>
        <w:rPr>
          <w:color w:val="000000" w:themeColor="text1"/>
        </w:rPr>
        <w:t>Glass &amp; Cook, 2018</w:t>
      </w:r>
      <w:r w:rsidRPr="002F717A">
        <w:rPr>
          <w:color w:val="000000" w:themeColor="text1"/>
        </w:rPr>
        <w:t xml:space="preserve">) do not relate to a firms' propensity to adopt LGBTQ-supportive policies. The inconsistencies between diversity in leadership and adoption of LGBTQ-supportive policies could be explained by agency conflict between management teams, who </w:t>
      </w:r>
      <w:r>
        <w:rPr>
          <w:color w:val="000000" w:themeColor="text1"/>
        </w:rPr>
        <w:t>represent</w:t>
      </w:r>
      <w:r w:rsidRPr="002F717A">
        <w:rPr>
          <w:color w:val="000000" w:themeColor="text1"/>
        </w:rPr>
        <w:t xml:space="preserve"> employees, and corporate boards, who </w:t>
      </w:r>
      <w:r>
        <w:rPr>
          <w:color w:val="000000" w:themeColor="text1"/>
        </w:rPr>
        <w:t>represent</w:t>
      </w:r>
      <w:r w:rsidRPr="002F717A">
        <w:rPr>
          <w:color w:val="000000" w:themeColor="text1"/>
        </w:rPr>
        <w:t xml:space="preserve"> shareholders (</w:t>
      </w:r>
      <w:proofErr w:type="spellStart"/>
      <w:r w:rsidRPr="002F717A">
        <w:rPr>
          <w:color w:val="000000" w:themeColor="text1"/>
        </w:rPr>
        <w:t>Jiraporn</w:t>
      </w:r>
      <w:proofErr w:type="spellEnd"/>
      <w:r w:rsidRPr="002F717A">
        <w:rPr>
          <w:color w:val="000000" w:themeColor="text1"/>
        </w:rPr>
        <w:t xml:space="preserve"> et al., 2019). </w:t>
      </w:r>
    </w:p>
    <w:p w14:paraId="31EE4A47" w14:textId="07FE9FAD" w:rsidR="009B19E5" w:rsidRPr="002F717A" w:rsidRDefault="009B19E5" w:rsidP="009B19E5">
      <w:pPr>
        <w:spacing w:line="480" w:lineRule="auto"/>
        <w:rPr>
          <w:color w:val="000000" w:themeColor="text1"/>
        </w:rPr>
      </w:pPr>
      <w:r w:rsidRPr="002F717A">
        <w:rPr>
          <w:color w:val="000000" w:themeColor="text1"/>
        </w:rPr>
        <w:tab/>
        <w:t>Once an organization has adopted an LGBTQ-supportive policy, it is also important to ensure the policy is embraced at multiple levels of the organization (Webster</w:t>
      </w:r>
      <w:r w:rsidR="005815EC">
        <w:rPr>
          <w:color w:val="000000" w:themeColor="text1"/>
        </w:rPr>
        <w:t xml:space="preserve"> et al., </w:t>
      </w:r>
      <w:r w:rsidRPr="002F717A">
        <w:rPr>
          <w:color w:val="000000" w:themeColor="text1"/>
        </w:rPr>
        <w:t>2018) and that existing policies, such as work-life balance programs</w:t>
      </w:r>
      <w:r w:rsidR="00DE238C">
        <w:rPr>
          <w:color w:val="000000" w:themeColor="text1"/>
        </w:rPr>
        <w:t>,</w:t>
      </w:r>
      <w:r w:rsidRPr="002F717A">
        <w:rPr>
          <w:color w:val="000000" w:themeColor="text1"/>
        </w:rPr>
        <w:t xml:space="preserve"> are expanded to include the needs of LGBTQ employees (</w:t>
      </w:r>
      <w:proofErr w:type="spellStart"/>
      <w:r w:rsidRPr="002F717A">
        <w:rPr>
          <w:color w:val="000000" w:themeColor="text1"/>
        </w:rPr>
        <w:t>Stavrou</w:t>
      </w:r>
      <w:proofErr w:type="spellEnd"/>
      <w:r w:rsidRPr="002F717A">
        <w:rPr>
          <w:color w:val="000000" w:themeColor="text1"/>
        </w:rPr>
        <w:t xml:space="preserve"> &amp; </w:t>
      </w:r>
      <w:proofErr w:type="spellStart"/>
      <w:r w:rsidRPr="002F717A">
        <w:rPr>
          <w:color w:val="000000" w:themeColor="text1"/>
        </w:rPr>
        <w:t>Ierodiakonou</w:t>
      </w:r>
      <w:proofErr w:type="spellEnd"/>
      <w:r w:rsidRPr="002F717A">
        <w:rPr>
          <w:color w:val="000000" w:themeColor="text1"/>
        </w:rPr>
        <w:t xml:space="preserve">, 2018). A recent review of the LGBTQ literature identified three different levels of support organizations utilize: (1) formal policies, (2) supportive climates, and (3) supportive interpersonal relationships in the workplace. The researchers found that while policies were still influential, they were least impactful compared to supportive climates and supportive work relationships in predicting positive work outcomes for LGBTQ </w:t>
      </w:r>
      <w:r w:rsidR="0012640D">
        <w:rPr>
          <w:color w:val="000000" w:themeColor="text1"/>
        </w:rPr>
        <w:t>employee</w:t>
      </w:r>
      <w:r w:rsidRPr="002F717A">
        <w:rPr>
          <w:color w:val="000000" w:themeColor="text1"/>
        </w:rPr>
        <w:t xml:space="preserve">s. </w:t>
      </w:r>
      <w:r w:rsidR="0097293F">
        <w:rPr>
          <w:color w:val="000000" w:themeColor="text1"/>
        </w:rPr>
        <w:t xml:space="preserve">The findings </w:t>
      </w:r>
      <w:r w:rsidRPr="002F717A">
        <w:rPr>
          <w:color w:val="000000" w:themeColor="text1"/>
        </w:rPr>
        <w:t xml:space="preserve">suggest that while policies and practices are necessary, they </w:t>
      </w:r>
      <w:r w:rsidRPr="002F717A">
        <w:rPr>
          <w:color w:val="000000" w:themeColor="text1"/>
        </w:rPr>
        <w:lastRenderedPageBreak/>
        <w:t>are not sufficient</w:t>
      </w:r>
      <w:r>
        <w:rPr>
          <w:color w:val="000000" w:themeColor="text1"/>
        </w:rPr>
        <w:t>. T</w:t>
      </w:r>
      <w:r w:rsidRPr="002F717A">
        <w:rPr>
          <w:color w:val="000000" w:themeColor="text1"/>
        </w:rPr>
        <w:t>hey must also be consistently implemented, enforced</w:t>
      </w:r>
      <w:r w:rsidR="0097293F">
        <w:rPr>
          <w:color w:val="000000" w:themeColor="text1"/>
        </w:rPr>
        <w:t>,</w:t>
      </w:r>
      <w:r w:rsidRPr="002F717A">
        <w:rPr>
          <w:color w:val="000000" w:themeColor="text1"/>
        </w:rPr>
        <w:t xml:space="preserve"> and embedded in the organization</w:t>
      </w:r>
      <w:r w:rsidR="0097293F">
        <w:rPr>
          <w:color w:val="000000" w:themeColor="text1"/>
        </w:rPr>
        <w:t>’s culture</w:t>
      </w:r>
      <w:r w:rsidRPr="002F717A">
        <w:rPr>
          <w:color w:val="000000" w:themeColor="text1"/>
        </w:rPr>
        <w:t xml:space="preserve"> (Webster et al., 2018). In conjunction with formal policies, fostering LGBTQ-friendly climates with social support from co-workers is associated with more psychological safety (</w:t>
      </w:r>
      <w:proofErr w:type="spellStart"/>
      <w:r w:rsidRPr="002F717A">
        <w:rPr>
          <w:color w:val="000000" w:themeColor="text1"/>
        </w:rPr>
        <w:t>Trau</w:t>
      </w:r>
      <w:proofErr w:type="spellEnd"/>
      <w:r w:rsidRPr="002F717A">
        <w:rPr>
          <w:color w:val="000000" w:themeColor="text1"/>
        </w:rPr>
        <w:t xml:space="preserve">, 2015), </w:t>
      </w:r>
      <w:r w:rsidR="00547A62">
        <w:rPr>
          <w:color w:val="000000" w:themeColor="text1"/>
        </w:rPr>
        <w:t xml:space="preserve">and </w:t>
      </w:r>
      <w:r w:rsidR="0097293F">
        <w:rPr>
          <w:color w:val="000000" w:themeColor="text1"/>
        </w:rPr>
        <w:t xml:space="preserve">higher </w:t>
      </w:r>
      <w:r w:rsidRPr="002F717A">
        <w:rPr>
          <w:color w:val="000000" w:themeColor="text1"/>
        </w:rPr>
        <w:t>job and life satisfaction (Huffman et al., 2008), and can help facilitate LGBTQ employee voice (Bell</w:t>
      </w:r>
      <w:r>
        <w:rPr>
          <w:color w:val="000000" w:themeColor="text1"/>
        </w:rPr>
        <w:t xml:space="preserve">, </w:t>
      </w:r>
      <w:proofErr w:type="spellStart"/>
      <w:r w:rsidRPr="00A26BF4">
        <w:t>Özbilgin</w:t>
      </w:r>
      <w:proofErr w:type="spellEnd"/>
      <w:r>
        <w:t xml:space="preserve">, </w:t>
      </w:r>
      <w:r w:rsidRPr="00A26BF4">
        <w:t>Beauregard</w:t>
      </w:r>
      <w:r>
        <w:t xml:space="preserve">, &amp; </w:t>
      </w:r>
      <w:proofErr w:type="spellStart"/>
      <w:r w:rsidRPr="00A26BF4">
        <w:t>Sürgevil</w:t>
      </w:r>
      <w:proofErr w:type="spellEnd"/>
      <w:r w:rsidRPr="002F717A">
        <w:rPr>
          <w:color w:val="000000" w:themeColor="text1"/>
        </w:rPr>
        <w:t>, 2011).</w:t>
      </w:r>
    </w:p>
    <w:p w14:paraId="274AFB9D" w14:textId="2189FA3E" w:rsidR="009B19E5" w:rsidRPr="002F717A" w:rsidRDefault="009B19E5" w:rsidP="009B19E5">
      <w:pPr>
        <w:spacing w:line="480" w:lineRule="auto"/>
        <w:ind w:firstLine="720"/>
        <w:rPr>
          <w:color w:val="000000" w:themeColor="text1"/>
        </w:rPr>
      </w:pPr>
      <w:r w:rsidRPr="0072407B">
        <w:rPr>
          <w:b/>
          <w:bCs/>
          <w:iCs/>
          <w:color w:val="000000" w:themeColor="text1"/>
        </w:rPr>
        <w:t xml:space="preserve">Calls for </w:t>
      </w:r>
      <w:r w:rsidR="0095019A">
        <w:rPr>
          <w:b/>
          <w:bCs/>
          <w:iCs/>
          <w:color w:val="000000" w:themeColor="text1"/>
        </w:rPr>
        <w:t>m</w:t>
      </w:r>
      <w:r w:rsidRPr="0072407B">
        <w:rPr>
          <w:b/>
          <w:bCs/>
          <w:iCs/>
          <w:color w:val="000000" w:themeColor="text1"/>
        </w:rPr>
        <w:t xml:space="preserve">ore </w:t>
      </w:r>
      <w:r w:rsidR="0095019A">
        <w:rPr>
          <w:b/>
          <w:bCs/>
          <w:iCs/>
          <w:color w:val="000000" w:themeColor="text1"/>
        </w:rPr>
        <w:t>r</w:t>
      </w:r>
      <w:r w:rsidRPr="0072407B">
        <w:rPr>
          <w:b/>
          <w:bCs/>
          <w:iCs/>
          <w:color w:val="000000" w:themeColor="text1"/>
        </w:rPr>
        <w:t>esearch</w:t>
      </w:r>
      <w:r w:rsidRPr="002F717A">
        <w:rPr>
          <w:i/>
          <w:iCs/>
          <w:color w:val="000000" w:themeColor="text1"/>
        </w:rPr>
        <w:t xml:space="preserve">. </w:t>
      </w:r>
      <w:r w:rsidRPr="002F717A">
        <w:rPr>
          <w:color w:val="000000" w:themeColor="text1"/>
        </w:rPr>
        <w:t>While there is not as much research on LGBTQ diversity as there is within the areas of race and gender, the research on LGBTQ employees has grown in recent years with research in the U.S. leading the charge. It will likely continue to grow as researchers call for more studies on LGBTQ employees (Webster et al., 2018)</w:t>
      </w:r>
      <w:r>
        <w:rPr>
          <w:color w:val="000000" w:themeColor="text1"/>
        </w:rPr>
        <w:t>,</w:t>
      </w:r>
      <w:r w:rsidRPr="002F717A">
        <w:rPr>
          <w:color w:val="000000" w:themeColor="text1"/>
        </w:rPr>
        <w:t xml:space="preserve"> and improved theories that cater to the unique experiences of LGBTQ individuals are developed (Hall</w:t>
      </w:r>
      <w:r>
        <w:rPr>
          <w:color w:val="000000" w:themeColor="text1"/>
        </w:rPr>
        <w:t>, Hall, Galinsky, &amp; Phillips</w:t>
      </w:r>
      <w:r w:rsidRPr="002F717A">
        <w:rPr>
          <w:color w:val="000000" w:themeColor="text1"/>
        </w:rPr>
        <w:t>, 2019</w:t>
      </w:r>
      <w:r>
        <w:rPr>
          <w:color w:val="000000" w:themeColor="text1"/>
        </w:rPr>
        <w:t xml:space="preserve">; </w:t>
      </w:r>
      <w:r w:rsidRPr="002F717A">
        <w:rPr>
          <w:color w:val="000000" w:themeColor="text1"/>
        </w:rPr>
        <w:t>Pichler</w:t>
      </w:r>
      <w:r>
        <w:rPr>
          <w:color w:val="000000" w:themeColor="text1"/>
        </w:rPr>
        <w:t xml:space="preserve">, Ruggs, &amp; </w:t>
      </w:r>
      <w:proofErr w:type="spellStart"/>
      <w:r>
        <w:rPr>
          <w:color w:val="000000" w:themeColor="text1"/>
        </w:rPr>
        <w:t>Trau</w:t>
      </w:r>
      <w:proofErr w:type="spellEnd"/>
      <w:r w:rsidRPr="002F717A">
        <w:rPr>
          <w:color w:val="000000" w:themeColor="text1"/>
        </w:rPr>
        <w:t>, 2017). A review by Webster and colleagues (2018</w:t>
      </w:r>
      <w:r>
        <w:rPr>
          <w:color w:val="000000" w:themeColor="text1"/>
        </w:rPr>
        <w:t>)</w:t>
      </w:r>
      <w:r w:rsidRPr="002F717A">
        <w:rPr>
          <w:color w:val="000000" w:themeColor="text1"/>
        </w:rPr>
        <w:t xml:space="preserve"> of LGBTQ research over the last 20 years argues that, to date, the research surrounding LGBTQ issues has been fragmented across different disciplines</w:t>
      </w:r>
      <w:r>
        <w:rPr>
          <w:color w:val="000000" w:themeColor="text1"/>
        </w:rPr>
        <w:t>,</w:t>
      </w:r>
      <w:r w:rsidRPr="002F717A">
        <w:rPr>
          <w:color w:val="000000" w:themeColor="text1"/>
        </w:rPr>
        <w:t xml:space="preserve"> with each discipline viewing LGBTQ issues through a differen</w:t>
      </w:r>
      <w:r>
        <w:rPr>
          <w:color w:val="000000" w:themeColor="text1"/>
        </w:rPr>
        <w:t>t</w:t>
      </w:r>
      <w:r w:rsidRPr="002F717A">
        <w:rPr>
          <w:color w:val="000000" w:themeColor="text1"/>
        </w:rPr>
        <w:t xml:space="preserve"> lens. This discontinuity means that it is difficult for researchers to obtain a clear picture of LGBTQ </w:t>
      </w:r>
      <w:r w:rsidR="00DE238C">
        <w:rPr>
          <w:color w:val="000000" w:themeColor="text1"/>
        </w:rPr>
        <w:t>employees</w:t>
      </w:r>
      <w:r w:rsidR="003E7863">
        <w:rPr>
          <w:color w:val="000000" w:themeColor="text1"/>
        </w:rPr>
        <w:t>’ issues</w:t>
      </w:r>
      <w:r w:rsidRPr="002F717A">
        <w:rPr>
          <w:color w:val="000000" w:themeColor="text1"/>
        </w:rPr>
        <w:t xml:space="preserve"> in the workplace and that more research is needed to fill in the gaps in the literature. Research on LGBTQ individuals is especially important because societies and organizations often have strong problematic heteronormative biases that disadvantage LGBTQ </w:t>
      </w:r>
      <w:r w:rsidR="00DE238C">
        <w:rPr>
          <w:color w:val="000000" w:themeColor="text1"/>
        </w:rPr>
        <w:t>people</w:t>
      </w:r>
      <w:r w:rsidRPr="002F717A">
        <w:rPr>
          <w:color w:val="000000" w:themeColor="text1"/>
        </w:rPr>
        <w:t xml:space="preserve"> (Rumens, 2016)</w:t>
      </w:r>
      <w:r w:rsidR="003E7863">
        <w:rPr>
          <w:color w:val="000000" w:themeColor="text1"/>
        </w:rPr>
        <w:t>. T</w:t>
      </w:r>
      <w:r w:rsidRPr="002F717A">
        <w:rPr>
          <w:color w:val="000000" w:themeColor="text1"/>
        </w:rPr>
        <w:t>hus</w:t>
      </w:r>
      <w:r w:rsidR="003E7863">
        <w:rPr>
          <w:color w:val="000000" w:themeColor="text1"/>
        </w:rPr>
        <w:t>, it is</w:t>
      </w:r>
      <w:r w:rsidRPr="002F717A">
        <w:rPr>
          <w:color w:val="000000" w:themeColor="text1"/>
        </w:rPr>
        <w:t xml:space="preserve"> important for managers to understand and address the needs of LGBTQ employees (Robinson</w:t>
      </w:r>
      <w:r>
        <w:rPr>
          <w:color w:val="000000" w:themeColor="text1"/>
        </w:rPr>
        <w:t xml:space="preserve">, Van </w:t>
      </w:r>
      <w:proofErr w:type="spellStart"/>
      <w:r>
        <w:rPr>
          <w:color w:val="000000" w:themeColor="text1"/>
        </w:rPr>
        <w:t>Esch</w:t>
      </w:r>
      <w:proofErr w:type="spellEnd"/>
      <w:r>
        <w:rPr>
          <w:color w:val="000000" w:themeColor="text1"/>
        </w:rPr>
        <w:t>, &amp; Bilimoria</w:t>
      </w:r>
      <w:r w:rsidRPr="002F717A">
        <w:rPr>
          <w:color w:val="000000" w:themeColor="text1"/>
        </w:rPr>
        <w:t>, 2017).</w:t>
      </w:r>
    </w:p>
    <w:p w14:paraId="352DF64C" w14:textId="48E64C08" w:rsidR="00F53431" w:rsidRPr="002F717A" w:rsidRDefault="00F53431" w:rsidP="002F717A">
      <w:pPr>
        <w:spacing w:line="480" w:lineRule="auto"/>
        <w:rPr>
          <w:b/>
          <w:bCs/>
          <w:color w:val="000000" w:themeColor="text1"/>
        </w:rPr>
      </w:pPr>
      <w:r w:rsidRPr="002F717A">
        <w:rPr>
          <w:b/>
          <w:bCs/>
          <w:color w:val="000000" w:themeColor="text1"/>
        </w:rPr>
        <w:t>Diversity Management Strategies</w:t>
      </w:r>
    </w:p>
    <w:p w14:paraId="455C5E1A" w14:textId="0218BFF7" w:rsidR="00F53431" w:rsidRPr="002F717A" w:rsidRDefault="00F53431" w:rsidP="002F717A">
      <w:pPr>
        <w:spacing w:line="480" w:lineRule="auto"/>
        <w:ind w:firstLine="720"/>
        <w:rPr>
          <w:color w:val="000000" w:themeColor="text1"/>
        </w:rPr>
      </w:pPr>
      <w:proofErr w:type="gramStart"/>
      <w:r w:rsidRPr="002F717A">
        <w:rPr>
          <w:color w:val="000000" w:themeColor="text1"/>
        </w:rPr>
        <w:t>The majority of</w:t>
      </w:r>
      <w:proofErr w:type="gramEnd"/>
      <w:r w:rsidRPr="002F717A">
        <w:rPr>
          <w:color w:val="000000" w:themeColor="text1"/>
        </w:rPr>
        <w:t xml:space="preserve"> </w:t>
      </w:r>
      <w:r w:rsidRPr="002F717A">
        <w:rPr>
          <w:i/>
          <w:iCs/>
          <w:color w:val="000000" w:themeColor="text1"/>
        </w:rPr>
        <w:t xml:space="preserve">Human Resource Management </w:t>
      </w:r>
      <w:r w:rsidRPr="002F717A">
        <w:rPr>
          <w:color w:val="000000" w:themeColor="text1"/>
        </w:rPr>
        <w:t xml:space="preserve">articles focused on diversity management strategies and how the complex ways in which strategies are implemented may yield varying </w:t>
      </w:r>
      <w:r w:rsidRPr="002F717A">
        <w:rPr>
          <w:color w:val="000000" w:themeColor="text1"/>
        </w:rPr>
        <w:lastRenderedPageBreak/>
        <w:t xml:space="preserve">outcomes. While diversity initiatives </w:t>
      </w:r>
      <w:r w:rsidR="003E7863">
        <w:rPr>
          <w:color w:val="000000" w:themeColor="text1"/>
        </w:rPr>
        <w:t xml:space="preserve">aim </w:t>
      </w:r>
      <w:r w:rsidRPr="002F717A">
        <w:rPr>
          <w:color w:val="000000" w:themeColor="text1"/>
        </w:rPr>
        <w:t xml:space="preserve">to help groups that face disadvantages in the workplace, they do not always work as intended (Leslie, 2019). Researchers examine diversity management practices </w:t>
      </w:r>
      <w:proofErr w:type="gramStart"/>
      <w:r w:rsidRPr="002F717A">
        <w:rPr>
          <w:color w:val="000000" w:themeColor="text1"/>
        </w:rPr>
        <w:t>in order to</w:t>
      </w:r>
      <w:proofErr w:type="gramEnd"/>
      <w:r w:rsidRPr="002F717A">
        <w:rPr>
          <w:color w:val="000000" w:themeColor="text1"/>
        </w:rPr>
        <w:t xml:space="preserve"> help resolve the double-edged nature of diversity inclusion policies (Guillaume</w:t>
      </w:r>
      <w:r w:rsidR="00090F82">
        <w:rPr>
          <w:color w:val="000000" w:themeColor="text1"/>
        </w:rPr>
        <w:t xml:space="preserve">, Dawson, </w:t>
      </w:r>
      <w:proofErr w:type="spellStart"/>
      <w:r w:rsidR="00090F82">
        <w:rPr>
          <w:color w:val="000000" w:themeColor="text1"/>
        </w:rPr>
        <w:t>Otaye-Ebede</w:t>
      </w:r>
      <w:proofErr w:type="spellEnd"/>
      <w:r w:rsidR="00090F82">
        <w:rPr>
          <w:color w:val="000000" w:themeColor="text1"/>
        </w:rPr>
        <w:t>, Woods, &amp; West</w:t>
      </w:r>
      <w:r w:rsidRPr="002F717A">
        <w:rPr>
          <w:color w:val="000000" w:themeColor="text1"/>
        </w:rPr>
        <w:t>, 2017; Jackson</w:t>
      </w:r>
      <w:r w:rsidR="00090F82">
        <w:rPr>
          <w:color w:val="000000" w:themeColor="text1"/>
        </w:rPr>
        <w:t xml:space="preserve">, </w:t>
      </w:r>
      <w:proofErr w:type="spellStart"/>
      <w:r w:rsidR="00090F82">
        <w:rPr>
          <w:color w:val="000000" w:themeColor="text1"/>
        </w:rPr>
        <w:t>La</w:t>
      </w:r>
      <w:r w:rsidR="00E05599">
        <w:rPr>
          <w:color w:val="000000" w:themeColor="text1"/>
        </w:rPr>
        <w:t>f</w:t>
      </w:r>
      <w:r w:rsidR="00090F82">
        <w:rPr>
          <w:color w:val="000000" w:themeColor="text1"/>
        </w:rPr>
        <w:t>asto</w:t>
      </w:r>
      <w:proofErr w:type="spellEnd"/>
      <w:r w:rsidR="00090F82">
        <w:rPr>
          <w:color w:val="000000" w:themeColor="text1"/>
        </w:rPr>
        <w:t>, Schultz, &amp; Kelly</w:t>
      </w:r>
      <w:r w:rsidR="002B6296">
        <w:rPr>
          <w:color w:val="000000" w:themeColor="text1"/>
        </w:rPr>
        <w:t>,</w:t>
      </w:r>
      <w:r w:rsidRPr="002F717A">
        <w:rPr>
          <w:color w:val="000000" w:themeColor="text1"/>
        </w:rPr>
        <w:t xml:space="preserve"> 1992) and to highlight the importance of diversity management strategies in organizational settings due to continued demographic shifts in employee composition (</w:t>
      </w:r>
      <w:proofErr w:type="spellStart"/>
      <w:r w:rsidRPr="002F717A">
        <w:rPr>
          <w:color w:val="000000" w:themeColor="text1"/>
        </w:rPr>
        <w:t>Bieling</w:t>
      </w:r>
      <w:proofErr w:type="spellEnd"/>
      <w:r w:rsidR="00856B9B">
        <w:rPr>
          <w:color w:val="000000" w:themeColor="text1"/>
        </w:rPr>
        <w:t xml:space="preserve">, Stock, &amp; </w:t>
      </w:r>
      <w:proofErr w:type="spellStart"/>
      <w:r w:rsidR="00856B9B">
        <w:rPr>
          <w:color w:val="000000" w:themeColor="text1"/>
        </w:rPr>
        <w:t>Dorozalla</w:t>
      </w:r>
      <w:proofErr w:type="spellEnd"/>
      <w:r w:rsidRPr="002F717A">
        <w:rPr>
          <w:color w:val="000000" w:themeColor="text1"/>
        </w:rPr>
        <w:t xml:space="preserve">, 2015; </w:t>
      </w:r>
      <w:proofErr w:type="spellStart"/>
      <w:r w:rsidRPr="002F717A">
        <w:rPr>
          <w:color w:val="000000" w:themeColor="text1"/>
        </w:rPr>
        <w:t>Loveman</w:t>
      </w:r>
      <w:proofErr w:type="spellEnd"/>
      <w:r w:rsidRPr="002F717A">
        <w:rPr>
          <w:color w:val="000000" w:themeColor="text1"/>
        </w:rPr>
        <w:t xml:space="preserve"> &amp; </w:t>
      </w:r>
      <w:proofErr w:type="spellStart"/>
      <w:r w:rsidRPr="002F717A">
        <w:rPr>
          <w:color w:val="000000" w:themeColor="text1"/>
        </w:rPr>
        <w:t>Gabarro</w:t>
      </w:r>
      <w:proofErr w:type="spellEnd"/>
      <w:r w:rsidRPr="002F717A">
        <w:rPr>
          <w:color w:val="000000" w:themeColor="text1"/>
        </w:rPr>
        <w:t xml:space="preserve">, 1991). </w:t>
      </w:r>
      <w:r w:rsidR="00A408E4">
        <w:rPr>
          <w:color w:val="000000" w:themeColor="text1"/>
        </w:rPr>
        <w:t>Articles</w:t>
      </w:r>
      <w:r w:rsidR="00A408E4" w:rsidRPr="002F717A">
        <w:rPr>
          <w:color w:val="000000" w:themeColor="text1"/>
        </w:rPr>
        <w:t xml:space="preserve"> </w:t>
      </w:r>
      <w:r w:rsidRPr="002F717A">
        <w:rPr>
          <w:color w:val="000000" w:themeColor="text1"/>
        </w:rPr>
        <w:t xml:space="preserve">in </w:t>
      </w:r>
      <w:r w:rsidRPr="002F717A">
        <w:rPr>
          <w:i/>
          <w:iCs/>
          <w:color w:val="000000" w:themeColor="text1"/>
        </w:rPr>
        <w:t>Human Resource Management</w:t>
      </w:r>
      <w:r w:rsidRPr="002F717A">
        <w:rPr>
          <w:color w:val="000000" w:themeColor="text1"/>
        </w:rPr>
        <w:t xml:space="preserve"> offer insights and recommendations regarding work-</w:t>
      </w:r>
      <w:r w:rsidR="00CF0F67">
        <w:rPr>
          <w:color w:val="000000" w:themeColor="text1"/>
        </w:rPr>
        <w:t>life</w:t>
      </w:r>
      <w:r w:rsidRPr="002F717A">
        <w:rPr>
          <w:color w:val="000000" w:themeColor="text1"/>
        </w:rPr>
        <w:t xml:space="preserve"> programs, improving specific HR processes, and how best </w:t>
      </w:r>
      <w:r w:rsidR="00DE238C">
        <w:rPr>
          <w:color w:val="000000" w:themeColor="text1"/>
        </w:rPr>
        <w:t xml:space="preserve">to </w:t>
      </w:r>
      <w:r w:rsidRPr="002F717A">
        <w:rPr>
          <w:color w:val="000000" w:themeColor="text1"/>
        </w:rPr>
        <w:t>implement diversity practices to promote inclusion at multiple levels of the organization.</w:t>
      </w:r>
    </w:p>
    <w:p w14:paraId="3DC93416" w14:textId="379C0339" w:rsidR="00006BFA" w:rsidRDefault="00F53431" w:rsidP="00006BFA">
      <w:pPr>
        <w:spacing w:line="480" w:lineRule="auto"/>
        <w:ind w:firstLine="720"/>
        <w:rPr>
          <w:color w:val="000000" w:themeColor="text1"/>
        </w:rPr>
      </w:pPr>
      <w:r w:rsidRPr="0072407B">
        <w:rPr>
          <w:b/>
          <w:bCs/>
          <w:iCs/>
          <w:color w:val="000000" w:themeColor="text1"/>
        </w:rPr>
        <w:t xml:space="preserve">Work-Life </w:t>
      </w:r>
      <w:r w:rsidR="0095019A">
        <w:rPr>
          <w:b/>
          <w:bCs/>
          <w:iCs/>
          <w:color w:val="000000" w:themeColor="text1"/>
        </w:rPr>
        <w:t>p</w:t>
      </w:r>
      <w:r w:rsidRPr="0072407B">
        <w:rPr>
          <w:b/>
          <w:bCs/>
          <w:iCs/>
          <w:color w:val="000000" w:themeColor="text1"/>
        </w:rPr>
        <w:t>olicies</w:t>
      </w:r>
      <w:r w:rsidRPr="002F717A">
        <w:rPr>
          <w:b/>
          <w:bCs/>
          <w:i/>
          <w:iCs/>
          <w:color w:val="000000" w:themeColor="text1"/>
        </w:rPr>
        <w:t>.</w:t>
      </w:r>
      <w:r w:rsidRPr="002F717A">
        <w:rPr>
          <w:i/>
          <w:iCs/>
          <w:color w:val="000000" w:themeColor="text1"/>
        </w:rPr>
        <w:t xml:space="preserve"> </w:t>
      </w:r>
      <w:r w:rsidRPr="002F717A">
        <w:rPr>
          <w:color w:val="000000" w:themeColor="text1"/>
        </w:rPr>
        <w:t>Much of the research assessing diversity management practices focuses specifically on work-family policies</w:t>
      </w:r>
      <w:r w:rsidR="00006BFA">
        <w:rPr>
          <w:color w:val="000000" w:themeColor="text1"/>
        </w:rPr>
        <w:t xml:space="preserve">. </w:t>
      </w:r>
      <w:r w:rsidRPr="002F717A">
        <w:rPr>
          <w:color w:val="000000" w:themeColor="text1"/>
        </w:rPr>
        <w:t>Work-family conflict engenders conflict between employees' home and work lives (</w:t>
      </w:r>
      <w:proofErr w:type="spellStart"/>
      <w:r w:rsidRPr="002F717A">
        <w:rPr>
          <w:color w:val="000000" w:themeColor="text1"/>
        </w:rPr>
        <w:t>Adya</w:t>
      </w:r>
      <w:proofErr w:type="spellEnd"/>
      <w:r w:rsidRPr="002F717A">
        <w:rPr>
          <w:color w:val="000000" w:themeColor="text1"/>
        </w:rPr>
        <w:t xml:space="preserve">, 2008) and can lead to increased opt out </w:t>
      </w:r>
      <w:r w:rsidR="005B731B">
        <w:rPr>
          <w:color w:val="000000" w:themeColor="text1"/>
        </w:rPr>
        <w:t xml:space="preserve">of employment </w:t>
      </w:r>
      <w:r w:rsidRPr="002F717A">
        <w:rPr>
          <w:color w:val="000000" w:themeColor="text1"/>
        </w:rPr>
        <w:t>(</w:t>
      </w:r>
      <w:proofErr w:type="spellStart"/>
      <w:r w:rsidRPr="002F717A">
        <w:rPr>
          <w:color w:val="000000" w:themeColor="text1"/>
        </w:rPr>
        <w:t>Ladge</w:t>
      </w:r>
      <w:proofErr w:type="spellEnd"/>
      <w:r w:rsidR="00CB0EBF">
        <w:rPr>
          <w:color w:val="000000" w:themeColor="text1"/>
        </w:rPr>
        <w:t xml:space="preserve"> </w:t>
      </w:r>
      <w:proofErr w:type="gramStart"/>
      <w:r w:rsidR="00CB0EBF">
        <w:rPr>
          <w:color w:val="000000" w:themeColor="text1"/>
        </w:rPr>
        <w:t>et al.,</w:t>
      </w:r>
      <w:r w:rsidRPr="002F717A">
        <w:rPr>
          <w:color w:val="000000" w:themeColor="text1"/>
        </w:rPr>
        <w:t>,</w:t>
      </w:r>
      <w:proofErr w:type="gramEnd"/>
      <w:r w:rsidRPr="002F717A">
        <w:rPr>
          <w:color w:val="000000" w:themeColor="text1"/>
        </w:rPr>
        <w:t xml:space="preserve"> 2018) and turnover intentions (Singh</w:t>
      </w:r>
      <w:r w:rsidR="00462B68">
        <w:rPr>
          <w:color w:val="000000" w:themeColor="text1"/>
        </w:rPr>
        <w:t>, Zhang, Wan, &amp; Fouad</w:t>
      </w:r>
      <w:r w:rsidRPr="002F717A">
        <w:rPr>
          <w:color w:val="000000" w:themeColor="text1"/>
        </w:rPr>
        <w:t>, 2018) as well as strain due to lower subjective well-being (Shang, O'Driscoll &amp; Roche, 2018)</w:t>
      </w:r>
      <w:r w:rsidR="00073960">
        <w:rPr>
          <w:color w:val="000000" w:themeColor="text1"/>
        </w:rPr>
        <w:t xml:space="preserve">. </w:t>
      </w:r>
      <w:r w:rsidR="00006BFA">
        <w:rPr>
          <w:color w:val="000000" w:themeColor="text1"/>
        </w:rPr>
        <w:t>This is the case</w:t>
      </w:r>
      <w:r w:rsidR="00006BFA" w:rsidRPr="002F717A">
        <w:rPr>
          <w:color w:val="000000" w:themeColor="text1"/>
        </w:rPr>
        <w:t xml:space="preserve"> even though working mothers are no less committed to their organizations than their peers (</w:t>
      </w:r>
      <w:r w:rsidR="00006BFA" w:rsidRPr="00AB330E">
        <w:rPr>
          <w:color w:val="000000" w:themeColor="text1"/>
        </w:rPr>
        <w:t>Chang</w:t>
      </w:r>
      <w:r w:rsidR="00006BFA">
        <w:rPr>
          <w:color w:val="000000" w:themeColor="text1"/>
        </w:rPr>
        <w:t xml:space="preserve"> et al., </w:t>
      </w:r>
      <w:r w:rsidR="00006BFA" w:rsidRPr="00AB330E">
        <w:rPr>
          <w:color w:val="000000" w:themeColor="text1"/>
        </w:rPr>
        <w:t>2014).</w:t>
      </w:r>
    </w:p>
    <w:p w14:paraId="5A4375E9" w14:textId="4D219ACD" w:rsidR="00F53431" w:rsidRDefault="00F53431" w:rsidP="006D7416">
      <w:pPr>
        <w:spacing w:line="480" w:lineRule="auto"/>
        <w:ind w:firstLine="720"/>
        <w:rPr>
          <w:color w:val="000000" w:themeColor="text1"/>
        </w:rPr>
      </w:pPr>
      <w:r w:rsidRPr="002F717A">
        <w:rPr>
          <w:color w:val="000000" w:themeColor="text1"/>
        </w:rPr>
        <w:t xml:space="preserve">In efforts to resolve work-family conflict, researchers in </w:t>
      </w:r>
      <w:r w:rsidRPr="002F717A">
        <w:rPr>
          <w:i/>
          <w:iCs/>
          <w:color w:val="000000" w:themeColor="text1"/>
        </w:rPr>
        <w:t>Human Resource Management</w:t>
      </w:r>
      <w:r w:rsidRPr="002F717A">
        <w:rPr>
          <w:color w:val="000000" w:themeColor="text1"/>
        </w:rPr>
        <w:t xml:space="preserve"> recommend th</w:t>
      </w:r>
      <w:r w:rsidR="00073960">
        <w:rPr>
          <w:color w:val="000000" w:themeColor="text1"/>
        </w:rPr>
        <w:t>at</w:t>
      </w:r>
      <w:r w:rsidRPr="002F717A">
        <w:rPr>
          <w:color w:val="000000" w:themeColor="text1"/>
        </w:rPr>
        <w:t xml:space="preserve"> organizations </w:t>
      </w:r>
      <w:r w:rsidR="006D7416">
        <w:rPr>
          <w:color w:val="000000" w:themeColor="text1"/>
        </w:rPr>
        <w:t>e</w:t>
      </w:r>
      <w:r w:rsidR="006D7416" w:rsidRPr="002F717A">
        <w:rPr>
          <w:color w:val="000000" w:themeColor="text1"/>
        </w:rPr>
        <w:t>qualize gender roles rather than pushing new parents toward meeting traditional male work demands (</w:t>
      </w:r>
      <w:proofErr w:type="spellStart"/>
      <w:r w:rsidR="006D7416" w:rsidRPr="002F717A">
        <w:rPr>
          <w:color w:val="000000" w:themeColor="text1"/>
        </w:rPr>
        <w:t>Bailyn</w:t>
      </w:r>
      <w:proofErr w:type="spellEnd"/>
      <w:r w:rsidR="006D7416" w:rsidRPr="002F717A">
        <w:rPr>
          <w:color w:val="000000" w:themeColor="text1"/>
        </w:rPr>
        <w:t>, 1992)</w:t>
      </w:r>
      <w:r w:rsidR="006D7416">
        <w:rPr>
          <w:color w:val="000000" w:themeColor="text1"/>
        </w:rPr>
        <w:t xml:space="preserve"> and </w:t>
      </w:r>
      <w:r w:rsidRPr="002F717A">
        <w:rPr>
          <w:color w:val="000000" w:themeColor="text1"/>
        </w:rPr>
        <w:t xml:space="preserve">create supportive climates that include managerial support and flexible work hours </w:t>
      </w:r>
      <w:r w:rsidR="00E22B29">
        <w:rPr>
          <w:color w:val="000000" w:themeColor="text1"/>
        </w:rPr>
        <w:t>to help reduce disparities</w:t>
      </w:r>
      <w:r w:rsidR="006D7416">
        <w:rPr>
          <w:color w:val="000000" w:themeColor="text1"/>
        </w:rPr>
        <w:t xml:space="preserve"> </w:t>
      </w:r>
      <w:r w:rsidR="006D7416" w:rsidRPr="002F717A">
        <w:rPr>
          <w:color w:val="000000" w:themeColor="text1"/>
        </w:rPr>
        <w:t>(</w:t>
      </w:r>
      <w:proofErr w:type="spellStart"/>
      <w:r w:rsidR="006D7416" w:rsidRPr="002F717A">
        <w:rPr>
          <w:color w:val="000000" w:themeColor="text1"/>
        </w:rPr>
        <w:t>Ladge</w:t>
      </w:r>
      <w:proofErr w:type="spellEnd"/>
      <w:r w:rsidR="006D7416">
        <w:rPr>
          <w:color w:val="000000" w:themeColor="text1"/>
        </w:rPr>
        <w:t xml:space="preserve"> et al., </w:t>
      </w:r>
      <w:r w:rsidR="006D7416" w:rsidRPr="002F717A">
        <w:rPr>
          <w:color w:val="000000" w:themeColor="text1"/>
        </w:rPr>
        <w:t>2018)</w:t>
      </w:r>
      <w:r w:rsidRPr="002F717A">
        <w:rPr>
          <w:color w:val="000000" w:themeColor="text1"/>
        </w:rPr>
        <w:t>. Furthermore, in implementing work-family policies, organizations ought to consider cultural differences in how work-family conflict strains employees (Shang</w:t>
      </w:r>
      <w:r w:rsidR="00D61999">
        <w:rPr>
          <w:color w:val="000000" w:themeColor="text1"/>
        </w:rPr>
        <w:t xml:space="preserve"> et al.</w:t>
      </w:r>
      <w:r w:rsidRPr="002F717A">
        <w:rPr>
          <w:color w:val="000000" w:themeColor="text1"/>
        </w:rPr>
        <w:t>,</w:t>
      </w:r>
      <w:r w:rsidR="00561B8F">
        <w:rPr>
          <w:color w:val="000000" w:themeColor="text1"/>
        </w:rPr>
        <w:t xml:space="preserve"> </w:t>
      </w:r>
      <w:r w:rsidRPr="002F717A">
        <w:rPr>
          <w:color w:val="000000" w:themeColor="text1"/>
        </w:rPr>
        <w:t xml:space="preserve">2018) </w:t>
      </w:r>
    </w:p>
    <w:p w14:paraId="17329F28" w14:textId="343FB329" w:rsidR="002F717A" w:rsidRPr="002F717A" w:rsidRDefault="006D7416" w:rsidP="006D7416">
      <w:pPr>
        <w:spacing w:line="480" w:lineRule="auto"/>
        <w:ind w:firstLine="720"/>
        <w:rPr>
          <w:color w:val="000000" w:themeColor="text1"/>
        </w:rPr>
      </w:pPr>
      <w:r>
        <w:rPr>
          <w:color w:val="000000" w:themeColor="text1"/>
        </w:rPr>
        <w:lastRenderedPageBreak/>
        <w:t>Finally, a</w:t>
      </w:r>
      <w:r w:rsidR="00006BFA" w:rsidRPr="002F717A">
        <w:rPr>
          <w:color w:val="000000" w:themeColor="text1"/>
        </w:rPr>
        <w:t>lthough the value of work-family policies is often discussed in the context of gender diversity, work-family policies should be inclusive of employees of various identities (</w:t>
      </w:r>
      <w:proofErr w:type="spellStart"/>
      <w:r w:rsidR="00006BFA" w:rsidRPr="002F717A">
        <w:rPr>
          <w:color w:val="000000" w:themeColor="text1"/>
        </w:rPr>
        <w:t>Stavrou</w:t>
      </w:r>
      <w:proofErr w:type="spellEnd"/>
      <w:r w:rsidR="00006BFA" w:rsidRPr="002F717A">
        <w:rPr>
          <w:color w:val="000000" w:themeColor="text1"/>
        </w:rPr>
        <w:t xml:space="preserve"> &amp; </w:t>
      </w:r>
      <w:proofErr w:type="spellStart"/>
      <w:r w:rsidR="00006BFA" w:rsidRPr="002F717A">
        <w:rPr>
          <w:color w:val="000000" w:themeColor="text1"/>
        </w:rPr>
        <w:t>Ierodiakonou</w:t>
      </w:r>
      <w:proofErr w:type="spellEnd"/>
      <w:r w:rsidR="00006BFA" w:rsidRPr="002F717A">
        <w:rPr>
          <w:color w:val="000000" w:themeColor="text1"/>
        </w:rPr>
        <w:t>, 2018).</w:t>
      </w:r>
      <w:r>
        <w:rPr>
          <w:color w:val="000000" w:themeColor="text1"/>
        </w:rPr>
        <w:t xml:space="preserve"> </w:t>
      </w:r>
      <w:proofErr w:type="spellStart"/>
      <w:r w:rsidR="002F717A" w:rsidRPr="002F717A">
        <w:rPr>
          <w:color w:val="000000" w:themeColor="text1"/>
        </w:rPr>
        <w:t>Stavrou</w:t>
      </w:r>
      <w:proofErr w:type="spellEnd"/>
      <w:r w:rsidR="002F717A" w:rsidRPr="002F717A">
        <w:rPr>
          <w:color w:val="000000" w:themeColor="text1"/>
        </w:rPr>
        <w:t xml:space="preserve"> and </w:t>
      </w:r>
      <w:proofErr w:type="spellStart"/>
      <w:r w:rsidR="002F717A" w:rsidRPr="002F717A">
        <w:rPr>
          <w:color w:val="000000" w:themeColor="text1"/>
        </w:rPr>
        <w:t>Ierodiakonou</w:t>
      </w:r>
      <w:proofErr w:type="spellEnd"/>
      <w:r w:rsidR="002F717A" w:rsidRPr="002F717A">
        <w:rPr>
          <w:color w:val="000000" w:themeColor="text1"/>
        </w:rPr>
        <w:t xml:space="preserve"> (2018) criticize the existing work-life balance discourse and propose that work-life balance policies need to be expanded to include LGBTQ employees. The authors argue that the discourse around work-life balance has effectively challenged traditional roles but falls short of challenging the dimensions of sexual orientation and gender identity. To help address this issue, they propose a stakeholder view of LGBTQ employees so that organizations can better cater to the needs of LGBTQ individuals who have systematically been excluded from the work-life conversation (</w:t>
      </w:r>
      <w:proofErr w:type="spellStart"/>
      <w:r w:rsidR="002F717A" w:rsidRPr="002F717A">
        <w:rPr>
          <w:color w:val="000000" w:themeColor="text1"/>
        </w:rPr>
        <w:t>Stavrou</w:t>
      </w:r>
      <w:proofErr w:type="spellEnd"/>
      <w:r w:rsidR="002F717A" w:rsidRPr="002F717A">
        <w:rPr>
          <w:color w:val="000000" w:themeColor="text1"/>
        </w:rPr>
        <w:t xml:space="preserve"> &amp; </w:t>
      </w:r>
      <w:proofErr w:type="spellStart"/>
      <w:r w:rsidR="002F717A" w:rsidRPr="002F717A">
        <w:rPr>
          <w:color w:val="000000" w:themeColor="text1"/>
        </w:rPr>
        <w:t>Ierodiakonou</w:t>
      </w:r>
      <w:proofErr w:type="spellEnd"/>
      <w:r w:rsidR="002F717A" w:rsidRPr="002F717A">
        <w:rPr>
          <w:color w:val="000000" w:themeColor="text1"/>
        </w:rPr>
        <w:t>, 2018)</w:t>
      </w:r>
    </w:p>
    <w:p w14:paraId="68D64C8A" w14:textId="11F9E52A" w:rsidR="002F717A" w:rsidRPr="002F717A" w:rsidRDefault="002F717A" w:rsidP="002F717A">
      <w:pPr>
        <w:spacing w:line="480" w:lineRule="auto"/>
        <w:ind w:firstLine="720"/>
        <w:rPr>
          <w:color w:val="000000" w:themeColor="text1"/>
        </w:rPr>
      </w:pPr>
      <w:r w:rsidRPr="0072407B">
        <w:rPr>
          <w:b/>
          <w:bCs/>
          <w:iCs/>
          <w:color w:val="000000" w:themeColor="text1"/>
        </w:rPr>
        <w:t xml:space="preserve">Recruitment and </w:t>
      </w:r>
      <w:r w:rsidR="0095019A">
        <w:rPr>
          <w:b/>
          <w:bCs/>
          <w:iCs/>
          <w:color w:val="000000" w:themeColor="text1"/>
        </w:rPr>
        <w:t>h</w:t>
      </w:r>
      <w:r w:rsidRPr="0072407B">
        <w:rPr>
          <w:b/>
          <w:bCs/>
          <w:iCs/>
          <w:color w:val="000000" w:themeColor="text1"/>
        </w:rPr>
        <w:t>iring</w:t>
      </w:r>
      <w:r w:rsidRPr="002F717A">
        <w:rPr>
          <w:color w:val="000000" w:themeColor="text1"/>
        </w:rPr>
        <w:t>. Research shows that a</w:t>
      </w:r>
      <w:r w:rsidR="006831A0">
        <w:rPr>
          <w:color w:val="000000" w:themeColor="text1"/>
        </w:rPr>
        <w:t>n</w:t>
      </w:r>
      <w:r w:rsidRPr="002F717A">
        <w:rPr>
          <w:color w:val="000000" w:themeColor="text1"/>
        </w:rPr>
        <w:t xml:space="preserve"> organizational talent management system can positively influence a firm's absorptive capacity</w:t>
      </w:r>
      <w:r w:rsidR="006831A0">
        <w:rPr>
          <w:color w:val="000000" w:themeColor="text1"/>
        </w:rPr>
        <w:t xml:space="preserve"> (i.e., a firm’s ability to learn from its context)</w:t>
      </w:r>
      <w:r w:rsidRPr="002F717A">
        <w:rPr>
          <w:color w:val="000000" w:themeColor="text1"/>
        </w:rPr>
        <w:t xml:space="preserve"> and subsequent firm performance (</w:t>
      </w:r>
      <w:proofErr w:type="spellStart"/>
      <w:r w:rsidRPr="002F717A">
        <w:rPr>
          <w:color w:val="000000" w:themeColor="text1"/>
        </w:rPr>
        <w:t>Latukha</w:t>
      </w:r>
      <w:proofErr w:type="spellEnd"/>
      <w:r w:rsidRPr="002F717A">
        <w:rPr>
          <w:color w:val="000000" w:themeColor="text1"/>
        </w:rPr>
        <w:t xml:space="preserve"> &amp; </w:t>
      </w:r>
      <w:proofErr w:type="spellStart"/>
      <w:r w:rsidRPr="002F717A">
        <w:rPr>
          <w:color w:val="000000" w:themeColor="text1"/>
        </w:rPr>
        <w:t>Veselova</w:t>
      </w:r>
      <w:proofErr w:type="spellEnd"/>
      <w:r w:rsidRPr="002F717A">
        <w:rPr>
          <w:color w:val="000000" w:themeColor="text1"/>
        </w:rPr>
        <w:t>, 2019)</w:t>
      </w:r>
      <w:r w:rsidR="009671C0">
        <w:rPr>
          <w:color w:val="000000" w:themeColor="text1"/>
        </w:rPr>
        <w:t>,</w:t>
      </w:r>
      <w:r w:rsidRPr="002F717A">
        <w:rPr>
          <w:color w:val="000000" w:themeColor="text1"/>
        </w:rPr>
        <w:t xml:space="preserve"> but fairly little is known about how diversity management practices may affect recruitment (Avery</w:t>
      </w:r>
      <w:r w:rsidR="002719E1">
        <w:rPr>
          <w:color w:val="000000" w:themeColor="text1"/>
        </w:rPr>
        <w:t xml:space="preserve">, </w:t>
      </w:r>
      <w:proofErr w:type="spellStart"/>
      <w:r w:rsidR="002719E1" w:rsidRPr="00E958A5">
        <w:t>Volpone</w:t>
      </w:r>
      <w:proofErr w:type="spellEnd"/>
      <w:r w:rsidR="002719E1" w:rsidRPr="00E958A5">
        <w:t xml:space="preserve">, Stewart, </w:t>
      </w:r>
      <w:proofErr w:type="spellStart"/>
      <w:r w:rsidR="002719E1" w:rsidRPr="00E958A5">
        <w:t>Luksyte</w:t>
      </w:r>
      <w:proofErr w:type="spellEnd"/>
      <w:r w:rsidR="002719E1" w:rsidRPr="00E958A5">
        <w:t>, Hernandez, McKay,</w:t>
      </w:r>
      <w:r w:rsidR="002719E1">
        <w:t xml:space="preserve"> </w:t>
      </w:r>
      <w:r w:rsidR="002719E1" w:rsidRPr="00E958A5">
        <w:t xml:space="preserve">&amp; </w:t>
      </w:r>
      <w:proofErr w:type="spellStart"/>
      <w:r w:rsidR="002719E1" w:rsidRPr="00E958A5">
        <w:t>Hebl</w:t>
      </w:r>
      <w:proofErr w:type="spellEnd"/>
      <w:r w:rsidR="002719E1">
        <w:t xml:space="preserve">, </w:t>
      </w:r>
      <w:r w:rsidRPr="002F717A">
        <w:rPr>
          <w:color w:val="000000" w:themeColor="text1"/>
        </w:rPr>
        <w:t xml:space="preserve">2013). Authors in </w:t>
      </w:r>
      <w:r w:rsidRPr="002F717A">
        <w:rPr>
          <w:i/>
          <w:iCs/>
          <w:color w:val="000000" w:themeColor="text1"/>
        </w:rPr>
        <w:t xml:space="preserve">Human Resource Management </w:t>
      </w:r>
      <w:r w:rsidRPr="002F717A">
        <w:rPr>
          <w:color w:val="000000" w:themeColor="text1"/>
        </w:rPr>
        <w:t>offer several insights to shed light on the effects of diversity recruitment strategies. Applicants' intent to pursue employment with an organization may vary greatly depending on their race (Goldberg &amp; Allen, 2008), policies offered by the organization (Casper</w:t>
      </w:r>
      <w:r w:rsidR="009C11A8">
        <w:rPr>
          <w:color w:val="000000" w:themeColor="text1"/>
        </w:rPr>
        <w:t xml:space="preserve">, Wayne, &amp; </w:t>
      </w:r>
      <w:proofErr w:type="spellStart"/>
      <w:r w:rsidR="009C11A8">
        <w:rPr>
          <w:color w:val="000000" w:themeColor="text1"/>
        </w:rPr>
        <w:t>Manegold</w:t>
      </w:r>
      <w:proofErr w:type="spellEnd"/>
      <w:r w:rsidR="009C11A8">
        <w:rPr>
          <w:color w:val="000000" w:themeColor="text1"/>
        </w:rPr>
        <w:t xml:space="preserve">, </w:t>
      </w:r>
      <w:r w:rsidRPr="002F717A">
        <w:rPr>
          <w:color w:val="000000" w:themeColor="text1"/>
        </w:rPr>
        <w:t>2013), past discrimination experiences (</w:t>
      </w:r>
      <w:r w:rsidRPr="00CF4D62">
        <w:rPr>
          <w:color w:val="000000" w:themeColor="text1"/>
        </w:rPr>
        <w:t>Williamson et al., 2008), and the organization's diversity messaging (Avery et al., 2013; Williamson et al., 2008). Research findings suggest that organizations should take care in crafting diversity statements that reflect true value for diversity such that diverse applicants will feel that their identities</w:t>
      </w:r>
      <w:r w:rsidRPr="002F717A">
        <w:rPr>
          <w:color w:val="000000" w:themeColor="text1"/>
        </w:rPr>
        <w:t xml:space="preserve"> are recognized by the firm (Avery et al., 2013)</w:t>
      </w:r>
      <w:r w:rsidR="00C03AC6">
        <w:rPr>
          <w:color w:val="000000" w:themeColor="text1"/>
        </w:rPr>
        <w:t>.</w:t>
      </w:r>
      <w:r w:rsidRPr="002F717A">
        <w:rPr>
          <w:color w:val="000000" w:themeColor="text1"/>
        </w:rPr>
        <w:t xml:space="preserve"> </w:t>
      </w:r>
      <w:r w:rsidR="00FD3934">
        <w:rPr>
          <w:color w:val="000000" w:themeColor="text1"/>
        </w:rPr>
        <w:t xml:space="preserve">Specifically, Avery and colleagues (2013) recommend </w:t>
      </w:r>
      <w:r w:rsidR="00936573">
        <w:rPr>
          <w:color w:val="000000" w:themeColor="text1"/>
        </w:rPr>
        <w:t xml:space="preserve">organizations project a positive image by </w:t>
      </w:r>
      <w:r w:rsidR="00936573">
        <w:rPr>
          <w:color w:val="000000" w:themeColor="text1"/>
        </w:rPr>
        <w:lastRenderedPageBreak/>
        <w:t xml:space="preserve">including information on diversity awards the organization has received on recruitment materials and providing recruitment material in multiple languages for applicants. </w:t>
      </w:r>
      <w:r w:rsidRPr="002F717A">
        <w:rPr>
          <w:color w:val="000000" w:themeColor="text1"/>
        </w:rPr>
        <w:t xml:space="preserve">Researchers also recommend that, in addition to inclusive recruitment materials, organizations should consistently distribute knowledge regarding selection and recruitment, collect data on their recruitment practices, and regularly evaluate their staffing systems (Ryan &amp; </w:t>
      </w:r>
      <w:proofErr w:type="spellStart"/>
      <w:r w:rsidRPr="002F717A">
        <w:rPr>
          <w:color w:val="000000" w:themeColor="text1"/>
        </w:rPr>
        <w:t>Tippins</w:t>
      </w:r>
      <w:proofErr w:type="spellEnd"/>
      <w:r w:rsidRPr="002F717A">
        <w:rPr>
          <w:color w:val="000000" w:themeColor="text1"/>
        </w:rPr>
        <w:t>, 2004).</w:t>
      </w:r>
    </w:p>
    <w:p w14:paraId="38D3A2EF" w14:textId="6491505B" w:rsidR="002F717A" w:rsidRPr="002F717A" w:rsidRDefault="002F717A" w:rsidP="002F717A">
      <w:pPr>
        <w:spacing w:line="480" w:lineRule="auto"/>
        <w:ind w:firstLine="720"/>
        <w:rPr>
          <w:color w:val="000000" w:themeColor="text1"/>
        </w:rPr>
      </w:pPr>
      <w:r w:rsidRPr="0072407B">
        <w:rPr>
          <w:b/>
          <w:bCs/>
          <w:iCs/>
          <w:color w:val="000000" w:themeColor="text1"/>
        </w:rPr>
        <w:t xml:space="preserve">Diversity </w:t>
      </w:r>
      <w:r w:rsidR="0095019A">
        <w:rPr>
          <w:b/>
          <w:bCs/>
          <w:iCs/>
          <w:color w:val="000000" w:themeColor="text1"/>
        </w:rPr>
        <w:t>t</w:t>
      </w:r>
      <w:r w:rsidRPr="0072407B">
        <w:rPr>
          <w:b/>
          <w:bCs/>
          <w:iCs/>
          <w:color w:val="000000" w:themeColor="text1"/>
        </w:rPr>
        <w:t>raining</w:t>
      </w:r>
      <w:r w:rsidRPr="002F717A">
        <w:rPr>
          <w:b/>
          <w:bCs/>
          <w:color w:val="000000" w:themeColor="text1"/>
        </w:rPr>
        <w:t xml:space="preserve">. </w:t>
      </w:r>
      <w:r w:rsidRPr="002F717A">
        <w:rPr>
          <w:color w:val="000000" w:themeColor="text1"/>
        </w:rPr>
        <w:t xml:space="preserve">Providing diversity training for employees is becoming more </w:t>
      </w:r>
      <w:proofErr w:type="gramStart"/>
      <w:r w:rsidRPr="002F717A">
        <w:rPr>
          <w:color w:val="000000" w:themeColor="text1"/>
        </w:rPr>
        <w:t>widespread</w:t>
      </w:r>
      <w:r w:rsidR="00C03AC6">
        <w:rPr>
          <w:color w:val="000000" w:themeColor="text1"/>
        </w:rPr>
        <w:t>,</w:t>
      </w:r>
      <w:r w:rsidRPr="002F717A">
        <w:rPr>
          <w:color w:val="000000" w:themeColor="text1"/>
        </w:rPr>
        <w:t xml:space="preserve"> but</w:t>
      </w:r>
      <w:proofErr w:type="gramEnd"/>
      <w:r w:rsidRPr="002F717A">
        <w:rPr>
          <w:color w:val="000000" w:themeColor="text1"/>
        </w:rPr>
        <w:t xml:space="preserve"> concerns about its utility and effectiveness remain (</w:t>
      </w:r>
      <w:proofErr w:type="spellStart"/>
      <w:r w:rsidRPr="002F717A">
        <w:rPr>
          <w:color w:val="000000" w:themeColor="text1"/>
        </w:rPr>
        <w:t>Cocchiara</w:t>
      </w:r>
      <w:proofErr w:type="spellEnd"/>
      <w:r w:rsidRPr="002F717A">
        <w:rPr>
          <w:color w:val="000000" w:themeColor="text1"/>
        </w:rPr>
        <w:t xml:space="preserve">, </w:t>
      </w:r>
      <w:proofErr w:type="spellStart"/>
      <w:r w:rsidRPr="002F717A">
        <w:rPr>
          <w:color w:val="000000" w:themeColor="text1"/>
        </w:rPr>
        <w:t>Connerley</w:t>
      </w:r>
      <w:proofErr w:type="spellEnd"/>
      <w:r w:rsidRPr="002F717A">
        <w:rPr>
          <w:color w:val="000000" w:themeColor="text1"/>
        </w:rPr>
        <w:t xml:space="preserve"> &amp; Bell, 2010). To address these concerns</w:t>
      </w:r>
      <w:r w:rsidR="00767BBF">
        <w:rPr>
          <w:color w:val="000000" w:themeColor="text1"/>
        </w:rPr>
        <w:t>,</w:t>
      </w:r>
      <w:r w:rsidRPr="002F717A">
        <w:rPr>
          <w:color w:val="000000" w:themeColor="text1"/>
        </w:rPr>
        <w:t xml:space="preserve"> three studies in </w:t>
      </w:r>
      <w:r w:rsidRPr="002F717A">
        <w:rPr>
          <w:i/>
          <w:iCs/>
          <w:color w:val="000000" w:themeColor="text1"/>
        </w:rPr>
        <w:t xml:space="preserve">Human Resource Management </w:t>
      </w:r>
      <w:r w:rsidRPr="002F717A">
        <w:rPr>
          <w:color w:val="000000" w:themeColor="text1"/>
        </w:rPr>
        <w:t xml:space="preserve">offer approaches to implementing diversity training. First, </w:t>
      </w:r>
      <w:r w:rsidR="006C25D9" w:rsidRPr="002F717A">
        <w:rPr>
          <w:color w:val="000000" w:themeColor="text1"/>
        </w:rPr>
        <w:t xml:space="preserve">Chavez and </w:t>
      </w:r>
      <w:proofErr w:type="spellStart"/>
      <w:r w:rsidR="006C25D9" w:rsidRPr="002F717A">
        <w:rPr>
          <w:color w:val="000000" w:themeColor="text1"/>
        </w:rPr>
        <w:t>Weisinger</w:t>
      </w:r>
      <w:proofErr w:type="spellEnd"/>
      <w:r w:rsidR="006C25D9" w:rsidRPr="002F717A">
        <w:rPr>
          <w:color w:val="000000" w:themeColor="text1"/>
        </w:rPr>
        <w:t xml:space="preserve"> (2008) </w:t>
      </w:r>
      <w:r w:rsidR="006C25D9">
        <w:rPr>
          <w:color w:val="000000" w:themeColor="text1"/>
        </w:rPr>
        <w:t xml:space="preserve">suggest that </w:t>
      </w:r>
      <w:r w:rsidR="006C25D9" w:rsidRPr="002F717A">
        <w:rPr>
          <w:color w:val="000000" w:themeColor="text1"/>
        </w:rPr>
        <w:t xml:space="preserve">training must include </w:t>
      </w:r>
      <w:r w:rsidR="006C25D9">
        <w:rPr>
          <w:color w:val="000000" w:themeColor="text1"/>
        </w:rPr>
        <w:t>instruction</w:t>
      </w:r>
      <w:r w:rsidR="006C25D9" w:rsidRPr="002F717A">
        <w:rPr>
          <w:color w:val="000000" w:themeColor="text1"/>
        </w:rPr>
        <w:t xml:space="preserve"> that emphasize</w:t>
      </w:r>
      <w:r w:rsidR="006C25D9">
        <w:rPr>
          <w:color w:val="000000" w:themeColor="text1"/>
        </w:rPr>
        <w:t>s</w:t>
      </w:r>
      <w:r w:rsidR="006C25D9" w:rsidRPr="002F717A">
        <w:rPr>
          <w:color w:val="000000" w:themeColor="text1"/>
        </w:rPr>
        <w:t xml:space="preserve"> the transformation of organizational culture and attitudes </w:t>
      </w:r>
      <w:proofErr w:type="gramStart"/>
      <w:r w:rsidR="006C25D9" w:rsidRPr="002F717A">
        <w:rPr>
          <w:color w:val="000000" w:themeColor="text1"/>
        </w:rPr>
        <w:t>in order to</w:t>
      </w:r>
      <w:proofErr w:type="gramEnd"/>
      <w:r w:rsidR="006C25D9" w:rsidRPr="002F717A">
        <w:rPr>
          <w:color w:val="000000" w:themeColor="text1"/>
        </w:rPr>
        <w:t xml:space="preserve"> move towards managing </w:t>
      </w:r>
      <w:r w:rsidR="006C25D9" w:rsidRPr="002F717A">
        <w:rPr>
          <w:i/>
          <w:iCs/>
          <w:color w:val="000000" w:themeColor="text1"/>
        </w:rPr>
        <w:t>for</w:t>
      </w:r>
      <w:r w:rsidR="006C25D9" w:rsidRPr="002F717A">
        <w:rPr>
          <w:color w:val="000000" w:themeColor="text1"/>
        </w:rPr>
        <w:t xml:space="preserve"> diversity rather than managing diversity</w:t>
      </w:r>
      <w:r w:rsidR="006C25D9">
        <w:rPr>
          <w:color w:val="000000" w:themeColor="text1"/>
        </w:rPr>
        <w:t>.</w:t>
      </w:r>
      <w:r w:rsidR="00E22B29">
        <w:rPr>
          <w:color w:val="000000" w:themeColor="text1"/>
        </w:rPr>
        <w:t xml:space="preserve"> In emphasizing transforming employee attitudes, this study conceptualizes diversity as separation where employees with differing attitudes may better understand one another once shared organizational values are in place.</w:t>
      </w:r>
      <w:r w:rsidR="006C25D9">
        <w:rPr>
          <w:color w:val="000000" w:themeColor="text1"/>
        </w:rPr>
        <w:t xml:space="preserve"> Building upon this, </w:t>
      </w:r>
      <w:proofErr w:type="spellStart"/>
      <w:proofErr w:type="gramStart"/>
      <w:r w:rsidRPr="002F717A">
        <w:rPr>
          <w:color w:val="000000" w:themeColor="text1"/>
        </w:rPr>
        <w:t>Cocchiara</w:t>
      </w:r>
      <w:proofErr w:type="spellEnd"/>
      <w:proofErr w:type="gramEnd"/>
      <w:r w:rsidRPr="002F717A">
        <w:rPr>
          <w:color w:val="000000" w:themeColor="text1"/>
        </w:rPr>
        <w:t xml:space="preserve"> and colleagues (2010)</w:t>
      </w:r>
      <w:r w:rsidR="006C25D9">
        <w:rPr>
          <w:color w:val="000000" w:themeColor="text1"/>
        </w:rPr>
        <w:t xml:space="preserve"> recommend</w:t>
      </w:r>
      <w:r w:rsidRPr="002F717A">
        <w:rPr>
          <w:color w:val="000000" w:themeColor="text1"/>
        </w:rPr>
        <w:t xml:space="preserve"> implementing diversity training using an approach and goals focus where executive commitment and mandatory attendance are key elements. Finally, Jones and colleagues (</w:t>
      </w:r>
      <w:r w:rsidR="009C11A8">
        <w:rPr>
          <w:color w:val="000000" w:themeColor="text1"/>
        </w:rPr>
        <w:t xml:space="preserve">Jones, King, Nelson, Geller, &amp; Bowes-Sperry, </w:t>
      </w:r>
      <w:r w:rsidRPr="002F717A">
        <w:rPr>
          <w:color w:val="000000" w:themeColor="text1"/>
        </w:rPr>
        <w:t xml:space="preserve">2013) propose that firms should use a multilevel training program focused not only on the bottom line but also </w:t>
      </w:r>
      <w:r w:rsidR="00E1184F">
        <w:rPr>
          <w:color w:val="000000" w:themeColor="text1"/>
        </w:rPr>
        <w:t xml:space="preserve">on </w:t>
      </w:r>
      <w:r w:rsidRPr="002F717A">
        <w:rPr>
          <w:color w:val="000000" w:themeColor="text1"/>
        </w:rPr>
        <w:t>true moral value for diversity. Without focus</w:t>
      </w:r>
      <w:r w:rsidR="00E1184F">
        <w:rPr>
          <w:color w:val="000000" w:themeColor="text1"/>
        </w:rPr>
        <w:t>ing</w:t>
      </w:r>
      <w:r w:rsidRPr="002F717A">
        <w:rPr>
          <w:color w:val="000000" w:themeColor="text1"/>
        </w:rPr>
        <w:t xml:space="preserve"> on moral imperatives, organizations may encounter trainee backlash that undermines the effectiveness of diversity training (Jones et al., 2013). </w:t>
      </w:r>
      <w:r w:rsidR="00E1184F">
        <w:rPr>
          <w:color w:val="000000" w:themeColor="text1"/>
        </w:rPr>
        <w:t xml:space="preserve"> In summary</w:t>
      </w:r>
      <w:r w:rsidRPr="002F717A">
        <w:rPr>
          <w:color w:val="000000" w:themeColor="text1"/>
        </w:rPr>
        <w:t>, these studies emphasize the need for diversity training that utilize</w:t>
      </w:r>
      <w:r w:rsidR="00E1184F">
        <w:rPr>
          <w:color w:val="000000" w:themeColor="text1"/>
        </w:rPr>
        <w:t>s</w:t>
      </w:r>
      <w:r w:rsidRPr="002F717A">
        <w:rPr>
          <w:color w:val="000000" w:themeColor="text1"/>
        </w:rPr>
        <w:t xml:space="preserve"> relational approaches where value for diversity is the focus. </w:t>
      </w:r>
    </w:p>
    <w:p w14:paraId="314892E6" w14:textId="63311BF3" w:rsidR="002F717A" w:rsidRPr="002F717A" w:rsidRDefault="002F717A" w:rsidP="002F717A">
      <w:pPr>
        <w:spacing w:line="480" w:lineRule="auto"/>
        <w:ind w:firstLine="720"/>
        <w:rPr>
          <w:color w:val="000000" w:themeColor="text1"/>
        </w:rPr>
      </w:pPr>
      <w:r w:rsidRPr="0072407B">
        <w:rPr>
          <w:b/>
          <w:bCs/>
          <w:iCs/>
          <w:color w:val="000000" w:themeColor="text1"/>
        </w:rPr>
        <w:lastRenderedPageBreak/>
        <w:t>Leadership</w:t>
      </w:r>
      <w:r w:rsidRPr="002F717A">
        <w:rPr>
          <w:i/>
          <w:iCs/>
          <w:color w:val="000000" w:themeColor="text1"/>
        </w:rPr>
        <w:t xml:space="preserve">. </w:t>
      </w:r>
      <w:proofErr w:type="gramStart"/>
      <w:r w:rsidRPr="002F717A">
        <w:rPr>
          <w:color w:val="000000" w:themeColor="text1"/>
        </w:rPr>
        <w:t>In order to</w:t>
      </w:r>
      <w:proofErr w:type="gramEnd"/>
      <w:r w:rsidRPr="002F717A">
        <w:rPr>
          <w:color w:val="000000" w:themeColor="text1"/>
        </w:rPr>
        <w:t xml:space="preserve"> enact diversity management change in organizations, it is also vital to have leaders </w:t>
      </w:r>
      <w:r w:rsidR="00767BBF">
        <w:rPr>
          <w:color w:val="000000" w:themeColor="text1"/>
        </w:rPr>
        <w:t>who</w:t>
      </w:r>
      <w:r w:rsidR="00767BBF" w:rsidRPr="002F717A">
        <w:rPr>
          <w:color w:val="000000" w:themeColor="text1"/>
        </w:rPr>
        <w:t xml:space="preserve"> </w:t>
      </w:r>
      <w:r w:rsidRPr="002F717A">
        <w:rPr>
          <w:color w:val="000000" w:themeColor="text1"/>
        </w:rPr>
        <w:t>believe in the value of diversity (Bader, Kemper &amp; Froese, 2019</w:t>
      </w:r>
      <w:r w:rsidR="00767BBF">
        <w:rPr>
          <w:color w:val="000000" w:themeColor="text1"/>
        </w:rPr>
        <w:t xml:space="preserve">; </w:t>
      </w:r>
      <w:r w:rsidR="00767BBF" w:rsidRPr="002F717A">
        <w:rPr>
          <w:color w:val="000000" w:themeColor="text1"/>
        </w:rPr>
        <w:t>Wong, 2008</w:t>
      </w:r>
      <w:r w:rsidRPr="002F717A">
        <w:rPr>
          <w:color w:val="000000" w:themeColor="text1"/>
        </w:rPr>
        <w:t xml:space="preserve">). </w:t>
      </w:r>
      <w:r w:rsidR="004A17C4">
        <w:rPr>
          <w:color w:val="000000" w:themeColor="text1"/>
        </w:rPr>
        <w:t>High-status l</w:t>
      </w:r>
      <w:r w:rsidRPr="002F717A">
        <w:rPr>
          <w:color w:val="000000" w:themeColor="text1"/>
        </w:rPr>
        <w:t xml:space="preserve">eaders that </w:t>
      </w:r>
      <w:r w:rsidR="004A17C4">
        <w:rPr>
          <w:color w:val="000000" w:themeColor="text1"/>
        </w:rPr>
        <w:t xml:space="preserve">champion diversity and </w:t>
      </w:r>
      <w:r w:rsidRPr="002F717A">
        <w:rPr>
          <w:color w:val="000000" w:themeColor="text1"/>
        </w:rPr>
        <w:t xml:space="preserve">demonstrate inclusiveness have </w:t>
      </w:r>
      <w:r w:rsidR="004A17C4">
        <w:rPr>
          <w:color w:val="000000" w:themeColor="text1"/>
        </w:rPr>
        <w:t xml:space="preserve">a </w:t>
      </w:r>
      <w:r w:rsidRPr="002F717A">
        <w:rPr>
          <w:color w:val="000000" w:themeColor="text1"/>
        </w:rPr>
        <w:t>strong influence on an organization's inclusi</w:t>
      </w:r>
      <w:r w:rsidR="00547A62">
        <w:rPr>
          <w:color w:val="000000" w:themeColor="text1"/>
        </w:rPr>
        <w:t>ve</w:t>
      </w:r>
      <w:r w:rsidRPr="002F717A">
        <w:rPr>
          <w:color w:val="000000" w:themeColor="text1"/>
        </w:rPr>
        <w:t xml:space="preserve"> climate (Boekhorst, 2015)</w:t>
      </w:r>
      <w:r w:rsidR="004A17C4">
        <w:rPr>
          <w:color w:val="000000" w:themeColor="text1"/>
        </w:rPr>
        <w:t>,</w:t>
      </w:r>
      <w:r w:rsidRPr="002F717A">
        <w:rPr>
          <w:color w:val="000000" w:themeColor="text1"/>
        </w:rPr>
        <w:t xml:space="preserve"> </w:t>
      </w:r>
      <w:r w:rsidR="00654BE7">
        <w:rPr>
          <w:color w:val="000000" w:themeColor="text1"/>
        </w:rPr>
        <w:t xml:space="preserve">on organizational </w:t>
      </w:r>
      <w:r w:rsidRPr="002F717A">
        <w:rPr>
          <w:color w:val="000000" w:themeColor="text1"/>
        </w:rPr>
        <w:t>performance (Mitchell</w:t>
      </w:r>
      <w:r w:rsidR="00AB11D1">
        <w:rPr>
          <w:color w:val="000000" w:themeColor="text1"/>
        </w:rPr>
        <w:t>, Boyle, Parker, Giles, Chiang, &amp; Joyce</w:t>
      </w:r>
      <w:r w:rsidRPr="002F717A">
        <w:rPr>
          <w:color w:val="000000" w:themeColor="text1"/>
        </w:rPr>
        <w:t>, 2015)</w:t>
      </w:r>
      <w:r w:rsidR="004A17C4">
        <w:rPr>
          <w:color w:val="000000" w:themeColor="text1"/>
        </w:rPr>
        <w:t>, and o</w:t>
      </w:r>
      <w:r w:rsidR="00654BE7">
        <w:rPr>
          <w:color w:val="000000" w:themeColor="text1"/>
        </w:rPr>
        <w:t>n o</w:t>
      </w:r>
      <w:r w:rsidR="004A17C4">
        <w:rPr>
          <w:color w:val="000000" w:themeColor="text1"/>
        </w:rPr>
        <w:t>ther organizations within the same industry (Shi</w:t>
      </w:r>
      <w:r w:rsidR="00FB3111">
        <w:rPr>
          <w:color w:val="000000" w:themeColor="text1"/>
        </w:rPr>
        <w:t xml:space="preserve">, Pathak, Song, &amp; </w:t>
      </w:r>
      <w:proofErr w:type="spellStart"/>
      <w:r w:rsidR="00FB3111">
        <w:rPr>
          <w:color w:val="000000" w:themeColor="text1"/>
        </w:rPr>
        <w:t>Hoskisson</w:t>
      </w:r>
      <w:proofErr w:type="spellEnd"/>
      <w:r w:rsidR="004A17C4">
        <w:rPr>
          <w:color w:val="000000" w:themeColor="text1"/>
        </w:rPr>
        <w:t>, 2018)</w:t>
      </w:r>
      <w:r w:rsidR="00654BE7">
        <w:rPr>
          <w:color w:val="000000" w:themeColor="text1"/>
        </w:rPr>
        <w:t>,</w:t>
      </w:r>
      <w:r w:rsidRPr="002F717A">
        <w:rPr>
          <w:color w:val="000000" w:themeColor="text1"/>
        </w:rPr>
        <w:t xml:space="preserve"> because they serve as an important source of social information (Boekhorst, 2015). Since minority employees often lack role models and informal social networks (</w:t>
      </w:r>
      <w:proofErr w:type="spellStart"/>
      <w:r w:rsidRPr="002F717A">
        <w:rPr>
          <w:color w:val="000000" w:themeColor="text1"/>
        </w:rPr>
        <w:t>Chanland</w:t>
      </w:r>
      <w:proofErr w:type="spellEnd"/>
      <w:r w:rsidRPr="002F717A">
        <w:rPr>
          <w:color w:val="000000" w:themeColor="text1"/>
        </w:rPr>
        <w:t xml:space="preserve"> &amp; Murphy, 2018)</w:t>
      </w:r>
      <w:r w:rsidR="00767BBF">
        <w:rPr>
          <w:color w:val="000000" w:themeColor="text1"/>
        </w:rPr>
        <w:t>,</w:t>
      </w:r>
      <w:r w:rsidRPr="002F717A">
        <w:rPr>
          <w:color w:val="000000" w:themeColor="text1"/>
        </w:rPr>
        <w:t xml:space="preserve"> researchers in </w:t>
      </w:r>
      <w:r w:rsidRPr="002F717A">
        <w:rPr>
          <w:i/>
          <w:iCs/>
          <w:color w:val="000000" w:themeColor="text1"/>
        </w:rPr>
        <w:t xml:space="preserve">Human Resource Management </w:t>
      </w:r>
      <w:r w:rsidRPr="002F717A">
        <w:rPr>
          <w:color w:val="000000" w:themeColor="text1"/>
        </w:rPr>
        <w:t xml:space="preserve">recommend that organizations provide development opportunities, implement succession planning programs (Greer &amp; </w:t>
      </w:r>
      <w:proofErr w:type="spellStart"/>
      <w:r w:rsidRPr="002F717A">
        <w:rPr>
          <w:color w:val="000000" w:themeColor="text1"/>
        </w:rPr>
        <w:t>Virick</w:t>
      </w:r>
      <w:proofErr w:type="spellEnd"/>
      <w:r w:rsidRPr="002F717A">
        <w:rPr>
          <w:color w:val="000000" w:themeColor="text1"/>
        </w:rPr>
        <w:t>, 2008)</w:t>
      </w:r>
      <w:r w:rsidR="00767BBF">
        <w:rPr>
          <w:color w:val="000000" w:themeColor="text1"/>
        </w:rPr>
        <w:t>,</w:t>
      </w:r>
      <w:r w:rsidRPr="002F717A">
        <w:rPr>
          <w:color w:val="000000" w:themeColor="text1"/>
        </w:rPr>
        <w:t xml:space="preserve"> and create formal mentoring networks for employees of underrepresented identities </w:t>
      </w:r>
      <w:proofErr w:type="gramStart"/>
      <w:r w:rsidRPr="002F717A">
        <w:rPr>
          <w:color w:val="000000" w:themeColor="text1"/>
        </w:rPr>
        <w:t>in order to</w:t>
      </w:r>
      <w:proofErr w:type="gramEnd"/>
      <w:r w:rsidRPr="002F717A">
        <w:rPr>
          <w:color w:val="000000" w:themeColor="text1"/>
        </w:rPr>
        <w:t xml:space="preserve"> help support them in the path toward leadership roles (Murrell et al., 2008). These programs will provide </w:t>
      </w:r>
      <w:r w:rsidR="004E6DB4">
        <w:rPr>
          <w:color w:val="000000" w:themeColor="text1"/>
        </w:rPr>
        <w:t xml:space="preserve">racial </w:t>
      </w:r>
      <w:r w:rsidRPr="002F717A">
        <w:rPr>
          <w:color w:val="000000" w:themeColor="text1"/>
        </w:rPr>
        <w:t>minority employees with the psychosocial and career support necessary to move toward more diverse leadership in organizations (Murrell et al., 2008)</w:t>
      </w:r>
    </w:p>
    <w:p w14:paraId="5A5CAF44" w14:textId="079F03FC" w:rsidR="002F717A" w:rsidRPr="00F609C7" w:rsidRDefault="00571DE9" w:rsidP="002F717A">
      <w:pPr>
        <w:spacing w:line="480" w:lineRule="auto"/>
        <w:ind w:firstLine="720"/>
        <w:rPr>
          <w:color w:val="000000" w:themeColor="text1"/>
        </w:rPr>
      </w:pPr>
      <w:r w:rsidRPr="0072407B">
        <w:rPr>
          <w:b/>
          <w:bCs/>
          <w:iCs/>
          <w:color w:val="000000" w:themeColor="text1"/>
        </w:rPr>
        <w:t>Diversity</w:t>
      </w:r>
      <w:r w:rsidR="002F717A" w:rsidRPr="0072407B">
        <w:rPr>
          <w:b/>
          <w:bCs/>
          <w:iCs/>
          <w:color w:val="000000" w:themeColor="text1"/>
        </w:rPr>
        <w:t xml:space="preserve"> </w:t>
      </w:r>
      <w:r w:rsidR="0095019A">
        <w:rPr>
          <w:b/>
          <w:bCs/>
          <w:iCs/>
          <w:color w:val="000000" w:themeColor="text1"/>
        </w:rPr>
        <w:t>c</w:t>
      </w:r>
      <w:r w:rsidR="002F717A" w:rsidRPr="0072407B">
        <w:rPr>
          <w:b/>
          <w:bCs/>
          <w:iCs/>
          <w:color w:val="000000" w:themeColor="text1"/>
        </w:rPr>
        <w:t>limate</w:t>
      </w:r>
      <w:r w:rsidR="002F717A" w:rsidRPr="002F717A">
        <w:rPr>
          <w:b/>
          <w:bCs/>
          <w:i/>
          <w:iCs/>
          <w:color w:val="000000" w:themeColor="text1"/>
        </w:rPr>
        <w:t xml:space="preserve">. </w:t>
      </w:r>
      <w:r w:rsidR="002F717A" w:rsidRPr="002F717A">
        <w:rPr>
          <w:color w:val="000000" w:themeColor="text1"/>
        </w:rPr>
        <w:t xml:space="preserve">Part of the reason leaders are influential in the effectiveness of diversity management strategies is due to their contribution to the </w:t>
      </w:r>
      <w:r w:rsidR="00E1184F">
        <w:rPr>
          <w:color w:val="000000" w:themeColor="text1"/>
        </w:rPr>
        <w:t xml:space="preserve">organization’s </w:t>
      </w:r>
      <w:r w:rsidR="002F717A" w:rsidRPr="002F717A">
        <w:rPr>
          <w:color w:val="000000" w:themeColor="text1"/>
        </w:rPr>
        <w:t>diversity climate. In addition to leaders, however, peers (</w:t>
      </w:r>
      <w:r w:rsidR="00A36358" w:rsidRPr="00C43D92">
        <w:rPr>
          <w:color w:val="000000" w:themeColor="text1"/>
        </w:rPr>
        <w:t>Wagstaff</w:t>
      </w:r>
      <w:r w:rsidR="00B068CA">
        <w:rPr>
          <w:color w:val="000000" w:themeColor="text1"/>
        </w:rPr>
        <w:t xml:space="preserve"> et al., </w:t>
      </w:r>
      <w:r w:rsidR="00A36358" w:rsidRPr="00C43D92">
        <w:rPr>
          <w:color w:val="000000" w:themeColor="text1"/>
        </w:rPr>
        <w:t>2015</w:t>
      </w:r>
      <w:r w:rsidR="002F717A" w:rsidRPr="002F717A">
        <w:rPr>
          <w:color w:val="000000" w:themeColor="text1"/>
        </w:rPr>
        <w:t>) and employees' direct workgroup (</w:t>
      </w:r>
      <w:r w:rsidR="00E97DF4" w:rsidRPr="002F717A">
        <w:rPr>
          <w:color w:val="000000" w:themeColor="text1"/>
        </w:rPr>
        <w:t>Boehm</w:t>
      </w:r>
      <w:r w:rsidR="00E97DF4">
        <w:rPr>
          <w:color w:val="000000" w:themeColor="text1"/>
        </w:rPr>
        <w:t xml:space="preserve">, </w:t>
      </w:r>
      <w:proofErr w:type="spellStart"/>
      <w:r w:rsidR="00E97DF4">
        <w:rPr>
          <w:color w:val="000000" w:themeColor="text1"/>
        </w:rPr>
        <w:t>Dwertmann</w:t>
      </w:r>
      <w:proofErr w:type="spellEnd"/>
      <w:r w:rsidR="00E97DF4">
        <w:rPr>
          <w:color w:val="000000" w:themeColor="text1"/>
        </w:rPr>
        <w:t>, Kunze, Michaelis, Parks, &amp; McDonald,</w:t>
      </w:r>
      <w:r w:rsidR="00E97DF4" w:rsidRPr="002F717A">
        <w:rPr>
          <w:color w:val="000000" w:themeColor="text1"/>
        </w:rPr>
        <w:t xml:space="preserve"> 2014</w:t>
      </w:r>
      <w:r w:rsidR="002F717A" w:rsidRPr="002F717A">
        <w:rPr>
          <w:color w:val="000000" w:themeColor="text1"/>
        </w:rPr>
        <w:t xml:space="preserve">) can also have a significant impact on the perceived diversity climate of an organization because employees may seek social support from peers in response to discrimination (Wagstaff </w:t>
      </w:r>
      <w:r w:rsidR="002F717A" w:rsidRPr="00C86D93">
        <w:rPr>
          <w:color w:val="000000" w:themeColor="text1"/>
        </w:rPr>
        <w:t>et al., 2015)</w:t>
      </w:r>
      <w:r w:rsidR="00767BBF" w:rsidRPr="00C86D93">
        <w:rPr>
          <w:color w:val="000000" w:themeColor="text1"/>
        </w:rPr>
        <w:t>.</w:t>
      </w:r>
      <w:r w:rsidR="002F717A" w:rsidRPr="00C86D93">
        <w:rPr>
          <w:color w:val="000000" w:themeColor="text1"/>
        </w:rPr>
        <w:t xml:space="preserve"> Strauss and </w:t>
      </w:r>
      <w:proofErr w:type="spellStart"/>
      <w:r w:rsidR="002F717A" w:rsidRPr="00C86D93">
        <w:rPr>
          <w:color w:val="000000" w:themeColor="text1"/>
        </w:rPr>
        <w:t>Connerley</w:t>
      </w:r>
      <w:proofErr w:type="spellEnd"/>
      <w:r w:rsidR="002F717A" w:rsidRPr="00C86D93">
        <w:rPr>
          <w:color w:val="000000" w:themeColor="text1"/>
        </w:rPr>
        <w:t xml:space="preserve"> (2003)</w:t>
      </w:r>
      <w:r w:rsidR="002F717A" w:rsidRPr="002F717A">
        <w:rPr>
          <w:color w:val="000000" w:themeColor="text1"/>
        </w:rPr>
        <w:t xml:space="preserve"> examine how social interactions influence attitudes and find that when employees have contact with diverse others, they have more positive diversity orientations. By fostering a positive diversity climate, all employees can benefit (Kaplan, Wiley &amp; </w:t>
      </w:r>
      <w:proofErr w:type="spellStart"/>
      <w:r w:rsidR="002F717A" w:rsidRPr="002F717A">
        <w:rPr>
          <w:color w:val="000000" w:themeColor="text1"/>
        </w:rPr>
        <w:t>Maertz</w:t>
      </w:r>
      <w:proofErr w:type="spellEnd"/>
      <w:r w:rsidR="002F717A" w:rsidRPr="002F717A">
        <w:rPr>
          <w:color w:val="000000" w:themeColor="text1"/>
        </w:rPr>
        <w:t>, 2011)</w:t>
      </w:r>
      <w:r w:rsidR="00767BBF">
        <w:rPr>
          <w:color w:val="000000" w:themeColor="text1"/>
        </w:rPr>
        <w:t>,</w:t>
      </w:r>
      <w:r w:rsidR="002F717A" w:rsidRPr="002F717A">
        <w:rPr>
          <w:color w:val="000000" w:themeColor="text1"/>
        </w:rPr>
        <w:t xml:space="preserve"> </w:t>
      </w:r>
      <w:r w:rsidR="002F717A" w:rsidRPr="002F717A">
        <w:rPr>
          <w:color w:val="000000" w:themeColor="text1"/>
        </w:rPr>
        <w:lastRenderedPageBreak/>
        <w:t xml:space="preserve">and firms will experience lower turnover </w:t>
      </w:r>
      <w:r w:rsidR="002F717A" w:rsidRPr="00F609C7">
        <w:rPr>
          <w:color w:val="000000" w:themeColor="text1"/>
        </w:rPr>
        <w:t>intentions (Kaplan</w:t>
      </w:r>
      <w:r w:rsidR="00F609C7">
        <w:rPr>
          <w:color w:val="000000" w:themeColor="text1"/>
        </w:rPr>
        <w:t xml:space="preserve"> et al., 2011) </w:t>
      </w:r>
      <w:r w:rsidR="002F717A" w:rsidRPr="00F609C7">
        <w:rPr>
          <w:color w:val="000000" w:themeColor="text1"/>
        </w:rPr>
        <w:t>as well as positive workgroup performance (Boehm</w:t>
      </w:r>
      <w:r w:rsidR="00E97DF4" w:rsidRPr="00F609C7">
        <w:rPr>
          <w:color w:val="000000" w:themeColor="text1"/>
        </w:rPr>
        <w:t xml:space="preserve"> et al., </w:t>
      </w:r>
      <w:r w:rsidR="002F717A" w:rsidRPr="00F609C7">
        <w:rPr>
          <w:color w:val="000000" w:themeColor="text1"/>
        </w:rPr>
        <w:t>2014).</w:t>
      </w:r>
    </w:p>
    <w:p w14:paraId="2B66D056" w14:textId="1BC5F718" w:rsidR="002F717A" w:rsidRPr="002F717A" w:rsidRDefault="0095019A" w:rsidP="002F717A">
      <w:pPr>
        <w:spacing w:line="480" w:lineRule="auto"/>
        <w:ind w:firstLine="720"/>
        <w:rPr>
          <w:color w:val="000000" w:themeColor="text1"/>
        </w:rPr>
      </w:pPr>
      <w:r>
        <w:rPr>
          <w:b/>
          <w:bCs/>
          <w:iCs/>
          <w:color w:val="000000" w:themeColor="text1"/>
        </w:rPr>
        <w:t>Multilevel i</w:t>
      </w:r>
      <w:r w:rsidR="002F717A" w:rsidRPr="0072407B">
        <w:rPr>
          <w:b/>
          <w:bCs/>
          <w:iCs/>
          <w:color w:val="000000" w:themeColor="text1"/>
        </w:rPr>
        <w:t>mplementation</w:t>
      </w:r>
      <w:r w:rsidR="002F717A" w:rsidRPr="00F609C7">
        <w:rPr>
          <w:b/>
          <w:bCs/>
          <w:i/>
          <w:iCs/>
          <w:color w:val="000000" w:themeColor="text1"/>
        </w:rPr>
        <w:t xml:space="preserve">. </w:t>
      </w:r>
      <w:r w:rsidR="002F717A" w:rsidRPr="00F609C7">
        <w:rPr>
          <w:color w:val="000000" w:themeColor="text1"/>
        </w:rPr>
        <w:t>While some studies have shown that diversity management can improve firm-level outcomes such as reducing turnover (Kaplan</w:t>
      </w:r>
      <w:r w:rsidR="00F609C7">
        <w:rPr>
          <w:color w:val="000000" w:themeColor="text1"/>
        </w:rPr>
        <w:t xml:space="preserve"> et al.</w:t>
      </w:r>
      <w:r w:rsidR="002F717A" w:rsidRPr="00F609C7">
        <w:rPr>
          <w:color w:val="000000" w:themeColor="text1"/>
        </w:rPr>
        <w:t>, 2011) and improving organizational performance (Bass &amp; Avolio, 1994), other studies find that the effects of diversity management policies are not necessarily positive or negative (</w:t>
      </w:r>
      <w:proofErr w:type="spellStart"/>
      <w:r w:rsidR="002F717A" w:rsidRPr="00F609C7">
        <w:rPr>
          <w:color w:val="000000" w:themeColor="text1"/>
        </w:rPr>
        <w:t>Kochan</w:t>
      </w:r>
      <w:proofErr w:type="spellEnd"/>
      <w:r w:rsidR="002F717A" w:rsidRPr="00F609C7">
        <w:rPr>
          <w:color w:val="000000" w:themeColor="text1"/>
        </w:rPr>
        <w:t xml:space="preserve"> et al., 2003),</w:t>
      </w:r>
      <w:r w:rsidR="002F717A" w:rsidRPr="002F717A">
        <w:rPr>
          <w:color w:val="000000" w:themeColor="text1"/>
        </w:rPr>
        <w:t xml:space="preserve"> </w:t>
      </w:r>
      <w:r w:rsidR="00767BBF">
        <w:rPr>
          <w:color w:val="000000" w:themeColor="text1"/>
        </w:rPr>
        <w:t xml:space="preserve">and </w:t>
      </w:r>
      <w:r w:rsidR="002F717A" w:rsidRPr="002F717A">
        <w:rPr>
          <w:color w:val="000000" w:themeColor="text1"/>
        </w:rPr>
        <w:t>may follow a curvilinear rather than linear upward relationship (</w:t>
      </w:r>
      <w:proofErr w:type="spellStart"/>
      <w:r w:rsidR="002F717A" w:rsidRPr="002F717A">
        <w:rPr>
          <w:color w:val="000000" w:themeColor="text1"/>
        </w:rPr>
        <w:t>Roh</w:t>
      </w:r>
      <w:proofErr w:type="spellEnd"/>
      <w:r w:rsidR="002F717A" w:rsidRPr="002F717A">
        <w:rPr>
          <w:color w:val="000000" w:themeColor="text1"/>
        </w:rPr>
        <w:t xml:space="preserve"> &amp; Kim, 2016)</w:t>
      </w:r>
      <w:r w:rsidR="00767BBF">
        <w:rPr>
          <w:color w:val="000000" w:themeColor="text1"/>
        </w:rPr>
        <w:t>. Moreover</w:t>
      </w:r>
      <w:r w:rsidR="002F717A" w:rsidRPr="002F717A">
        <w:rPr>
          <w:color w:val="000000" w:themeColor="text1"/>
        </w:rPr>
        <w:t xml:space="preserve">, </w:t>
      </w:r>
      <w:r w:rsidR="00767BBF">
        <w:rPr>
          <w:color w:val="000000" w:themeColor="text1"/>
        </w:rPr>
        <w:t>diversity management practices</w:t>
      </w:r>
      <w:r w:rsidR="002F717A" w:rsidRPr="002F717A">
        <w:rPr>
          <w:color w:val="000000" w:themeColor="text1"/>
        </w:rPr>
        <w:t xml:space="preserve"> are likely insufficient on their own (Jayne &amp; </w:t>
      </w:r>
      <w:proofErr w:type="spellStart"/>
      <w:r w:rsidR="002F717A" w:rsidRPr="002F717A">
        <w:rPr>
          <w:color w:val="000000" w:themeColor="text1"/>
        </w:rPr>
        <w:t>Dipboye</w:t>
      </w:r>
      <w:proofErr w:type="spellEnd"/>
      <w:r w:rsidR="002F717A" w:rsidRPr="002F717A">
        <w:rPr>
          <w:color w:val="000000" w:themeColor="text1"/>
        </w:rPr>
        <w:t xml:space="preserve">, 2004). </w:t>
      </w:r>
      <w:r w:rsidR="00CC6BEB">
        <w:rPr>
          <w:color w:val="000000" w:themeColor="text1"/>
        </w:rPr>
        <w:t xml:space="preserve">In addition to implementing diversity programs, </w:t>
      </w:r>
      <w:proofErr w:type="gramStart"/>
      <w:r w:rsidR="00CC6BEB">
        <w:rPr>
          <w:color w:val="000000" w:themeColor="text1"/>
        </w:rPr>
        <w:t>in order for</w:t>
      </w:r>
      <w:proofErr w:type="gramEnd"/>
      <w:r w:rsidR="00CC6BEB">
        <w:rPr>
          <w:color w:val="000000" w:themeColor="text1"/>
        </w:rPr>
        <w:t xml:space="preserve"> them to be successful, organization</w:t>
      </w:r>
      <w:r w:rsidR="00F53710">
        <w:rPr>
          <w:color w:val="000000" w:themeColor="text1"/>
        </w:rPr>
        <w:t>s</w:t>
      </w:r>
      <w:r w:rsidR="00CC6BEB">
        <w:rPr>
          <w:color w:val="000000" w:themeColor="text1"/>
        </w:rPr>
        <w:t xml:space="preserve"> must also specify clear diversity goals, solicit feedback on the progress toward these goals, and adopt an integration and learning frame when communicating program details to employees. </w:t>
      </w:r>
      <w:r w:rsidR="002F717A" w:rsidRPr="002F717A">
        <w:rPr>
          <w:color w:val="000000" w:themeColor="text1"/>
        </w:rPr>
        <w:t xml:space="preserve">To assess the value of diversity initiatives (Ellis &amp; Sonnenfeld, 1994) and resolve inconsistencies, researchers suggest implementing inclusive practices at multiple levels of the organization since </w:t>
      </w:r>
      <w:r w:rsidR="00EC1071">
        <w:rPr>
          <w:color w:val="000000" w:themeColor="text1"/>
        </w:rPr>
        <w:t>an</w:t>
      </w:r>
      <w:r w:rsidR="004F781A">
        <w:rPr>
          <w:color w:val="000000" w:themeColor="text1"/>
        </w:rPr>
        <w:t xml:space="preserve"> </w:t>
      </w:r>
      <w:r w:rsidR="002F717A" w:rsidRPr="002F717A">
        <w:rPr>
          <w:color w:val="000000" w:themeColor="text1"/>
        </w:rPr>
        <w:t xml:space="preserve">emphasis on standalone practices may not be enough (Scott, Heathcote &amp; </w:t>
      </w:r>
      <w:proofErr w:type="spellStart"/>
      <w:r w:rsidR="002F717A" w:rsidRPr="002F717A">
        <w:rPr>
          <w:color w:val="000000" w:themeColor="text1"/>
        </w:rPr>
        <w:t>Gruman</w:t>
      </w:r>
      <w:proofErr w:type="spellEnd"/>
      <w:r w:rsidR="002F717A" w:rsidRPr="002F717A">
        <w:rPr>
          <w:color w:val="000000" w:themeColor="text1"/>
        </w:rPr>
        <w:t xml:space="preserve">, 2011) and adopting policies with a true moral value for diversity rather than focusing solely on the bottom line (Jones et al., 2013). In </w:t>
      </w:r>
      <w:r w:rsidR="002F717A" w:rsidRPr="002F717A">
        <w:rPr>
          <w:i/>
          <w:iCs/>
          <w:color w:val="000000" w:themeColor="text1"/>
        </w:rPr>
        <w:t>Human Resource Management's</w:t>
      </w:r>
      <w:r w:rsidR="002F717A" w:rsidRPr="002F717A">
        <w:rPr>
          <w:color w:val="000000" w:themeColor="text1"/>
        </w:rPr>
        <w:t xml:space="preserve"> most-cited diversity article</w:t>
      </w:r>
      <w:r w:rsidR="00F01105">
        <w:rPr>
          <w:color w:val="000000" w:themeColor="text1"/>
        </w:rPr>
        <w:t>,</w:t>
      </w:r>
      <w:r w:rsidR="002F717A" w:rsidRPr="002F717A">
        <w:rPr>
          <w:color w:val="000000" w:themeColor="text1"/>
        </w:rPr>
        <w:t xml:space="preserve"> </w:t>
      </w:r>
      <w:proofErr w:type="spellStart"/>
      <w:r w:rsidR="002F717A" w:rsidRPr="002F717A">
        <w:rPr>
          <w:color w:val="000000" w:themeColor="text1"/>
        </w:rPr>
        <w:t>Kochan</w:t>
      </w:r>
      <w:proofErr w:type="spellEnd"/>
      <w:r w:rsidR="002F717A" w:rsidRPr="002F717A">
        <w:rPr>
          <w:color w:val="000000" w:themeColor="text1"/>
        </w:rPr>
        <w:t xml:space="preserve"> and co-authors </w:t>
      </w:r>
      <w:r w:rsidR="00C2419F">
        <w:rPr>
          <w:color w:val="000000" w:themeColor="text1"/>
        </w:rPr>
        <w:t xml:space="preserve">(2003) </w:t>
      </w:r>
      <w:r w:rsidR="002F717A" w:rsidRPr="002F717A">
        <w:rPr>
          <w:color w:val="000000" w:themeColor="text1"/>
        </w:rPr>
        <w:t xml:space="preserve">conduct a </w:t>
      </w:r>
      <w:r w:rsidR="00C2419F">
        <w:rPr>
          <w:color w:val="000000" w:themeColor="text1"/>
        </w:rPr>
        <w:t>five</w:t>
      </w:r>
      <w:r w:rsidR="002F717A" w:rsidRPr="002F717A">
        <w:rPr>
          <w:color w:val="000000" w:themeColor="text1"/>
        </w:rPr>
        <w:t>-year study focused on the effectiveness of diversity practices</w:t>
      </w:r>
      <w:r w:rsidR="008E0652">
        <w:rPr>
          <w:color w:val="000000" w:themeColor="text1"/>
        </w:rPr>
        <w:t>.</w:t>
      </w:r>
      <w:r w:rsidR="005B29D0">
        <w:rPr>
          <w:color w:val="000000" w:themeColor="text1"/>
        </w:rPr>
        <w:t xml:space="preserve"> They</w:t>
      </w:r>
      <w:r w:rsidR="002F717A" w:rsidRPr="002F717A">
        <w:rPr>
          <w:color w:val="000000" w:themeColor="text1"/>
        </w:rPr>
        <w:t xml:space="preserve"> suggest that, due to neither positive nor negative findings, perhaps the discussion on the business case has run its course and researchers ought to pursue a more nuanced view of diversity management. </w:t>
      </w:r>
    </w:p>
    <w:p w14:paraId="4847555A" w14:textId="6BE4DC6D" w:rsidR="002F717A" w:rsidRPr="002F717A" w:rsidRDefault="002F717A" w:rsidP="002F717A">
      <w:pPr>
        <w:spacing w:line="480" w:lineRule="auto"/>
        <w:ind w:firstLine="720"/>
        <w:rPr>
          <w:color w:val="000000" w:themeColor="text1"/>
        </w:rPr>
      </w:pPr>
      <w:r w:rsidRPr="002F717A">
        <w:rPr>
          <w:color w:val="000000" w:themeColor="text1"/>
        </w:rPr>
        <w:t>To ensure that diversity practices are implemented at multiple levels of the organization, diversity management must begin with a direct link to the organization's business strategy (Konrad</w:t>
      </w:r>
      <w:r w:rsidR="00CD4487">
        <w:rPr>
          <w:color w:val="000000" w:themeColor="text1"/>
        </w:rPr>
        <w:t xml:space="preserve"> et al.,</w:t>
      </w:r>
      <w:r w:rsidRPr="002F717A">
        <w:rPr>
          <w:color w:val="000000" w:themeColor="text1"/>
        </w:rPr>
        <w:t xml:space="preserve"> 2016)</w:t>
      </w:r>
      <w:r w:rsidR="00C2419F">
        <w:rPr>
          <w:color w:val="000000" w:themeColor="text1"/>
        </w:rPr>
        <w:t>,</w:t>
      </w:r>
      <w:r w:rsidRPr="002F717A">
        <w:rPr>
          <w:color w:val="000000" w:themeColor="text1"/>
        </w:rPr>
        <w:t xml:space="preserve"> followed by inclusive practices that permeate all levels of the </w:t>
      </w:r>
      <w:r w:rsidRPr="002F717A">
        <w:rPr>
          <w:color w:val="000000" w:themeColor="text1"/>
        </w:rPr>
        <w:lastRenderedPageBreak/>
        <w:t>organizational hierarchy (Scott</w:t>
      </w:r>
      <w:r w:rsidR="00CD4487">
        <w:rPr>
          <w:color w:val="000000" w:themeColor="text1"/>
        </w:rPr>
        <w:t xml:space="preserve"> et al., </w:t>
      </w:r>
      <w:r w:rsidRPr="002F717A">
        <w:rPr>
          <w:color w:val="000000" w:themeColor="text1"/>
        </w:rPr>
        <w:t>2011) as well as across functions and departments (Jones et al., 2013; Armstrong</w:t>
      </w:r>
      <w:r w:rsidR="00ED516C">
        <w:rPr>
          <w:color w:val="000000" w:themeColor="text1"/>
        </w:rPr>
        <w:t>,</w:t>
      </w:r>
      <w:r w:rsidRPr="002F717A">
        <w:rPr>
          <w:color w:val="000000" w:themeColor="text1"/>
        </w:rPr>
        <w:t xml:space="preserve"> </w:t>
      </w:r>
      <w:r w:rsidR="00ED516C">
        <w:rPr>
          <w:color w:val="000000" w:themeColor="text1"/>
        </w:rPr>
        <w:t xml:space="preserve">Flood, Guthrie, Liu, </w:t>
      </w:r>
      <w:proofErr w:type="spellStart"/>
      <w:r w:rsidR="00ED516C">
        <w:rPr>
          <w:color w:val="000000" w:themeColor="text1"/>
        </w:rPr>
        <w:t>MacCurtain</w:t>
      </w:r>
      <w:proofErr w:type="spellEnd"/>
      <w:r w:rsidR="00ED516C">
        <w:rPr>
          <w:color w:val="000000" w:themeColor="text1"/>
        </w:rPr>
        <w:t xml:space="preserve">, &amp; </w:t>
      </w:r>
      <w:proofErr w:type="spellStart"/>
      <w:r w:rsidR="00ED516C">
        <w:rPr>
          <w:color w:val="000000" w:themeColor="text1"/>
        </w:rPr>
        <w:t>Mkamwa</w:t>
      </w:r>
      <w:proofErr w:type="spellEnd"/>
      <w:r w:rsidR="00ED516C" w:rsidRPr="002F717A">
        <w:rPr>
          <w:color w:val="000000" w:themeColor="text1"/>
        </w:rPr>
        <w:t xml:space="preserve">, </w:t>
      </w:r>
      <w:r w:rsidRPr="002F717A">
        <w:rPr>
          <w:color w:val="000000" w:themeColor="text1"/>
        </w:rPr>
        <w:t>2010.</w:t>
      </w:r>
      <w:r w:rsidR="00692C73">
        <w:rPr>
          <w:color w:val="000000" w:themeColor="text1"/>
        </w:rPr>
        <w:t>)</w:t>
      </w:r>
      <w:r w:rsidRPr="002F717A">
        <w:rPr>
          <w:color w:val="000000" w:themeColor="text1"/>
        </w:rPr>
        <w:t xml:space="preserve"> Delegation of diversity </w:t>
      </w:r>
      <w:r w:rsidRPr="00132280">
        <w:rPr>
          <w:color w:val="000000" w:themeColor="text1"/>
        </w:rPr>
        <w:t>management from top executives without active involvement from all levels is ineffective (Childs, 2005) and can</w:t>
      </w:r>
      <w:r w:rsidRPr="002F717A">
        <w:rPr>
          <w:color w:val="000000" w:themeColor="text1"/>
        </w:rPr>
        <w:t xml:space="preserve"> even elicit </w:t>
      </w:r>
      <w:r w:rsidR="004F781A">
        <w:rPr>
          <w:color w:val="000000" w:themeColor="text1"/>
        </w:rPr>
        <w:t xml:space="preserve">a </w:t>
      </w:r>
      <w:r w:rsidRPr="002F717A">
        <w:rPr>
          <w:color w:val="000000" w:themeColor="text1"/>
        </w:rPr>
        <w:t>backlash from employees (Jones et al., 2013). Implementing diversity management practices and emphasizing moral imperatives across leadership, training, recruiting, and development functions (</w:t>
      </w:r>
      <w:r w:rsidR="00ED516C">
        <w:rPr>
          <w:color w:val="000000" w:themeColor="text1"/>
        </w:rPr>
        <w:t>Armstrong et al., 2010</w:t>
      </w:r>
      <w:r w:rsidRPr="002F717A">
        <w:rPr>
          <w:color w:val="000000" w:themeColor="text1"/>
        </w:rPr>
        <w:t>; Jones et al., 2013) fosters a shared perception of inclusiveness that is vital to the commitment of diverse employees (Li</w:t>
      </w:r>
      <w:r w:rsidR="00ED516C">
        <w:rPr>
          <w:color w:val="000000" w:themeColor="text1"/>
        </w:rPr>
        <w:t xml:space="preserve">, </w:t>
      </w:r>
      <w:proofErr w:type="spellStart"/>
      <w:r w:rsidR="00ED516C">
        <w:rPr>
          <w:color w:val="000000" w:themeColor="text1"/>
        </w:rPr>
        <w:t>Perera</w:t>
      </w:r>
      <w:proofErr w:type="spellEnd"/>
      <w:r w:rsidR="00ED516C">
        <w:rPr>
          <w:color w:val="000000" w:themeColor="text1"/>
        </w:rPr>
        <w:t>, Kulik, &amp; Metz</w:t>
      </w:r>
      <w:r w:rsidRPr="002F717A">
        <w:rPr>
          <w:color w:val="000000" w:themeColor="text1"/>
        </w:rPr>
        <w:t>, 2019)</w:t>
      </w:r>
      <w:r w:rsidR="00C2419F">
        <w:rPr>
          <w:color w:val="000000" w:themeColor="text1"/>
        </w:rPr>
        <w:t>.</w:t>
      </w:r>
    </w:p>
    <w:p w14:paraId="49DB409C" w14:textId="3BA7F9E0" w:rsidR="002F717A" w:rsidRDefault="002F717A" w:rsidP="002F717A">
      <w:pPr>
        <w:spacing w:line="480" w:lineRule="auto"/>
      </w:pPr>
      <w:r w:rsidRPr="002F717A">
        <w:rPr>
          <w:i/>
          <w:iCs/>
          <w:color w:val="000000" w:themeColor="text1"/>
        </w:rPr>
        <w:tab/>
      </w:r>
      <w:r w:rsidRPr="0072407B">
        <w:rPr>
          <w:b/>
          <w:bCs/>
          <w:iCs/>
          <w:color w:val="000000" w:themeColor="text1"/>
        </w:rPr>
        <w:t xml:space="preserve">International </w:t>
      </w:r>
      <w:r w:rsidR="0095019A">
        <w:rPr>
          <w:b/>
          <w:bCs/>
          <w:iCs/>
          <w:color w:val="000000" w:themeColor="text1"/>
        </w:rPr>
        <w:t>c</w:t>
      </w:r>
      <w:r w:rsidRPr="0072407B">
        <w:rPr>
          <w:b/>
          <w:bCs/>
          <w:iCs/>
          <w:color w:val="000000" w:themeColor="text1"/>
        </w:rPr>
        <w:t>ontexts</w:t>
      </w:r>
      <w:r w:rsidRPr="002F717A">
        <w:rPr>
          <w:b/>
          <w:bCs/>
          <w:i/>
          <w:iCs/>
          <w:color w:val="000000" w:themeColor="text1"/>
        </w:rPr>
        <w:t xml:space="preserve">. </w:t>
      </w:r>
      <w:r w:rsidRPr="002F717A">
        <w:rPr>
          <w:color w:val="000000" w:themeColor="text1"/>
        </w:rPr>
        <w:t xml:space="preserve">Finally, in line with multilevel models of diversity management, many articles in </w:t>
      </w:r>
      <w:r w:rsidRPr="002F717A">
        <w:rPr>
          <w:i/>
          <w:iCs/>
          <w:color w:val="000000" w:themeColor="text1"/>
        </w:rPr>
        <w:t xml:space="preserve">Human Resource Management </w:t>
      </w:r>
      <w:r w:rsidRPr="002F717A">
        <w:rPr>
          <w:color w:val="000000" w:themeColor="text1"/>
        </w:rPr>
        <w:t xml:space="preserve">emphasize the importance of </w:t>
      </w:r>
      <w:r w:rsidR="007F38DC" w:rsidRPr="002F717A">
        <w:rPr>
          <w:color w:val="000000" w:themeColor="text1"/>
        </w:rPr>
        <w:t>considering</w:t>
      </w:r>
      <w:r w:rsidRPr="002F717A">
        <w:rPr>
          <w:color w:val="000000" w:themeColor="text1"/>
        </w:rPr>
        <w:t xml:space="preserve"> international country-level cultural differences when implementing diversity strategies. Although </w:t>
      </w:r>
      <w:proofErr w:type="gramStart"/>
      <w:r w:rsidRPr="002F717A">
        <w:rPr>
          <w:color w:val="000000" w:themeColor="text1"/>
        </w:rPr>
        <w:t>the majority of</w:t>
      </w:r>
      <w:proofErr w:type="gramEnd"/>
      <w:r w:rsidRPr="002F717A">
        <w:rPr>
          <w:color w:val="000000" w:themeColor="text1"/>
        </w:rPr>
        <w:t xml:space="preserve"> research published in </w:t>
      </w:r>
      <w:r w:rsidRPr="002F717A">
        <w:rPr>
          <w:i/>
          <w:iCs/>
          <w:color w:val="000000" w:themeColor="text1"/>
        </w:rPr>
        <w:t xml:space="preserve">Human Resource Management </w:t>
      </w:r>
      <w:r w:rsidRPr="002F717A">
        <w:rPr>
          <w:color w:val="000000" w:themeColor="text1"/>
        </w:rPr>
        <w:t xml:space="preserve">is conducted in the United States, approximately 1/3 of the studies in </w:t>
      </w:r>
      <w:r w:rsidRPr="002F717A">
        <w:rPr>
          <w:i/>
          <w:iCs/>
          <w:color w:val="000000" w:themeColor="text1"/>
        </w:rPr>
        <w:t xml:space="preserve">Human Resource Management </w:t>
      </w:r>
      <w:r w:rsidRPr="002F717A">
        <w:rPr>
          <w:color w:val="000000" w:themeColor="text1"/>
        </w:rPr>
        <w:t xml:space="preserve">report on the experiences of employees in at least one country outside of the United States. Researchers identify cultural differences in gender roles (Cooke &amp; Xiao, 2014; Kaminski &amp; </w:t>
      </w:r>
      <w:proofErr w:type="spellStart"/>
      <w:r w:rsidRPr="002F717A">
        <w:rPr>
          <w:color w:val="000000" w:themeColor="text1"/>
        </w:rPr>
        <w:t>Paiz</w:t>
      </w:r>
      <w:proofErr w:type="spellEnd"/>
      <w:r w:rsidRPr="002F717A">
        <w:rPr>
          <w:color w:val="000000" w:themeColor="text1"/>
        </w:rPr>
        <w:t xml:space="preserve">, 1984), work </w:t>
      </w:r>
      <w:r w:rsidR="003506D5">
        <w:rPr>
          <w:color w:val="000000" w:themeColor="text1"/>
        </w:rPr>
        <w:t>versus</w:t>
      </w:r>
      <w:r w:rsidRPr="002F717A">
        <w:rPr>
          <w:color w:val="000000" w:themeColor="text1"/>
        </w:rPr>
        <w:t xml:space="preserve"> family values (Olson</w:t>
      </w:r>
      <w:r w:rsidR="000E10D2">
        <w:rPr>
          <w:color w:val="000000" w:themeColor="text1"/>
        </w:rPr>
        <w:t xml:space="preserve">, Huffman, </w:t>
      </w:r>
      <w:proofErr w:type="spellStart"/>
      <w:r w:rsidR="000E10D2">
        <w:rPr>
          <w:color w:val="000000" w:themeColor="text1"/>
        </w:rPr>
        <w:t>Leiva</w:t>
      </w:r>
      <w:proofErr w:type="spellEnd"/>
      <w:r w:rsidR="000E10D2">
        <w:rPr>
          <w:color w:val="000000" w:themeColor="text1"/>
        </w:rPr>
        <w:t>, &amp; Culbertson</w:t>
      </w:r>
      <w:r w:rsidRPr="002F717A">
        <w:rPr>
          <w:color w:val="000000" w:themeColor="text1"/>
        </w:rPr>
        <w:t xml:space="preserve">, 2013; Cooke &amp; Xiao, 2014), reactions to diverse leaders (Kaminski &amp; </w:t>
      </w:r>
      <w:proofErr w:type="spellStart"/>
      <w:r w:rsidRPr="002F717A">
        <w:rPr>
          <w:color w:val="000000" w:themeColor="text1"/>
        </w:rPr>
        <w:t>Paiz</w:t>
      </w:r>
      <w:proofErr w:type="spellEnd"/>
      <w:r w:rsidRPr="002F717A">
        <w:rPr>
          <w:color w:val="000000" w:themeColor="text1"/>
        </w:rPr>
        <w:t xml:space="preserve">, 1984; </w:t>
      </w:r>
      <w:r w:rsidR="00D4793B">
        <w:rPr>
          <w:color w:val="000000" w:themeColor="text1"/>
        </w:rPr>
        <w:t>Woodhams et al.</w:t>
      </w:r>
      <w:r w:rsidR="00722E7F">
        <w:rPr>
          <w:color w:val="000000" w:themeColor="text1"/>
        </w:rPr>
        <w:t>, 2015</w:t>
      </w:r>
      <w:r w:rsidRPr="002F717A">
        <w:rPr>
          <w:color w:val="000000" w:themeColor="text1"/>
        </w:rPr>
        <w:t>; Carney &amp; O'Kelly, 1987; Tung, 2008), and perceptions of performance appraisal fairness (Yamazaki &amp; Yoon, 2016). Due to these cultural differences,</w:t>
      </w:r>
      <w:r w:rsidR="008E2E6D">
        <w:rPr>
          <w:color w:val="000000" w:themeColor="text1"/>
        </w:rPr>
        <w:t xml:space="preserve"> and the conceptualization of diversity as separation,</w:t>
      </w:r>
      <w:r w:rsidRPr="002F717A">
        <w:rPr>
          <w:color w:val="000000" w:themeColor="text1"/>
        </w:rPr>
        <w:t xml:space="preserve"> </w:t>
      </w:r>
      <w:r w:rsidR="008E2E6D">
        <w:rPr>
          <w:color w:val="000000" w:themeColor="text1"/>
        </w:rPr>
        <w:t xml:space="preserve">researchers argue that it is </w:t>
      </w:r>
      <w:r w:rsidRPr="002F717A">
        <w:rPr>
          <w:color w:val="000000" w:themeColor="text1"/>
        </w:rPr>
        <w:t>even more important to have leadership teams composed of diverse individuals (</w:t>
      </w:r>
      <w:proofErr w:type="spellStart"/>
      <w:r w:rsidRPr="002F717A">
        <w:rPr>
          <w:color w:val="000000" w:themeColor="text1"/>
        </w:rPr>
        <w:t>Muethel</w:t>
      </w:r>
      <w:proofErr w:type="spellEnd"/>
      <w:r w:rsidR="00AC27B0">
        <w:rPr>
          <w:color w:val="000000" w:themeColor="text1"/>
        </w:rPr>
        <w:t xml:space="preserve"> et al., </w:t>
      </w:r>
      <w:r w:rsidRPr="002F717A">
        <w:rPr>
          <w:color w:val="000000" w:themeColor="text1"/>
        </w:rPr>
        <w:t>2012) with international experience (</w:t>
      </w:r>
      <w:proofErr w:type="spellStart"/>
      <w:r w:rsidRPr="002F717A">
        <w:rPr>
          <w:color w:val="000000" w:themeColor="text1"/>
        </w:rPr>
        <w:t>Bano</w:t>
      </w:r>
      <w:proofErr w:type="spellEnd"/>
      <w:r w:rsidRPr="002F717A">
        <w:rPr>
          <w:color w:val="000000" w:themeColor="text1"/>
        </w:rPr>
        <w:t xml:space="preserve"> &amp; Nadeem, 2018)</w:t>
      </w:r>
      <w:r w:rsidR="0086116A">
        <w:rPr>
          <w:color w:val="000000" w:themeColor="text1"/>
        </w:rPr>
        <w:t xml:space="preserve">. It is important to have </w:t>
      </w:r>
      <w:r w:rsidRPr="002F717A">
        <w:rPr>
          <w:color w:val="000000" w:themeColor="text1"/>
        </w:rPr>
        <w:t xml:space="preserve">climates that are inclusive of different languages and backgrounds (Kulkarni &amp; Sommer, 2015) and effective global performance management practices to better retain diverse </w:t>
      </w:r>
      <w:r w:rsidRPr="002F717A">
        <w:rPr>
          <w:color w:val="000000" w:themeColor="text1"/>
        </w:rPr>
        <w:lastRenderedPageBreak/>
        <w:t>talent (</w:t>
      </w:r>
      <w:proofErr w:type="spellStart"/>
      <w:r w:rsidRPr="002F717A">
        <w:rPr>
          <w:color w:val="000000" w:themeColor="text1"/>
        </w:rPr>
        <w:t>Festing</w:t>
      </w:r>
      <w:proofErr w:type="spellEnd"/>
      <w:r w:rsidR="000E10D2">
        <w:rPr>
          <w:color w:val="000000" w:themeColor="text1"/>
        </w:rPr>
        <w:t xml:space="preserve"> et al.</w:t>
      </w:r>
      <w:r w:rsidRPr="002F717A">
        <w:rPr>
          <w:color w:val="000000" w:themeColor="text1"/>
        </w:rPr>
        <w:t>, 2015)</w:t>
      </w:r>
      <w:r w:rsidR="00C2419F">
        <w:rPr>
          <w:color w:val="000000" w:themeColor="text1"/>
        </w:rPr>
        <w:t>.</w:t>
      </w:r>
      <w:r w:rsidRPr="002F717A">
        <w:rPr>
          <w:color w:val="000000" w:themeColor="text1"/>
        </w:rPr>
        <w:t xml:space="preserve"> Country-level cultural diversity can make managing diversity a uniquely complex (Cooke &amp; Saini, 2010) and challenging process (Donnelly, 2015)</w:t>
      </w:r>
      <w:r w:rsidR="00C2419F">
        <w:rPr>
          <w:color w:val="000000" w:themeColor="text1"/>
        </w:rPr>
        <w:t xml:space="preserve">. </w:t>
      </w:r>
      <w:r w:rsidRPr="002F717A">
        <w:rPr>
          <w:color w:val="000000" w:themeColor="text1"/>
        </w:rPr>
        <w:t xml:space="preserve">Thus, cultural differences should inform organizations' cross-national management strategies (Tung, </w:t>
      </w:r>
      <w:r w:rsidRPr="005C67A6">
        <w:t>1993)</w:t>
      </w:r>
      <w:r w:rsidR="00C2419F" w:rsidRPr="005C67A6">
        <w:t xml:space="preserve">. </w:t>
      </w:r>
    </w:p>
    <w:p w14:paraId="4C5002F5" w14:textId="61047491" w:rsidR="00FF5C17" w:rsidRDefault="00FF5C17" w:rsidP="002F29B6">
      <w:pPr>
        <w:spacing w:line="480" w:lineRule="auto"/>
        <w:jc w:val="center"/>
        <w:rPr>
          <w:b/>
          <w:iCs/>
        </w:rPr>
      </w:pPr>
      <w:r>
        <w:rPr>
          <w:b/>
          <w:iCs/>
        </w:rPr>
        <w:t>Discussion</w:t>
      </w:r>
    </w:p>
    <w:p w14:paraId="1C01E711" w14:textId="77777777" w:rsidR="00025A3F" w:rsidRPr="00A62B6B" w:rsidRDefault="00025A3F" w:rsidP="00FF5C17">
      <w:pPr>
        <w:spacing w:line="480" w:lineRule="auto"/>
        <w:rPr>
          <w:b/>
          <w:iCs/>
        </w:rPr>
      </w:pPr>
      <w:r w:rsidRPr="00A62B6B">
        <w:rPr>
          <w:b/>
          <w:iCs/>
        </w:rPr>
        <w:t>Conceptual/Theoretical Synopsis of Findings</w:t>
      </w:r>
    </w:p>
    <w:p w14:paraId="5337B73D" w14:textId="218B83D2" w:rsidR="00CD048D" w:rsidRDefault="00444290" w:rsidP="00FF5C17">
      <w:pPr>
        <w:spacing w:line="480" w:lineRule="auto"/>
        <w:rPr>
          <w:iCs/>
        </w:rPr>
      </w:pPr>
      <w:r w:rsidRPr="00A62B6B">
        <w:rPr>
          <w:iCs/>
        </w:rPr>
        <w:tab/>
      </w:r>
      <w:r w:rsidR="00640C43">
        <w:rPr>
          <w:iCs/>
        </w:rPr>
        <w:t>A</w:t>
      </w:r>
      <w:r w:rsidR="00E00A91" w:rsidRPr="00A62B6B">
        <w:rPr>
          <w:iCs/>
        </w:rPr>
        <w:t xml:space="preserve">s we look across the articles included in the review, the most often used theoretical frameworks are social identity theory </w:t>
      </w:r>
      <w:r w:rsidR="000704B1">
        <w:rPr>
          <w:iCs/>
        </w:rPr>
        <w:t>(</w:t>
      </w:r>
      <w:proofErr w:type="spellStart"/>
      <w:r w:rsidR="000704B1">
        <w:rPr>
          <w:iCs/>
        </w:rPr>
        <w:t>Ashforth</w:t>
      </w:r>
      <w:proofErr w:type="spellEnd"/>
      <w:r w:rsidR="000704B1">
        <w:rPr>
          <w:iCs/>
        </w:rPr>
        <w:t xml:space="preserve"> &amp; </w:t>
      </w:r>
      <w:proofErr w:type="spellStart"/>
      <w:r w:rsidR="000704B1">
        <w:rPr>
          <w:iCs/>
        </w:rPr>
        <w:t>Mael</w:t>
      </w:r>
      <w:proofErr w:type="spellEnd"/>
      <w:r w:rsidR="000704B1">
        <w:rPr>
          <w:iCs/>
        </w:rPr>
        <w:t xml:space="preserve">, 1989; Hogg &amp; Abrams, 1993; Hogg &amp; Mullin, 1999) </w:t>
      </w:r>
      <w:r w:rsidR="00E00A91" w:rsidRPr="00A62B6B">
        <w:rPr>
          <w:iCs/>
        </w:rPr>
        <w:t xml:space="preserve">and self/social categorization </w:t>
      </w:r>
      <w:r w:rsidR="000704B1">
        <w:rPr>
          <w:iCs/>
        </w:rPr>
        <w:t>theory (Tajfel &amp; Turner, 1986)</w:t>
      </w:r>
      <w:r w:rsidR="00E00A91" w:rsidRPr="00A62B6B">
        <w:rPr>
          <w:iCs/>
        </w:rPr>
        <w:t>. Similarity-attraction</w:t>
      </w:r>
      <w:r w:rsidR="00CD048D">
        <w:rPr>
          <w:iCs/>
        </w:rPr>
        <w:t xml:space="preserve"> (Byrne, 1971) and </w:t>
      </w:r>
      <w:r w:rsidR="00CD048D" w:rsidRPr="00CD048D">
        <w:rPr>
          <w:iCs/>
        </w:rPr>
        <w:t xml:space="preserve">homophily theories </w:t>
      </w:r>
      <w:r w:rsidR="00CD048D">
        <w:rPr>
          <w:iCs/>
        </w:rPr>
        <w:t xml:space="preserve">(Ibarra, </w:t>
      </w:r>
      <w:r w:rsidR="00543253">
        <w:rPr>
          <w:iCs/>
        </w:rPr>
        <w:t xml:space="preserve">1992, </w:t>
      </w:r>
      <w:r w:rsidR="00CD048D">
        <w:rPr>
          <w:iCs/>
        </w:rPr>
        <w:t>1993)</w:t>
      </w:r>
      <w:r w:rsidR="00E00A91" w:rsidRPr="00A62B6B">
        <w:rPr>
          <w:iCs/>
        </w:rPr>
        <w:t xml:space="preserve"> ha</w:t>
      </w:r>
      <w:r w:rsidR="00CD048D">
        <w:rPr>
          <w:iCs/>
        </w:rPr>
        <w:t>ve</w:t>
      </w:r>
      <w:r w:rsidR="00E00A91" w:rsidRPr="00A62B6B">
        <w:rPr>
          <w:iCs/>
        </w:rPr>
        <w:t xml:space="preserve"> also been used several times, as ha</w:t>
      </w:r>
      <w:r w:rsidR="00BB543A">
        <w:rPr>
          <w:iCs/>
        </w:rPr>
        <w:t>ve</w:t>
      </w:r>
      <w:r w:rsidR="00E00A91" w:rsidRPr="00A62B6B">
        <w:rPr>
          <w:iCs/>
        </w:rPr>
        <w:t xml:space="preserve"> tokenism </w:t>
      </w:r>
      <w:r w:rsidR="00CD048D">
        <w:rPr>
          <w:iCs/>
        </w:rPr>
        <w:t xml:space="preserve">(Kanter, 1977) </w:t>
      </w:r>
      <w:r w:rsidR="00E00A91" w:rsidRPr="00A62B6B">
        <w:rPr>
          <w:iCs/>
        </w:rPr>
        <w:t>and attraction-selection-attrition</w:t>
      </w:r>
      <w:r w:rsidR="00CD048D">
        <w:rPr>
          <w:iCs/>
        </w:rPr>
        <w:t xml:space="preserve"> (Schneider, 1987)</w:t>
      </w:r>
      <w:r w:rsidR="00E00A91" w:rsidRPr="00A62B6B">
        <w:rPr>
          <w:iCs/>
        </w:rPr>
        <w:t>. Institutional theory</w:t>
      </w:r>
      <w:r w:rsidR="00234604">
        <w:rPr>
          <w:iCs/>
        </w:rPr>
        <w:t xml:space="preserve"> (Scott, 2000)</w:t>
      </w:r>
      <w:r w:rsidR="00E00A91" w:rsidRPr="00A62B6B">
        <w:rPr>
          <w:iCs/>
        </w:rPr>
        <w:t>, signaling theory</w:t>
      </w:r>
      <w:r w:rsidR="000704B1">
        <w:rPr>
          <w:iCs/>
        </w:rPr>
        <w:t xml:space="preserve"> (Spence, 1973)</w:t>
      </w:r>
      <w:r w:rsidR="00E00A91" w:rsidRPr="00A62B6B">
        <w:rPr>
          <w:iCs/>
        </w:rPr>
        <w:t xml:space="preserve">, upper echelons theory </w:t>
      </w:r>
      <w:r w:rsidR="000704B1">
        <w:rPr>
          <w:iCs/>
        </w:rPr>
        <w:t xml:space="preserve">(Hambrick &amp; Mason, 1984) </w:t>
      </w:r>
      <w:r w:rsidR="00E00A91" w:rsidRPr="00A62B6B">
        <w:rPr>
          <w:iCs/>
        </w:rPr>
        <w:t xml:space="preserve">and the resource-based view of the firm </w:t>
      </w:r>
      <w:r w:rsidR="000704B1">
        <w:rPr>
          <w:iCs/>
        </w:rPr>
        <w:t xml:space="preserve">(Barney, 1991) </w:t>
      </w:r>
      <w:r w:rsidR="00E00A91" w:rsidRPr="00A62B6B">
        <w:rPr>
          <w:iCs/>
        </w:rPr>
        <w:t xml:space="preserve">have also been used mainly (but not exclusively) with organization-level studies. Also, many studies have been framed around various employment laws such as </w:t>
      </w:r>
      <w:r w:rsidR="001239D5">
        <w:rPr>
          <w:iCs/>
        </w:rPr>
        <w:t>T</w:t>
      </w:r>
      <w:r w:rsidR="00E00A91" w:rsidRPr="00A62B6B">
        <w:rPr>
          <w:iCs/>
        </w:rPr>
        <w:t xml:space="preserve">itle VII of the Civil Rights Act and the Americans with Disabilities Act. </w:t>
      </w:r>
    </w:p>
    <w:p w14:paraId="0BAA30C9" w14:textId="2C0F7AD3" w:rsidR="0079317F" w:rsidRDefault="0079317F" w:rsidP="00A62B6B">
      <w:pPr>
        <w:spacing w:line="480" w:lineRule="auto"/>
        <w:ind w:firstLine="720"/>
        <w:rPr>
          <w:iCs/>
        </w:rPr>
      </w:pPr>
      <w:r>
        <w:rPr>
          <w:iCs/>
        </w:rPr>
        <w:t>These</w:t>
      </w:r>
      <w:r w:rsidR="00CD048D">
        <w:rPr>
          <w:iCs/>
        </w:rPr>
        <w:t xml:space="preserve"> commonly used</w:t>
      </w:r>
      <w:r>
        <w:rPr>
          <w:iCs/>
        </w:rPr>
        <w:t xml:space="preserve"> theories are certainly relevant moving forward, but as more studies on diversity are published, it would be helpful to use more recent theories that focus on </w:t>
      </w:r>
      <w:r w:rsidR="00527BC7">
        <w:rPr>
          <w:iCs/>
        </w:rPr>
        <w:t xml:space="preserve">the effect of </w:t>
      </w:r>
      <w:r>
        <w:rPr>
          <w:iCs/>
        </w:rPr>
        <w:t>diversity</w:t>
      </w:r>
      <w:r w:rsidR="00527BC7">
        <w:rPr>
          <w:iCs/>
        </w:rPr>
        <w:t xml:space="preserve"> and diversity management practices on employees, teams, and organizations</w:t>
      </w:r>
      <w:r>
        <w:rPr>
          <w:iCs/>
        </w:rPr>
        <w:t xml:space="preserve">. Harrison and Klein’s </w:t>
      </w:r>
      <w:r w:rsidR="00CD048D">
        <w:rPr>
          <w:iCs/>
        </w:rPr>
        <w:t xml:space="preserve">(2007) </w:t>
      </w:r>
      <w:r>
        <w:rPr>
          <w:iCs/>
        </w:rPr>
        <w:t xml:space="preserve">typology of diversity as variety, separation, and disparity may help authors articulate how they conceptualize diversity. Models like the interactional model of cultural diversity </w:t>
      </w:r>
      <w:r w:rsidR="00CD048D">
        <w:rPr>
          <w:iCs/>
        </w:rPr>
        <w:t>(Cox, 199</w:t>
      </w:r>
      <w:r w:rsidR="00E50019">
        <w:rPr>
          <w:iCs/>
        </w:rPr>
        <w:t>3</w:t>
      </w:r>
      <w:r w:rsidR="00CD048D">
        <w:rPr>
          <w:iCs/>
        </w:rPr>
        <w:t xml:space="preserve">) </w:t>
      </w:r>
      <w:r>
        <w:rPr>
          <w:iCs/>
        </w:rPr>
        <w:t xml:space="preserve">and the business case for diversity </w:t>
      </w:r>
      <w:r w:rsidR="00CD048D">
        <w:rPr>
          <w:iCs/>
        </w:rPr>
        <w:t xml:space="preserve">(Cox &amp; Blake, 1991) </w:t>
      </w:r>
      <w:r>
        <w:rPr>
          <w:iCs/>
        </w:rPr>
        <w:t xml:space="preserve">may </w:t>
      </w:r>
      <w:r w:rsidR="00BB543A">
        <w:rPr>
          <w:iCs/>
        </w:rPr>
        <w:t xml:space="preserve">also </w:t>
      </w:r>
      <w:r>
        <w:rPr>
          <w:iCs/>
        </w:rPr>
        <w:t xml:space="preserve">be helpful to connect employee diversity </w:t>
      </w:r>
      <w:r w:rsidR="00527BC7">
        <w:rPr>
          <w:iCs/>
        </w:rPr>
        <w:t xml:space="preserve">and organizational diversity </w:t>
      </w:r>
      <w:r w:rsidR="00527BC7">
        <w:rPr>
          <w:iCs/>
        </w:rPr>
        <w:lastRenderedPageBreak/>
        <w:t xml:space="preserve">management </w:t>
      </w:r>
      <w:r>
        <w:rPr>
          <w:iCs/>
        </w:rPr>
        <w:t>to organizational outcomes</w:t>
      </w:r>
      <w:r w:rsidR="00CD048D">
        <w:rPr>
          <w:iCs/>
        </w:rPr>
        <w:t>. I</w:t>
      </w:r>
      <w:r>
        <w:rPr>
          <w:iCs/>
        </w:rPr>
        <w:t xml:space="preserve">t is </w:t>
      </w:r>
      <w:r w:rsidR="00527BC7">
        <w:rPr>
          <w:iCs/>
        </w:rPr>
        <w:t xml:space="preserve">also </w:t>
      </w:r>
      <w:r>
        <w:rPr>
          <w:iCs/>
        </w:rPr>
        <w:t xml:space="preserve">notable that </w:t>
      </w:r>
      <w:r w:rsidR="00CD048D">
        <w:rPr>
          <w:iCs/>
        </w:rPr>
        <w:t xml:space="preserve">in our review, </w:t>
      </w:r>
      <w:r>
        <w:rPr>
          <w:iCs/>
        </w:rPr>
        <w:t xml:space="preserve">only five studies were conducted at the group/team level. More </w:t>
      </w:r>
      <w:r w:rsidR="00CD048D">
        <w:rPr>
          <w:iCs/>
        </w:rPr>
        <w:t xml:space="preserve">research </w:t>
      </w:r>
      <w:r>
        <w:rPr>
          <w:iCs/>
        </w:rPr>
        <w:t>on teams is needed</w:t>
      </w:r>
      <w:r w:rsidR="00CD048D">
        <w:rPr>
          <w:iCs/>
        </w:rPr>
        <w:t>,</w:t>
      </w:r>
      <w:r>
        <w:rPr>
          <w:iCs/>
        </w:rPr>
        <w:t xml:space="preserve"> and theories such as the information/decision-making perspective</w:t>
      </w:r>
      <w:r w:rsidR="004E2EC4">
        <w:rPr>
          <w:iCs/>
        </w:rPr>
        <w:t>,</w:t>
      </w:r>
      <w:r>
        <w:rPr>
          <w:iCs/>
        </w:rPr>
        <w:t xml:space="preserve"> </w:t>
      </w:r>
      <w:r w:rsidR="00BB543A">
        <w:rPr>
          <w:iCs/>
        </w:rPr>
        <w:t>which proposes that</w:t>
      </w:r>
      <w:r w:rsidR="00BB543A" w:rsidRPr="00BB543A">
        <w:rPr>
          <w:iCs/>
        </w:rPr>
        <w:t xml:space="preserve"> information sharing</w:t>
      </w:r>
      <w:r w:rsidR="00BB543A">
        <w:rPr>
          <w:iCs/>
        </w:rPr>
        <w:t xml:space="preserve"> is a primary mechanism between team </w:t>
      </w:r>
      <w:r w:rsidR="00BB543A" w:rsidRPr="00BB543A">
        <w:rPr>
          <w:iCs/>
        </w:rPr>
        <w:t xml:space="preserve">diversity </w:t>
      </w:r>
      <w:r w:rsidR="00527BC7">
        <w:rPr>
          <w:iCs/>
        </w:rPr>
        <w:t>and</w:t>
      </w:r>
      <w:r w:rsidR="00BB543A" w:rsidRPr="00BB543A">
        <w:rPr>
          <w:iCs/>
        </w:rPr>
        <w:t xml:space="preserve"> team performance</w:t>
      </w:r>
      <w:r w:rsidR="004E2EC4">
        <w:rPr>
          <w:iCs/>
        </w:rPr>
        <w:t>,</w:t>
      </w:r>
      <w:r w:rsidR="00BB543A">
        <w:rPr>
          <w:iCs/>
        </w:rPr>
        <w:t xml:space="preserve"> could be helpful </w:t>
      </w:r>
      <w:r w:rsidR="00BB543A" w:rsidRPr="00BB543A">
        <w:rPr>
          <w:iCs/>
        </w:rPr>
        <w:t>(</w:t>
      </w:r>
      <w:proofErr w:type="spellStart"/>
      <w:r w:rsidR="00BB543A" w:rsidRPr="00BB543A">
        <w:rPr>
          <w:iCs/>
        </w:rPr>
        <w:t>Gruenfeld</w:t>
      </w:r>
      <w:proofErr w:type="spellEnd"/>
      <w:r w:rsidR="001545A1">
        <w:rPr>
          <w:iCs/>
        </w:rPr>
        <w:t xml:space="preserve">, </w:t>
      </w:r>
      <w:r w:rsidR="001545A1" w:rsidRPr="00BB543A">
        <w:t>Mannix, Williams, &amp; Neale</w:t>
      </w:r>
      <w:r w:rsidR="00BB543A" w:rsidRPr="00BB543A">
        <w:rPr>
          <w:iCs/>
        </w:rPr>
        <w:t xml:space="preserve">, 1996; Jackson, 1992; Mannix, Thompson, &amp; Bazerman, 1989; Thompson, Mannix, &amp; Bazerman, 1988; van Knippenberg &amp; Schippers, 2007). </w:t>
      </w:r>
      <w:r w:rsidR="00BB543A">
        <w:rPr>
          <w:iCs/>
        </w:rPr>
        <w:t>T</w:t>
      </w:r>
      <w:r w:rsidR="00672F93">
        <w:rPr>
          <w:iCs/>
        </w:rPr>
        <w:t xml:space="preserve">he categorization-elaboration model </w:t>
      </w:r>
      <w:r w:rsidR="001C2F37">
        <w:rPr>
          <w:iCs/>
        </w:rPr>
        <w:t>(Van Knippen</w:t>
      </w:r>
      <w:r w:rsidR="0040044A">
        <w:rPr>
          <w:iCs/>
        </w:rPr>
        <w:t xml:space="preserve">berg, </w:t>
      </w:r>
      <w:r w:rsidR="0040044A" w:rsidRPr="0040044A">
        <w:t xml:space="preserve">De </w:t>
      </w:r>
      <w:proofErr w:type="spellStart"/>
      <w:r w:rsidR="0040044A" w:rsidRPr="0040044A">
        <w:t>Dreu</w:t>
      </w:r>
      <w:proofErr w:type="spellEnd"/>
      <w:r w:rsidR="0040044A" w:rsidRPr="0040044A">
        <w:t>, &amp; Homan</w:t>
      </w:r>
      <w:r w:rsidR="001C2F37">
        <w:rPr>
          <w:iCs/>
        </w:rPr>
        <w:t>, 2004)</w:t>
      </w:r>
      <w:r w:rsidR="00BB543A">
        <w:rPr>
          <w:iCs/>
        </w:rPr>
        <w:t>, which combines the original concepts from social/self-categorization theories with the logic of the information/decision-making perspective</w:t>
      </w:r>
      <w:r w:rsidR="001C2F37">
        <w:rPr>
          <w:iCs/>
        </w:rPr>
        <w:t xml:space="preserve"> </w:t>
      </w:r>
      <w:r>
        <w:rPr>
          <w:iCs/>
        </w:rPr>
        <w:t xml:space="preserve">may </w:t>
      </w:r>
      <w:r w:rsidR="00BB543A">
        <w:rPr>
          <w:iCs/>
        </w:rPr>
        <w:t xml:space="preserve">also </w:t>
      </w:r>
      <w:r>
        <w:rPr>
          <w:iCs/>
        </w:rPr>
        <w:t>be helpful to understand team dynamics.</w:t>
      </w:r>
      <w:r w:rsidR="007E1A51">
        <w:rPr>
          <w:iCs/>
        </w:rPr>
        <w:t xml:space="preserve"> The more recent </w:t>
      </w:r>
      <w:proofErr w:type="spellStart"/>
      <w:r w:rsidR="007E1A51" w:rsidRPr="007E1A51">
        <w:rPr>
          <w:iCs/>
        </w:rPr>
        <w:t>M</w:t>
      </w:r>
      <w:r w:rsidR="007E1A51">
        <w:rPr>
          <w:iCs/>
        </w:rPr>
        <w:t>i</w:t>
      </w:r>
      <w:r w:rsidR="007E1A51" w:rsidRPr="007E1A51">
        <w:rPr>
          <w:iCs/>
        </w:rPr>
        <w:t>crodynamics</w:t>
      </w:r>
      <w:proofErr w:type="spellEnd"/>
      <w:r w:rsidR="007E1A51" w:rsidRPr="007E1A51">
        <w:rPr>
          <w:iCs/>
        </w:rPr>
        <w:t xml:space="preserve"> of</w:t>
      </w:r>
      <w:r w:rsidR="007E1A51">
        <w:rPr>
          <w:iCs/>
        </w:rPr>
        <w:t xml:space="preserve"> </w:t>
      </w:r>
      <w:r w:rsidR="007E1A51" w:rsidRPr="007E1A51">
        <w:rPr>
          <w:iCs/>
        </w:rPr>
        <w:t xml:space="preserve">Diversity and Stereotyping in Teams (MIDST) </w:t>
      </w:r>
      <w:r w:rsidR="007E1A51">
        <w:rPr>
          <w:iCs/>
        </w:rPr>
        <w:t xml:space="preserve">model also presents a nuanced framework describing </w:t>
      </w:r>
      <w:r w:rsidR="007E1A51" w:rsidRPr="007E1A51">
        <w:rPr>
          <w:iCs/>
        </w:rPr>
        <w:t>how stereotyping can</w:t>
      </w:r>
      <w:r w:rsidR="007E1A51">
        <w:rPr>
          <w:iCs/>
        </w:rPr>
        <w:t xml:space="preserve"> both </w:t>
      </w:r>
      <w:r w:rsidR="007E1A51" w:rsidRPr="007E1A51">
        <w:rPr>
          <w:iCs/>
        </w:rPr>
        <w:t xml:space="preserve">benefit </w:t>
      </w:r>
      <w:r w:rsidR="007E1A51">
        <w:rPr>
          <w:iCs/>
        </w:rPr>
        <w:t xml:space="preserve">and </w:t>
      </w:r>
      <w:r w:rsidR="007E1A51" w:rsidRPr="007E1A51">
        <w:rPr>
          <w:iCs/>
        </w:rPr>
        <w:t>harm team functioning</w:t>
      </w:r>
      <w:r w:rsidR="007E1A51">
        <w:rPr>
          <w:iCs/>
        </w:rPr>
        <w:t xml:space="preserve"> (Van Dijk, Van Engen, Meyer, &amp; </w:t>
      </w:r>
      <w:proofErr w:type="spellStart"/>
      <w:r w:rsidR="007E1A51">
        <w:rPr>
          <w:iCs/>
        </w:rPr>
        <w:t>Loyd</w:t>
      </w:r>
      <w:proofErr w:type="spellEnd"/>
      <w:r w:rsidR="007E1A51">
        <w:rPr>
          <w:iCs/>
        </w:rPr>
        <w:t>, 2017)</w:t>
      </w:r>
      <w:r w:rsidR="007E1A51" w:rsidRPr="007E1A51">
        <w:rPr>
          <w:iCs/>
        </w:rPr>
        <w:t>.</w:t>
      </w:r>
    </w:p>
    <w:p w14:paraId="4AD25BAF" w14:textId="1E92DABA" w:rsidR="00444290" w:rsidRDefault="00E00A91" w:rsidP="00A62B6B">
      <w:pPr>
        <w:spacing w:line="480" w:lineRule="auto"/>
        <w:ind w:firstLine="720"/>
        <w:rPr>
          <w:iCs/>
        </w:rPr>
      </w:pPr>
      <w:r w:rsidRPr="00A62B6B">
        <w:rPr>
          <w:iCs/>
        </w:rPr>
        <w:t>In the following discussion, we present practical implications of our findings</w:t>
      </w:r>
      <w:r w:rsidR="00F84C0D" w:rsidRPr="00F84C0D">
        <w:rPr>
          <w:iCs/>
        </w:rPr>
        <w:t xml:space="preserve"> for human resource</w:t>
      </w:r>
      <w:r w:rsidRPr="00A62B6B">
        <w:rPr>
          <w:iCs/>
        </w:rPr>
        <w:t xml:space="preserve"> managers. We also provide several future research directions for discrimination and diversity research.</w:t>
      </w:r>
    </w:p>
    <w:p w14:paraId="02DDD349" w14:textId="6C6D663A" w:rsidR="00025A3F" w:rsidRPr="00A62B6B" w:rsidRDefault="00025A3F" w:rsidP="00025A3F">
      <w:pPr>
        <w:spacing w:line="480" w:lineRule="auto"/>
        <w:rPr>
          <w:b/>
          <w:iCs/>
        </w:rPr>
      </w:pPr>
      <w:r w:rsidRPr="00A62B6B">
        <w:rPr>
          <w:b/>
          <w:iCs/>
        </w:rPr>
        <w:t>Practical Implications of Findings for Human Resource Managers</w:t>
      </w:r>
    </w:p>
    <w:p w14:paraId="3C1BFBEA" w14:textId="02E14363" w:rsidR="00EC04D6" w:rsidRPr="00025A3F" w:rsidRDefault="00025A3F" w:rsidP="00EC04D6">
      <w:pPr>
        <w:spacing w:line="480" w:lineRule="auto"/>
        <w:rPr>
          <w:iCs/>
        </w:rPr>
      </w:pPr>
      <w:r>
        <w:rPr>
          <w:iCs/>
        </w:rPr>
        <w:tab/>
      </w:r>
      <w:r w:rsidR="00EC04D6" w:rsidRPr="00025A3F">
        <w:rPr>
          <w:iCs/>
        </w:rPr>
        <w:t xml:space="preserve">In an era of Me Too and Black Lives Matter Movements, companies across the globe realize that an important component of the HR system </w:t>
      </w:r>
      <w:r w:rsidR="00EC04D6">
        <w:rPr>
          <w:iCs/>
        </w:rPr>
        <w:t>is to provide opportunities for</w:t>
      </w:r>
      <w:r w:rsidR="00EC04D6" w:rsidRPr="00025A3F">
        <w:rPr>
          <w:iCs/>
        </w:rPr>
        <w:t xml:space="preserve"> </w:t>
      </w:r>
      <w:r w:rsidR="001A5426">
        <w:rPr>
          <w:iCs/>
        </w:rPr>
        <w:t>underrepresented groups</w:t>
      </w:r>
      <w:r w:rsidR="001A5426" w:rsidRPr="00025A3F">
        <w:rPr>
          <w:iCs/>
        </w:rPr>
        <w:t xml:space="preserve"> </w:t>
      </w:r>
      <w:r w:rsidR="00EC04D6">
        <w:rPr>
          <w:iCs/>
        </w:rPr>
        <w:t>b</w:t>
      </w:r>
      <w:r w:rsidR="00EC04D6" w:rsidRPr="00025A3F">
        <w:rPr>
          <w:iCs/>
        </w:rPr>
        <w:t xml:space="preserve">y eliminating discrimination and promoting fairness while designing practices </w:t>
      </w:r>
      <w:r w:rsidR="00EC04D6">
        <w:rPr>
          <w:iCs/>
        </w:rPr>
        <w:t>that d</w:t>
      </w:r>
      <w:r w:rsidR="00EC04D6" w:rsidRPr="00025A3F">
        <w:rPr>
          <w:iCs/>
        </w:rPr>
        <w:t xml:space="preserve">o not make majority groups feel threatened. There is an opportunity for academics to examine the diversity practices that practitioners implement for their utility and usefulness so that there is a closer connection between research and practice. When managing demographic diversity and reducing workplace discrimination, all things start with leadership. Leaders that can </w:t>
      </w:r>
      <w:r w:rsidR="00EC04D6" w:rsidRPr="00025A3F">
        <w:rPr>
          <w:iCs/>
        </w:rPr>
        <w:lastRenderedPageBreak/>
        <w:t xml:space="preserve">most successfully manage diversity must be able to handle challenges that are both task-related and person-related (Homan, </w:t>
      </w:r>
      <w:proofErr w:type="spellStart"/>
      <w:r w:rsidR="00EC04D6" w:rsidRPr="00025A3F">
        <w:rPr>
          <w:iCs/>
        </w:rPr>
        <w:t>Gündemir</w:t>
      </w:r>
      <w:proofErr w:type="spellEnd"/>
      <w:r w:rsidR="00EC04D6" w:rsidRPr="00025A3F">
        <w:rPr>
          <w:iCs/>
        </w:rPr>
        <w:t xml:space="preserve">, </w:t>
      </w:r>
      <w:proofErr w:type="spellStart"/>
      <w:r w:rsidR="00EC04D6" w:rsidRPr="00025A3F">
        <w:rPr>
          <w:iCs/>
        </w:rPr>
        <w:t>Buengeler</w:t>
      </w:r>
      <w:proofErr w:type="spellEnd"/>
      <w:r w:rsidR="00EC04D6" w:rsidRPr="00025A3F">
        <w:rPr>
          <w:iCs/>
        </w:rPr>
        <w:t xml:space="preserve">, &amp; van </w:t>
      </w:r>
      <w:proofErr w:type="spellStart"/>
      <w:r w:rsidR="00EC04D6" w:rsidRPr="00025A3F">
        <w:rPr>
          <w:iCs/>
        </w:rPr>
        <w:t>Kleef</w:t>
      </w:r>
      <w:proofErr w:type="spellEnd"/>
      <w:r w:rsidR="00EC04D6" w:rsidRPr="00025A3F">
        <w:rPr>
          <w:iCs/>
        </w:rPr>
        <w:t xml:space="preserve">, 2020) with </w:t>
      </w:r>
      <w:r w:rsidR="00733826">
        <w:rPr>
          <w:iCs/>
        </w:rPr>
        <w:t xml:space="preserve">the </w:t>
      </w:r>
      <w:proofErr w:type="gramStart"/>
      <w:r w:rsidR="00EC04D6" w:rsidRPr="00025A3F">
        <w:rPr>
          <w:iCs/>
        </w:rPr>
        <w:t>ultimate goal</w:t>
      </w:r>
      <w:proofErr w:type="gramEnd"/>
      <w:r w:rsidR="00EC04D6" w:rsidRPr="00025A3F">
        <w:rPr>
          <w:iCs/>
        </w:rPr>
        <w:t xml:space="preserve"> of creating a collaborative, inclusive context. Research shows that a leader is the lifeblood of the organizational culture</w:t>
      </w:r>
      <w:r w:rsidR="00733826">
        <w:rPr>
          <w:iCs/>
        </w:rPr>
        <w:t>,</w:t>
      </w:r>
      <w:r w:rsidR="00EC04D6" w:rsidRPr="00025A3F">
        <w:rPr>
          <w:iCs/>
        </w:rPr>
        <w:t xml:space="preserve"> so their personality and belief system will either foster a collaborative or competitive environment (O’Reilly, Chatman, &amp; </w:t>
      </w:r>
      <w:proofErr w:type="spellStart"/>
      <w:r w:rsidR="00EC04D6" w:rsidRPr="00025A3F">
        <w:rPr>
          <w:iCs/>
        </w:rPr>
        <w:t>Doerr</w:t>
      </w:r>
      <w:proofErr w:type="spellEnd"/>
      <w:r w:rsidR="00EC04D6" w:rsidRPr="00025A3F">
        <w:rPr>
          <w:iCs/>
        </w:rPr>
        <w:t>, in press). We suggest that if companies really want to make the workplace more diverse</w:t>
      </w:r>
      <w:r w:rsidR="00D12498">
        <w:rPr>
          <w:iCs/>
        </w:rPr>
        <w:t>,</w:t>
      </w:r>
      <w:r w:rsidR="00EC04D6" w:rsidRPr="00025A3F">
        <w:rPr>
          <w:iCs/>
        </w:rPr>
        <w:t xml:space="preserve"> they </w:t>
      </w:r>
      <w:r w:rsidR="00D12498">
        <w:rPr>
          <w:iCs/>
        </w:rPr>
        <w:t xml:space="preserve">should </w:t>
      </w:r>
      <w:r w:rsidR="00EC04D6" w:rsidRPr="00025A3F">
        <w:rPr>
          <w:iCs/>
        </w:rPr>
        <w:t xml:space="preserve">seek out leaders with </w:t>
      </w:r>
      <w:r w:rsidR="00D12498">
        <w:rPr>
          <w:iCs/>
        </w:rPr>
        <w:t xml:space="preserve">a </w:t>
      </w:r>
      <w:r w:rsidR="00EC04D6" w:rsidRPr="00025A3F">
        <w:rPr>
          <w:iCs/>
        </w:rPr>
        <w:t>collaborati</w:t>
      </w:r>
      <w:r w:rsidR="00D12498">
        <w:rPr>
          <w:iCs/>
        </w:rPr>
        <w:t>ve style</w:t>
      </w:r>
      <w:r w:rsidR="00EC04D6" w:rsidRPr="00025A3F">
        <w:rPr>
          <w:iCs/>
        </w:rPr>
        <w:t>. Diversity thrives on collaboration rather than competition</w:t>
      </w:r>
      <w:r w:rsidR="00D12498">
        <w:rPr>
          <w:iCs/>
        </w:rPr>
        <w:t>,</w:t>
      </w:r>
      <w:r w:rsidR="00EC04D6" w:rsidRPr="00025A3F">
        <w:rPr>
          <w:iCs/>
        </w:rPr>
        <w:t xml:space="preserve"> so leader personality characteristics that result in a more collaborative cultures should foster a better</w:t>
      </w:r>
      <w:r w:rsidR="00D12498">
        <w:rPr>
          <w:iCs/>
        </w:rPr>
        <w:t>,</w:t>
      </w:r>
      <w:r w:rsidR="00EC04D6" w:rsidRPr="00025A3F">
        <w:rPr>
          <w:iCs/>
        </w:rPr>
        <w:t xml:space="preserve"> more inclusive contextual climate where a diverse workforce is beneficial. These inclusive leaders </w:t>
      </w:r>
      <w:r w:rsidR="00D12498">
        <w:rPr>
          <w:iCs/>
        </w:rPr>
        <w:t>may be positioned not only</w:t>
      </w:r>
      <w:r w:rsidR="00EC04D6" w:rsidRPr="00025A3F">
        <w:rPr>
          <w:iCs/>
        </w:rPr>
        <w:t xml:space="preserve"> in the executive team</w:t>
      </w:r>
      <w:r w:rsidR="00D12498">
        <w:rPr>
          <w:iCs/>
        </w:rPr>
        <w:t xml:space="preserve"> but also in</w:t>
      </w:r>
      <w:r w:rsidR="00EC04D6" w:rsidRPr="00025A3F">
        <w:rPr>
          <w:iCs/>
        </w:rPr>
        <w:t xml:space="preserve"> lower to mid-level manage</w:t>
      </w:r>
      <w:r w:rsidR="00D12498">
        <w:rPr>
          <w:iCs/>
        </w:rPr>
        <w:t>ment</w:t>
      </w:r>
      <w:r w:rsidR="00EC04D6" w:rsidRPr="00025A3F">
        <w:rPr>
          <w:iCs/>
        </w:rPr>
        <w:t xml:space="preserve">. </w:t>
      </w:r>
      <w:r w:rsidR="00D12498">
        <w:rPr>
          <w:iCs/>
        </w:rPr>
        <w:t xml:space="preserve">Moreover, </w:t>
      </w:r>
      <w:r w:rsidR="00EC04D6" w:rsidRPr="00025A3F">
        <w:rPr>
          <w:iCs/>
        </w:rPr>
        <w:t xml:space="preserve">stronger advances in diversity </w:t>
      </w:r>
      <w:r w:rsidR="00D12498">
        <w:rPr>
          <w:iCs/>
        </w:rPr>
        <w:t xml:space="preserve">management </w:t>
      </w:r>
      <w:r w:rsidR="00D12498" w:rsidRPr="00025A3F">
        <w:rPr>
          <w:iCs/>
        </w:rPr>
        <w:t>can be made</w:t>
      </w:r>
      <w:r w:rsidR="00EC04D6" w:rsidRPr="00025A3F">
        <w:rPr>
          <w:iCs/>
        </w:rPr>
        <w:t xml:space="preserve"> if we take a multiple constituency approach where we have proactive and inclusive leadership efforts not only within companies but also among government regulators that inform policy at a national level. Previous research has not accounted for the role that leaders external to the organization play in facilitating a national culture of inclusion</w:t>
      </w:r>
      <w:r w:rsidR="00D12498">
        <w:rPr>
          <w:iCs/>
        </w:rPr>
        <w:t>,</w:t>
      </w:r>
      <w:r w:rsidR="00EC04D6" w:rsidRPr="00025A3F">
        <w:rPr>
          <w:iCs/>
        </w:rPr>
        <w:t xml:space="preserve"> which we believe will indirectly impact organizations. </w:t>
      </w:r>
    </w:p>
    <w:p w14:paraId="3C71A7E5" w14:textId="6268B58F" w:rsidR="00025A3F" w:rsidRPr="00025A3F" w:rsidRDefault="00025A3F" w:rsidP="00EC04D6">
      <w:pPr>
        <w:spacing w:line="480" w:lineRule="auto"/>
        <w:ind w:firstLine="720"/>
        <w:rPr>
          <w:iCs/>
        </w:rPr>
      </w:pPr>
      <w:r w:rsidRPr="00025A3F">
        <w:rPr>
          <w:iCs/>
        </w:rPr>
        <w:t>From a human resource practice perspective, general HR training might be necessary but not sufficient to managing a diverse workforce. Companies need to emphasize identity-conscious HR practices (e.g., diversity training)</w:t>
      </w:r>
      <w:r>
        <w:rPr>
          <w:iCs/>
        </w:rPr>
        <w:t>,</w:t>
      </w:r>
      <w:r w:rsidRPr="00025A3F">
        <w:rPr>
          <w:iCs/>
        </w:rPr>
        <w:t xml:space="preserve"> too</w:t>
      </w:r>
      <w:r>
        <w:rPr>
          <w:iCs/>
        </w:rPr>
        <w:t>,</w:t>
      </w:r>
      <w:r w:rsidRPr="00025A3F">
        <w:rPr>
          <w:iCs/>
        </w:rPr>
        <w:t xml:space="preserve"> because identity blind practices alone (e.g., general training) are not enough when it comes to managing a diverse workforce (Roberson, King, &amp; </w:t>
      </w:r>
      <w:proofErr w:type="spellStart"/>
      <w:r w:rsidRPr="00025A3F">
        <w:rPr>
          <w:iCs/>
        </w:rPr>
        <w:t>Hebl</w:t>
      </w:r>
      <w:proofErr w:type="spellEnd"/>
      <w:r w:rsidRPr="00025A3F">
        <w:rPr>
          <w:iCs/>
        </w:rPr>
        <w:t xml:space="preserve">, 2020). Diversity training </w:t>
      </w:r>
      <w:r w:rsidR="001239D5">
        <w:rPr>
          <w:iCs/>
        </w:rPr>
        <w:t>and</w:t>
      </w:r>
      <w:r w:rsidRPr="00025A3F">
        <w:rPr>
          <w:iCs/>
        </w:rPr>
        <w:t xml:space="preserve"> other diversity practices</w:t>
      </w:r>
      <w:r w:rsidR="001239D5">
        <w:rPr>
          <w:iCs/>
        </w:rPr>
        <w:t xml:space="preserve"> </w:t>
      </w:r>
      <w:proofErr w:type="gramStart"/>
      <w:r w:rsidR="001239D5">
        <w:rPr>
          <w:iCs/>
        </w:rPr>
        <w:t>matter</w:t>
      </w:r>
      <w:r w:rsidRPr="00025A3F">
        <w:rPr>
          <w:iCs/>
        </w:rPr>
        <w:t>, because</w:t>
      </w:r>
      <w:proofErr w:type="gramEnd"/>
      <w:r w:rsidRPr="00025A3F">
        <w:rPr>
          <w:iCs/>
        </w:rPr>
        <w:t xml:space="preserve"> it is not just about obtaining demographic representation when it comes to diversity but also about managing diversity through appropriate diversity practices. For example, it is important for diversity training to consider employees</w:t>
      </w:r>
      <w:r w:rsidR="001239D5">
        <w:rPr>
          <w:iCs/>
        </w:rPr>
        <w:t>’</w:t>
      </w:r>
      <w:r w:rsidRPr="00025A3F">
        <w:rPr>
          <w:iCs/>
        </w:rPr>
        <w:t xml:space="preserve"> perspective-taking skills because much of the battle in changing </w:t>
      </w:r>
      <w:r w:rsidRPr="00025A3F">
        <w:rPr>
          <w:iCs/>
        </w:rPr>
        <w:lastRenderedPageBreak/>
        <w:t>racial attitudes from negative to positive is to foster an environment where employees are open to perspectives from a racially different person’s point of view (</w:t>
      </w:r>
      <w:proofErr w:type="spellStart"/>
      <w:r w:rsidRPr="00025A3F">
        <w:rPr>
          <w:iCs/>
        </w:rPr>
        <w:t>Ragins</w:t>
      </w:r>
      <w:proofErr w:type="spellEnd"/>
      <w:r w:rsidRPr="00025A3F">
        <w:rPr>
          <w:iCs/>
        </w:rPr>
        <w:t xml:space="preserve"> &amp; Ehrhardt, 2020). Companies </w:t>
      </w:r>
      <w:r>
        <w:rPr>
          <w:iCs/>
        </w:rPr>
        <w:t>that</w:t>
      </w:r>
      <w:r w:rsidRPr="00025A3F">
        <w:rPr>
          <w:iCs/>
        </w:rPr>
        <w:t xml:space="preserve"> are concerned about fostering a climate for inclusion should start </w:t>
      </w:r>
      <w:r>
        <w:rPr>
          <w:iCs/>
        </w:rPr>
        <w:t>by</w:t>
      </w:r>
      <w:r w:rsidRPr="00025A3F">
        <w:rPr>
          <w:iCs/>
        </w:rPr>
        <w:t xml:space="preserve"> utilizing the staffing and recruiting function to recruit individuals who already possess perspective-taking mindsets or who are at least open to taking diversity training seriously when it focuses on </w:t>
      </w:r>
      <w:r w:rsidR="001239D5">
        <w:rPr>
          <w:iCs/>
        </w:rPr>
        <w:t>coaching</w:t>
      </w:r>
      <w:r w:rsidRPr="00025A3F">
        <w:rPr>
          <w:iCs/>
        </w:rPr>
        <w:t xml:space="preserve"> employees to consider different perspectives.  </w:t>
      </w:r>
    </w:p>
    <w:p w14:paraId="6F42C3D2" w14:textId="697AFF89" w:rsidR="00025A3F" w:rsidRPr="00025A3F" w:rsidRDefault="00025A3F" w:rsidP="00A62B6B">
      <w:pPr>
        <w:spacing w:line="480" w:lineRule="auto"/>
        <w:ind w:firstLine="720"/>
        <w:rPr>
          <w:iCs/>
        </w:rPr>
      </w:pPr>
      <w:r w:rsidRPr="00025A3F">
        <w:rPr>
          <w:iCs/>
        </w:rPr>
        <w:t>We suggest that a truly holistic diversity</w:t>
      </w:r>
      <w:r w:rsidR="001239D5">
        <w:rPr>
          <w:iCs/>
        </w:rPr>
        <w:t xml:space="preserve"> management</w:t>
      </w:r>
      <w:r w:rsidRPr="00025A3F">
        <w:rPr>
          <w:iCs/>
        </w:rPr>
        <w:t xml:space="preserve"> HR system should even go beyond standalone training programs </w:t>
      </w:r>
      <w:r w:rsidR="001239D5">
        <w:rPr>
          <w:iCs/>
        </w:rPr>
        <w:t>that</w:t>
      </w:r>
      <w:r w:rsidRPr="00025A3F">
        <w:rPr>
          <w:iCs/>
        </w:rPr>
        <w:t xml:space="preserve"> facilitat</w:t>
      </w:r>
      <w:r w:rsidR="001239D5">
        <w:rPr>
          <w:iCs/>
        </w:rPr>
        <w:t>e</w:t>
      </w:r>
      <w:r w:rsidRPr="00025A3F">
        <w:rPr>
          <w:iCs/>
        </w:rPr>
        <w:t xml:space="preserve"> diversity perspective</w:t>
      </w:r>
      <w:r w:rsidR="001239D5">
        <w:rPr>
          <w:iCs/>
        </w:rPr>
        <w:t>-</w:t>
      </w:r>
      <w:r w:rsidRPr="00025A3F">
        <w:rPr>
          <w:iCs/>
        </w:rPr>
        <w:t>taking</w:t>
      </w:r>
      <w:r w:rsidR="001239D5">
        <w:rPr>
          <w:iCs/>
        </w:rPr>
        <w:t>.</w:t>
      </w:r>
      <w:r w:rsidRPr="00025A3F">
        <w:rPr>
          <w:iCs/>
        </w:rPr>
        <w:t xml:space="preserve"> </w:t>
      </w:r>
      <w:r w:rsidR="001239D5">
        <w:rPr>
          <w:iCs/>
        </w:rPr>
        <w:t>A</w:t>
      </w:r>
      <w:r w:rsidRPr="00025A3F">
        <w:rPr>
          <w:iCs/>
        </w:rPr>
        <w:t xml:space="preserve"> more effective system would consist of integrated, system</w:t>
      </w:r>
      <w:r w:rsidR="001239D5">
        <w:rPr>
          <w:iCs/>
        </w:rPr>
        <w:t>at</w:t>
      </w:r>
      <w:r w:rsidRPr="00025A3F">
        <w:rPr>
          <w:iCs/>
        </w:rPr>
        <w:t xml:space="preserve">ic approaches that consider diversity management within the compensation system and appraisal practices in addition to the training and development practices (Richard, </w:t>
      </w:r>
      <w:proofErr w:type="spellStart"/>
      <w:r w:rsidRPr="00025A3F">
        <w:rPr>
          <w:iCs/>
        </w:rPr>
        <w:t>Roh</w:t>
      </w:r>
      <w:proofErr w:type="spellEnd"/>
      <w:r w:rsidRPr="00025A3F">
        <w:rPr>
          <w:iCs/>
        </w:rPr>
        <w:t xml:space="preserve">, &amp; Pieper, 2013). Indeed, there is an opportunity to examine the organizational impact of diversity in dyads, teams, and firms while simultaneously considering the diversity and equality management system of HR practices. </w:t>
      </w:r>
    </w:p>
    <w:p w14:paraId="1EA33112" w14:textId="245DDDD1" w:rsidR="00025A3F" w:rsidRPr="00025A3F" w:rsidRDefault="00025A3F" w:rsidP="001239D5">
      <w:pPr>
        <w:spacing w:line="480" w:lineRule="auto"/>
        <w:ind w:firstLine="720"/>
        <w:rPr>
          <w:iCs/>
        </w:rPr>
      </w:pPr>
      <w:r w:rsidRPr="00025A3F">
        <w:rPr>
          <w:iCs/>
        </w:rPr>
        <w:t xml:space="preserve">Companies also need to pay attention to the demographic background of the person who is charged with bringing about diversity in the workforce. </w:t>
      </w:r>
      <w:proofErr w:type="gramStart"/>
      <w:r w:rsidRPr="00025A3F">
        <w:rPr>
          <w:iCs/>
        </w:rPr>
        <w:t>Often times</w:t>
      </w:r>
      <w:proofErr w:type="gramEnd"/>
      <w:r w:rsidRPr="00025A3F">
        <w:rPr>
          <w:iCs/>
        </w:rPr>
        <w:t xml:space="preserve"> companies pick a minority because of their background in </w:t>
      </w:r>
      <w:r w:rsidR="001239D5">
        <w:rPr>
          <w:iCs/>
        </w:rPr>
        <w:t xml:space="preserve">the </w:t>
      </w:r>
      <w:r w:rsidRPr="00025A3F">
        <w:rPr>
          <w:iCs/>
        </w:rPr>
        <w:t xml:space="preserve">hopes that they can better implement diversity policy. </w:t>
      </w:r>
      <w:r w:rsidR="001239D5">
        <w:rPr>
          <w:iCs/>
        </w:rPr>
        <w:t>S</w:t>
      </w:r>
      <w:r w:rsidRPr="00025A3F">
        <w:rPr>
          <w:iCs/>
        </w:rPr>
        <w:t xml:space="preserve">cholarly research shows that when a minority is handpicked for such positions, others perceive that minority as self-interested or an advocate for the minority group </w:t>
      </w:r>
      <w:r>
        <w:rPr>
          <w:iCs/>
        </w:rPr>
        <w:t>to</w:t>
      </w:r>
      <w:r w:rsidRPr="00025A3F">
        <w:rPr>
          <w:iCs/>
        </w:rPr>
        <w:t xml:space="preserve"> which they belong rather than an objective promoter of diversity (Gardner &amp; Ryan, 2020). For example, employees might view a </w:t>
      </w:r>
      <w:r w:rsidR="001239D5">
        <w:rPr>
          <w:iCs/>
        </w:rPr>
        <w:t>B</w:t>
      </w:r>
      <w:r w:rsidRPr="00025A3F">
        <w:rPr>
          <w:iCs/>
        </w:rPr>
        <w:t xml:space="preserve">lack recruiter in their company as someone who is </w:t>
      </w:r>
      <w:r w:rsidR="001239D5">
        <w:rPr>
          <w:iCs/>
        </w:rPr>
        <w:t>primarily</w:t>
      </w:r>
      <w:r w:rsidRPr="00025A3F">
        <w:rPr>
          <w:iCs/>
        </w:rPr>
        <w:t xml:space="preserve"> trying to recruit </w:t>
      </w:r>
      <w:r w:rsidR="001239D5">
        <w:rPr>
          <w:iCs/>
        </w:rPr>
        <w:t>B</w:t>
      </w:r>
      <w:r w:rsidRPr="00025A3F">
        <w:rPr>
          <w:iCs/>
        </w:rPr>
        <w:t xml:space="preserve">lack employees while they would perceive a </w:t>
      </w:r>
      <w:r w:rsidR="001239D5">
        <w:rPr>
          <w:iCs/>
        </w:rPr>
        <w:t>W</w:t>
      </w:r>
      <w:r w:rsidRPr="00025A3F">
        <w:rPr>
          <w:iCs/>
        </w:rPr>
        <w:t xml:space="preserve">hite recruiter of minorities as an objective, unbiased recruiter. </w:t>
      </w:r>
    </w:p>
    <w:p w14:paraId="759E4106" w14:textId="7E809330" w:rsidR="00025A3F" w:rsidRPr="00025A3F" w:rsidRDefault="00025A3F" w:rsidP="00A62B6B">
      <w:pPr>
        <w:spacing w:line="480" w:lineRule="auto"/>
        <w:ind w:firstLine="720"/>
        <w:rPr>
          <w:iCs/>
        </w:rPr>
      </w:pPr>
      <w:r w:rsidRPr="00025A3F">
        <w:rPr>
          <w:iCs/>
        </w:rPr>
        <w:lastRenderedPageBreak/>
        <w:t>Companies should consider creating a demographic</w:t>
      </w:r>
      <w:r>
        <w:rPr>
          <w:iCs/>
        </w:rPr>
        <w:t>ally</w:t>
      </w:r>
      <w:r w:rsidRPr="00025A3F">
        <w:rPr>
          <w:iCs/>
        </w:rPr>
        <w:t xml:space="preserve"> diverse “managing diversity” department and avoid trying to match a diversity staff member’s demographic background with a potential applicant. In other words, rather than send</w:t>
      </w:r>
      <w:r w:rsidR="001239D5">
        <w:rPr>
          <w:iCs/>
        </w:rPr>
        <w:t>ing</w:t>
      </w:r>
      <w:r w:rsidRPr="00025A3F">
        <w:rPr>
          <w:iCs/>
        </w:rPr>
        <w:t xml:space="preserve"> an </w:t>
      </w:r>
      <w:proofErr w:type="gramStart"/>
      <w:r w:rsidRPr="00025A3F">
        <w:rPr>
          <w:iCs/>
        </w:rPr>
        <w:t>all minority</w:t>
      </w:r>
      <w:proofErr w:type="gramEnd"/>
      <w:r w:rsidRPr="00025A3F">
        <w:rPr>
          <w:iCs/>
        </w:rPr>
        <w:t xml:space="preserve"> team (e.g., all Blacks) as a signal that the company values diversity, a company could instead send a demographically diverse team of recruiters (e.g., Black, White, Asian, Hispanic, American</w:t>
      </w:r>
      <w:r w:rsidR="001239D5">
        <w:rPr>
          <w:iCs/>
        </w:rPr>
        <w:t xml:space="preserve"> Indian</w:t>
      </w:r>
      <w:r w:rsidRPr="00025A3F">
        <w:rPr>
          <w:iCs/>
        </w:rPr>
        <w:t>) to target a diverse set of applicants so that negative self-interest perceptions are less likely to emerge. Such approaches might contribut</w:t>
      </w:r>
      <w:r w:rsidR="001239D5">
        <w:rPr>
          <w:iCs/>
        </w:rPr>
        <w:t>e</w:t>
      </w:r>
      <w:r w:rsidRPr="00025A3F">
        <w:rPr>
          <w:iCs/>
        </w:rPr>
        <w:t xml:space="preserve"> to a more multicultural perspective that includes all cultural voices which has been shown to improve intergroup relations and support for diversity initiatives (Leslie, Bono, Kim, &amp; Beaver, 2020). </w:t>
      </w:r>
    </w:p>
    <w:p w14:paraId="14240472" w14:textId="2478D6BA" w:rsidR="002F29B6" w:rsidRPr="005C67A6" w:rsidRDefault="002F29B6" w:rsidP="00FF5C17">
      <w:pPr>
        <w:spacing w:line="480" w:lineRule="auto"/>
        <w:rPr>
          <w:b/>
          <w:iCs/>
        </w:rPr>
      </w:pPr>
      <w:r w:rsidRPr="005C67A6">
        <w:rPr>
          <w:b/>
          <w:iCs/>
        </w:rPr>
        <w:t>Future Research Directions for Discrimination</w:t>
      </w:r>
      <w:r>
        <w:rPr>
          <w:b/>
          <w:iCs/>
        </w:rPr>
        <w:t xml:space="preserve"> Research</w:t>
      </w:r>
    </w:p>
    <w:p w14:paraId="44CB3579" w14:textId="3F6AE58E" w:rsidR="002F29B6" w:rsidRDefault="002F29B6" w:rsidP="002F29B6">
      <w:pPr>
        <w:spacing w:line="480" w:lineRule="auto"/>
        <w:ind w:firstLine="720"/>
      </w:pPr>
      <w:r w:rsidRPr="005C67A6">
        <w:t>Our review of the discrimination literature in HRM has yielded one certain outcome</w:t>
      </w:r>
      <w:r>
        <w:t>:</w:t>
      </w:r>
      <w:r w:rsidRPr="005C67A6">
        <w:t xml:space="preserve"> there is a great deal more research to be conducted in this area. Research on discrimination </w:t>
      </w:r>
      <w:r>
        <w:t xml:space="preserve">has waned with the focus of most recent work being on diversity management and inclusion. As our review illustrates, this is particularly true with respect to race and ethnicity research. Clearly, these domains share common ground and common questions, but often by focusing on inclusion and diversity, we are steered away from considering unjust treatment toward specific groups. Furthermore, many issues examined in the diversity and inclusion literature have little to do with unfair </w:t>
      </w:r>
      <w:r w:rsidRPr="008D08A9">
        <w:t xml:space="preserve">treatment (e.g., Shen, Tang, &amp; </w:t>
      </w:r>
      <w:proofErr w:type="spellStart"/>
      <w:r w:rsidRPr="008D08A9">
        <w:t>D’Netto</w:t>
      </w:r>
      <w:proofErr w:type="spellEnd"/>
      <w:r w:rsidRPr="008D08A9">
        <w:t>, 2014), thus</w:t>
      </w:r>
      <w:r>
        <w:t xml:space="preserve"> indicating that focusing on diversity and inclusion is not a substitute for focusing on employment discrimination. Below are some </w:t>
      </w:r>
      <w:proofErr w:type="gramStart"/>
      <w:r>
        <w:t>particular issues</w:t>
      </w:r>
      <w:proofErr w:type="gramEnd"/>
      <w:r>
        <w:t xml:space="preserve"> which stand out as areas where knowledge is particularly deficient but of utmost importance to providing the field of HR with research-based guidance for discrimination-free workplaces. </w:t>
      </w:r>
    </w:p>
    <w:p w14:paraId="42CF354E" w14:textId="77777777" w:rsidR="002F29B6" w:rsidRDefault="002F29B6" w:rsidP="002F29B6">
      <w:pPr>
        <w:spacing w:line="480" w:lineRule="auto"/>
        <w:ind w:firstLine="720"/>
      </w:pPr>
      <w:r>
        <w:lastRenderedPageBreak/>
        <w:t xml:space="preserve"> In accordance with other reviews (</w:t>
      </w:r>
      <w:r w:rsidRPr="00B3153E">
        <w:t>e.g., Colella et al., 2017),</w:t>
      </w:r>
      <w:r>
        <w:t xml:space="preserve"> this review demonstrates that most research on employment discrimination has focused on sex/gender discrimination with race and ethnicity coming in a faraway second, and other groups receiving very little attention. A recent meta-analysis (Jones, </w:t>
      </w:r>
      <w:proofErr w:type="spellStart"/>
      <w:r>
        <w:t>Sabat</w:t>
      </w:r>
      <w:proofErr w:type="spellEnd"/>
      <w:r>
        <w:t xml:space="preserve">, King, Ahmad, McCausland, &amp; Chen, 2017) found that prejudice based on different target characteristics (race, sex, and age) was differentially related to discriminatory behavior, suggesting that discrimination issues vary by group. One cannot merely say that findings that hold true about sex discrimination will replicate when considering race discrimination. In no way do we mean to imply that there should be a moratorium on sex discrimination research; however, the focus of research on other target categories should be expanded. Future lines of research should also focus on the intersectionality of various target identities. As we are writing this paper, the country is in turmoil and protest over racial discrimination </w:t>
      </w:r>
      <w:proofErr w:type="gramStart"/>
      <w:r>
        <w:t>in light of</w:t>
      </w:r>
      <w:proofErr w:type="gramEnd"/>
      <w:r>
        <w:t xml:space="preserve"> the George Floyd and other killings by police and the disparities in effects across racial groups of the Corona Virus (COVID-19). Furthermore, incidences of discrimination against Asian Americans are on the rise </w:t>
      </w:r>
      <w:r w:rsidRPr="003D7EBF">
        <w:t>(</w:t>
      </w:r>
      <w:r>
        <w:t>Nakamura, 2020</w:t>
      </w:r>
      <w:r w:rsidRPr="003D7EBF">
        <w:t>),</w:t>
      </w:r>
      <w:r>
        <w:t xml:space="preserve"> and the Supreme Court has just ruled that sexual orientation and gender identity are covered under Title VII of the Civil Rights Act of 1964. </w:t>
      </w:r>
      <w:r w:rsidRPr="003B2B2F">
        <w:t>Corporations and their HR departments are struggling to deal with these issues (</w:t>
      </w:r>
      <w:r w:rsidRPr="008865B9">
        <w:t>Gurchiek</w:t>
      </w:r>
      <w:r>
        <w:t>, 2020),</w:t>
      </w:r>
      <w:r w:rsidRPr="003B2B2F">
        <w:t xml:space="preserve"> and our research needs to provide them with guidance.</w:t>
      </w:r>
    </w:p>
    <w:p w14:paraId="223CBCB7" w14:textId="77777777" w:rsidR="002F29B6" w:rsidRDefault="002F29B6" w:rsidP="002F29B6">
      <w:pPr>
        <w:spacing w:line="480" w:lineRule="auto"/>
        <w:ind w:firstLine="720"/>
      </w:pPr>
      <w:r>
        <w:t xml:space="preserve">Related to the above issue regarding expanding research on various target groups is expanding employment discrimination research to include those who fall outside the employee realm as targets of discrimination. Most employment discrimination research focuses on bias against those who are organizational members or employees. There is little research which focuses on organizational employees discriminating against those they interact with outside the organization, such as clients, customers, vendors, or those they are meant to serve. Yet, there is </w:t>
      </w:r>
      <w:r>
        <w:lastRenderedPageBreak/>
        <w:t xml:space="preserve">audit research demonstrating that this occurs (e.g., King, Shapiro, </w:t>
      </w:r>
      <w:proofErr w:type="spellStart"/>
      <w:r>
        <w:t>Hebl</w:t>
      </w:r>
      <w:proofErr w:type="spellEnd"/>
      <w:r>
        <w:t xml:space="preserve">, Singletary, &amp; Turner, 2006). A particularly vivid example is the issue of police discrimination against persons of color. </w:t>
      </w:r>
    </w:p>
    <w:p w14:paraId="0F2087FC" w14:textId="77777777" w:rsidR="002F29B6" w:rsidRDefault="002F29B6" w:rsidP="002F29B6">
      <w:pPr>
        <w:spacing w:line="480" w:lineRule="auto"/>
        <w:ind w:firstLine="720"/>
      </w:pPr>
      <w:r>
        <w:t>Another overarching issue that needs to be addressed by future research is the impact that discrimination has on organizational functioning. There is research which examines the impact of discrimination on targets (e.g.,</w:t>
      </w:r>
      <w:r w:rsidRPr="006C25D2">
        <w:t xml:space="preserve"> </w:t>
      </w:r>
      <w:proofErr w:type="spellStart"/>
      <w:r w:rsidRPr="006C25D2">
        <w:t>Amarnani</w:t>
      </w:r>
      <w:proofErr w:type="spellEnd"/>
      <w:r>
        <w:t xml:space="preserve">, et al., 2019; Triana et al., 2017; Wagstaff et al., 2015) and the impact that discrimination charges have on macro-level variables such as market performance </w:t>
      </w:r>
      <w:r w:rsidRPr="00247791">
        <w:t>(e.g., Hirsh &amp; Cha, 201</w:t>
      </w:r>
      <w:r>
        <w:t>8</w:t>
      </w:r>
      <w:r w:rsidRPr="00247791">
        <w:t>).</w:t>
      </w:r>
      <w:r>
        <w:t xml:space="preserve"> Yet, we know little about how discrimination against certain targets influences team functioning, the performance of on-lookers, and organizational climate perceptions. The diversity and inclusion literature </w:t>
      </w:r>
      <w:proofErr w:type="gramStart"/>
      <w:r>
        <w:t>is</w:t>
      </w:r>
      <w:proofErr w:type="gramEnd"/>
      <w:r>
        <w:t xml:space="preserve"> rich in demonstrating the impact that diversity and inclusion policies, perceptions, and behaviors have on these mid-range phenomena (see Roberson, Ryan, &amp; </w:t>
      </w:r>
      <w:proofErr w:type="spellStart"/>
      <w:r>
        <w:t>Ragins</w:t>
      </w:r>
      <w:proofErr w:type="spellEnd"/>
      <w:r>
        <w:t xml:space="preserve">, 2017, for a recent review) and perhaps can help guide work on how discrimination can influence these factors. </w:t>
      </w:r>
    </w:p>
    <w:p w14:paraId="6E0D774E" w14:textId="77777777" w:rsidR="002F29B6" w:rsidRDefault="002F29B6" w:rsidP="002F29B6">
      <w:pPr>
        <w:spacing w:line="480" w:lineRule="auto"/>
        <w:ind w:firstLine="720"/>
      </w:pPr>
      <w:r>
        <w:t xml:space="preserve">A fourth research need is to broaden the scope of where, when, and how discrimination takes place in organizations. There has been a plethora of research on discrimination in selection, recruiting, pay, and performance evaluation (see Colella, et al. 2017 for a recent review). There is also a growing literature on subtle forms of discrimination such as micro-aggressions and incivility (usually measured by target perceptions) (Cortina, Kabat-Farr, </w:t>
      </w:r>
      <w:proofErr w:type="spellStart"/>
      <w:r>
        <w:t>Leskinen</w:t>
      </w:r>
      <w:proofErr w:type="spellEnd"/>
      <w:r>
        <w:t xml:space="preserve">, Huerta, &amp; Magley., 2013; Jones, Peddie, </w:t>
      </w:r>
      <w:proofErr w:type="spellStart"/>
      <w:r>
        <w:t>Gilrane</w:t>
      </w:r>
      <w:proofErr w:type="spellEnd"/>
      <w:r>
        <w:t xml:space="preserve">, King, &amp; Gray, 2016; Jones et al., 2017). However, research has shown a variety of other ways in which discrimination shows up in employees’ treatment. For example, </w:t>
      </w:r>
      <w:r w:rsidRPr="004D77EE">
        <w:t>King</w:t>
      </w:r>
      <w:r>
        <w:t xml:space="preserve">, Botsford, </w:t>
      </w:r>
      <w:proofErr w:type="spellStart"/>
      <w:r>
        <w:t>Hebl</w:t>
      </w:r>
      <w:proofErr w:type="spellEnd"/>
      <w:r>
        <w:t xml:space="preserve">, Kazama, Dawson, and Perkins </w:t>
      </w:r>
      <w:r w:rsidRPr="004D77EE">
        <w:t>(201</w:t>
      </w:r>
      <w:r>
        <w:t>2</w:t>
      </w:r>
      <w:r w:rsidRPr="004D77EE">
        <w:t>)</w:t>
      </w:r>
      <w:r>
        <w:t xml:space="preserve"> demonstrated benevolent sexism at work when women were assigned less challenging work than men. Another example is the glass cliff phenomenon, whereby women are often promoted into risky leadership positions that have a high likelihood of failure (Cook &amp; Glass, 2014). These </w:t>
      </w:r>
      <w:r>
        <w:lastRenderedPageBreak/>
        <w:t>findings bring up more questions than they answer. Do other groups suffer similar phenomena? Are there HR policies and procedures which can prevent this type of covert discrimination? Which HR practices are most influenced by implicit bias and display subtle discrimination?   What is the cumulative effect of covert bias on workplace functioning, targets, and organizational performance indicators? The time has come to branch out from studying discrimination in those areas which are most easily observed (and regulated) to systematically examine structural discrimination as a function of various HR practices.</w:t>
      </w:r>
    </w:p>
    <w:p w14:paraId="15A6E459" w14:textId="5163D3F4" w:rsidR="002F29B6" w:rsidRDefault="002F29B6" w:rsidP="002F29B6">
      <w:pPr>
        <w:spacing w:line="480" w:lineRule="auto"/>
        <w:ind w:firstLine="720"/>
      </w:pPr>
      <w:r>
        <w:t xml:space="preserve">Finally, there is a need for evaluation research to examine the efficacy of various HR practices in </w:t>
      </w:r>
      <w:proofErr w:type="gramStart"/>
      <w:r>
        <w:t>actually eliminating</w:t>
      </w:r>
      <w:proofErr w:type="gramEnd"/>
      <w:r>
        <w:t xml:space="preserve"> discrimination. No one would argue that organizational culture plays a role in how much discrimination is experienced and tolerated in the organization, but how do we go about changing that culture? In a recent SHRM article summarizing a diversity/inclusion webinar for HR managers (</w:t>
      </w:r>
      <w:r w:rsidRPr="008865B9">
        <w:t>Gurchiek</w:t>
      </w:r>
      <w:r>
        <w:t xml:space="preserve">, 2020), </w:t>
      </w:r>
      <w:r w:rsidRPr="00E74742">
        <w:t xml:space="preserve">John Page, </w:t>
      </w:r>
      <w:r>
        <w:t>G</w:t>
      </w:r>
      <w:r w:rsidRPr="00E74742">
        <w:t xml:space="preserve">eneral </w:t>
      </w:r>
      <w:r>
        <w:t>C</w:t>
      </w:r>
      <w:r w:rsidRPr="00E74742">
        <w:t xml:space="preserve">ounsel and </w:t>
      </w:r>
      <w:r>
        <w:t>C</w:t>
      </w:r>
      <w:r w:rsidRPr="00E74742">
        <w:t xml:space="preserve">hief </w:t>
      </w:r>
      <w:r>
        <w:t>D</w:t>
      </w:r>
      <w:r w:rsidRPr="00E74742">
        <w:t xml:space="preserve">iversity </w:t>
      </w:r>
      <w:r>
        <w:t>O</w:t>
      </w:r>
      <w:r w:rsidRPr="00E74742">
        <w:t>fficer at Golden State Foods</w:t>
      </w:r>
      <w:r>
        <w:t>, stated that organizations must have difficult conversations with their employees and “</w:t>
      </w:r>
      <w:r w:rsidRPr="008865B9">
        <w:t>must start by demonstrating empathy and respect in word and deed</w:t>
      </w:r>
      <w:r>
        <w:t xml:space="preserve">.” Is there research to guide managers on how to have difficult conversations about racial and other types of discrimination? What is the most effective way to do this? What are the training implications? We know that some personality types are associated with the propensity to hold prejudicial attitudes and discriminatory behaviors (e.g., </w:t>
      </w:r>
      <w:r w:rsidRPr="00827AF1">
        <w:t>Gerber, Huber, Doherty, Dowling, &amp; Ha, 2010</w:t>
      </w:r>
      <w:r>
        <w:t xml:space="preserve">; </w:t>
      </w:r>
      <w:proofErr w:type="spellStart"/>
      <w:r w:rsidRPr="00827AF1">
        <w:t>Pratto</w:t>
      </w:r>
      <w:proofErr w:type="spellEnd"/>
      <w:r w:rsidRPr="00827AF1">
        <w:t xml:space="preserve">, </w:t>
      </w:r>
      <w:proofErr w:type="spellStart"/>
      <w:r w:rsidRPr="00827AF1">
        <w:t>Sidanius</w:t>
      </w:r>
      <w:proofErr w:type="spellEnd"/>
      <w:r w:rsidRPr="00827AF1">
        <w:t xml:space="preserve">, Stallworth, &amp; </w:t>
      </w:r>
      <w:proofErr w:type="spellStart"/>
      <w:r w:rsidRPr="00827AF1">
        <w:t>Malle</w:t>
      </w:r>
      <w:proofErr w:type="spellEnd"/>
      <w:r w:rsidRPr="00827AF1">
        <w:t>, 1994).</w:t>
      </w:r>
      <w:r>
        <w:t xml:space="preserve"> However, this issue has never been addressed in an HR context (indeed, the issue of who is likely to discriminate has not really been addressed in the HR literature). What are the implications of using these traits in selection to select out those most likely to discriminate against others? How can training be developed to successfully lead to the suppression of discriminatory behavior in </w:t>
      </w:r>
      <w:r>
        <w:lastRenderedPageBreak/>
        <w:t xml:space="preserve">those most likely to discriminate? These are just a few of the questions that can be asked when considering what types of HR policies and procedures effectively eliminate discrimination, which go beyond the </w:t>
      </w:r>
      <w:proofErr w:type="gramStart"/>
      <w:r>
        <w:t>most commonly studied</w:t>
      </w:r>
      <w:proofErr w:type="gramEnd"/>
      <w:r>
        <w:t xml:space="preserve"> contexts of selection, recruiting, pay, and performance evaluations.</w:t>
      </w:r>
    </w:p>
    <w:p w14:paraId="67E92FAC" w14:textId="3E92EB4C" w:rsidR="009D07D2" w:rsidRDefault="002F29B6" w:rsidP="00FF5C17">
      <w:pPr>
        <w:spacing w:line="480" w:lineRule="auto"/>
        <w:ind w:firstLine="720"/>
      </w:pPr>
      <w:r>
        <w:t>In summary, there is a vast literature on discrimination across many disciplines. However, much of this literature has not been integrated into the HR literature. By broadening whom we consider as targets of discrimination, the impact of discrimination on organization functioning, the forms that discrimination takes in organizations and their cumulative effects, and what can be done to successfully eliminate discrimination in all its forms, the field of HR scholarship can go a long way into providing guidance to organizations.</w:t>
      </w:r>
    </w:p>
    <w:p w14:paraId="6D499C38" w14:textId="6DF25AB3" w:rsidR="00502256" w:rsidRPr="00C42AC7" w:rsidRDefault="00BE137F" w:rsidP="00FF5C17">
      <w:pPr>
        <w:spacing w:line="480" w:lineRule="auto"/>
        <w:rPr>
          <w:b/>
          <w:bCs/>
          <w:iCs/>
        </w:rPr>
      </w:pPr>
      <w:r w:rsidRPr="00C42AC7">
        <w:rPr>
          <w:b/>
          <w:bCs/>
          <w:iCs/>
        </w:rPr>
        <w:t>Future Research Directions for Diversity</w:t>
      </w:r>
      <w:r w:rsidR="0072407B">
        <w:rPr>
          <w:b/>
          <w:bCs/>
          <w:iCs/>
        </w:rPr>
        <w:t xml:space="preserve"> Research</w:t>
      </w:r>
    </w:p>
    <w:p w14:paraId="3CD89BC2" w14:textId="7CEF8054" w:rsidR="00B036AF" w:rsidRPr="005C67A6" w:rsidRDefault="00BE137F" w:rsidP="002F717A">
      <w:pPr>
        <w:spacing w:line="480" w:lineRule="auto"/>
        <w:rPr>
          <w:iCs/>
        </w:rPr>
      </w:pPr>
      <w:r w:rsidRPr="005C67A6">
        <w:rPr>
          <w:iCs/>
        </w:rPr>
        <w:tab/>
      </w:r>
      <w:r w:rsidR="00CE065F" w:rsidRPr="005C67A6">
        <w:rPr>
          <w:iCs/>
        </w:rPr>
        <w:t xml:space="preserve">We note above that considerable attention has been paid to the diversity as disparity </w:t>
      </w:r>
      <w:r w:rsidR="0026461E" w:rsidRPr="005C67A6">
        <w:rPr>
          <w:iCs/>
        </w:rPr>
        <w:t xml:space="preserve">or separation </w:t>
      </w:r>
      <w:r w:rsidR="00CE065F" w:rsidRPr="005C67A6">
        <w:rPr>
          <w:iCs/>
        </w:rPr>
        <w:t>conception</w:t>
      </w:r>
      <w:r w:rsidR="0026461E" w:rsidRPr="005C67A6">
        <w:rPr>
          <w:iCs/>
        </w:rPr>
        <w:t>s</w:t>
      </w:r>
      <w:r w:rsidR="00CE065F" w:rsidRPr="005C67A6">
        <w:rPr>
          <w:iCs/>
        </w:rPr>
        <w:t xml:space="preserve"> of diversity</w:t>
      </w:r>
      <w:r w:rsidR="00D9241B" w:rsidRPr="005C67A6">
        <w:rPr>
          <w:iCs/>
        </w:rPr>
        <w:t xml:space="preserve"> (Harrison &amp; Klein, 2007)</w:t>
      </w:r>
      <w:r w:rsidR="00CE065F" w:rsidRPr="005C67A6">
        <w:rPr>
          <w:iCs/>
        </w:rPr>
        <w:t xml:space="preserve"> in the journal. In fact, </w:t>
      </w:r>
      <w:r w:rsidR="0026461E" w:rsidRPr="005C67A6">
        <w:rPr>
          <w:iCs/>
        </w:rPr>
        <w:t>most</w:t>
      </w:r>
      <w:r w:rsidR="00CE065F" w:rsidRPr="005C67A6">
        <w:rPr>
          <w:iCs/>
        </w:rPr>
        <w:t xml:space="preserve"> </w:t>
      </w:r>
      <w:r w:rsidR="00C42AC7">
        <w:rPr>
          <w:iCs/>
        </w:rPr>
        <w:t>of</w:t>
      </w:r>
      <w:r w:rsidR="00CE065F" w:rsidRPr="005C67A6">
        <w:rPr>
          <w:iCs/>
        </w:rPr>
        <w:t xml:space="preserve"> the studies published in </w:t>
      </w:r>
      <w:r w:rsidR="00CE065F" w:rsidRPr="005C67A6">
        <w:rPr>
          <w:i/>
          <w:iCs/>
        </w:rPr>
        <w:t>Human Resource Management</w:t>
      </w:r>
      <w:r w:rsidR="00CE065F" w:rsidRPr="005C67A6">
        <w:rPr>
          <w:iCs/>
        </w:rPr>
        <w:t xml:space="preserve"> on diversity over the past 60 years </w:t>
      </w:r>
      <w:r w:rsidR="00D63241" w:rsidRPr="005C67A6">
        <w:rPr>
          <w:iCs/>
        </w:rPr>
        <w:t xml:space="preserve">at the organizational level of analysis </w:t>
      </w:r>
      <w:r w:rsidR="00CE065F" w:rsidRPr="005C67A6">
        <w:rPr>
          <w:iCs/>
        </w:rPr>
        <w:t xml:space="preserve">have </w:t>
      </w:r>
      <w:r w:rsidR="0026461E" w:rsidRPr="005C67A6">
        <w:rPr>
          <w:iCs/>
        </w:rPr>
        <w:t xml:space="preserve">examined the glass ceiling phenomena (e.g., </w:t>
      </w:r>
      <w:proofErr w:type="spellStart"/>
      <w:r w:rsidR="0026461E" w:rsidRPr="005C67A6">
        <w:rPr>
          <w:iCs/>
        </w:rPr>
        <w:t>Lavigna</w:t>
      </w:r>
      <w:proofErr w:type="spellEnd"/>
      <w:r w:rsidR="0026461E" w:rsidRPr="005C67A6">
        <w:rPr>
          <w:iCs/>
        </w:rPr>
        <w:t xml:space="preserve">, 2002) or </w:t>
      </w:r>
      <w:r w:rsidR="00CE065F" w:rsidRPr="005C67A6">
        <w:rPr>
          <w:iCs/>
        </w:rPr>
        <w:t>emphasized ways to improve the mobility of underrepresented groups</w:t>
      </w:r>
      <w:r w:rsidR="0026461E" w:rsidRPr="005C67A6">
        <w:rPr>
          <w:iCs/>
        </w:rPr>
        <w:t xml:space="preserve"> through diversity cues</w:t>
      </w:r>
      <w:r w:rsidR="00CE065F" w:rsidRPr="005C67A6">
        <w:rPr>
          <w:iCs/>
        </w:rPr>
        <w:t xml:space="preserve"> </w:t>
      </w:r>
      <w:r w:rsidR="00F91907" w:rsidRPr="005C67A6">
        <w:rPr>
          <w:iCs/>
        </w:rPr>
        <w:t xml:space="preserve">(e.g., Scott, Heathcote &amp; </w:t>
      </w:r>
      <w:proofErr w:type="spellStart"/>
      <w:r w:rsidR="00F91907" w:rsidRPr="005C67A6">
        <w:rPr>
          <w:iCs/>
        </w:rPr>
        <w:t>Gruman</w:t>
      </w:r>
      <w:proofErr w:type="spellEnd"/>
      <w:r w:rsidR="00F91907" w:rsidRPr="005C67A6">
        <w:rPr>
          <w:iCs/>
        </w:rPr>
        <w:t xml:space="preserve">, 2011) </w:t>
      </w:r>
      <w:r w:rsidR="00CE065F" w:rsidRPr="005C67A6">
        <w:rPr>
          <w:iCs/>
        </w:rPr>
        <w:t xml:space="preserve">rather than </w:t>
      </w:r>
      <w:r w:rsidR="00F91907" w:rsidRPr="005C67A6">
        <w:rPr>
          <w:iCs/>
        </w:rPr>
        <w:t xml:space="preserve">focus on </w:t>
      </w:r>
      <w:r w:rsidR="00CE065F" w:rsidRPr="005C67A6">
        <w:rPr>
          <w:iCs/>
        </w:rPr>
        <w:t xml:space="preserve">the </w:t>
      </w:r>
      <w:r w:rsidR="00F91907" w:rsidRPr="005C67A6">
        <w:rPr>
          <w:iCs/>
        </w:rPr>
        <w:t xml:space="preserve">direct </w:t>
      </w:r>
      <w:r w:rsidR="00CE065F" w:rsidRPr="005C67A6">
        <w:rPr>
          <w:iCs/>
        </w:rPr>
        <w:t xml:space="preserve">performance benefits of having a more </w:t>
      </w:r>
      <w:r w:rsidR="00F91907" w:rsidRPr="005C67A6">
        <w:rPr>
          <w:iCs/>
        </w:rPr>
        <w:t xml:space="preserve">demographically </w:t>
      </w:r>
      <w:r w:rsidR="00CE065F" w:rsidRPr="005C67A6">
        <w:rPr>
          <w:iCs/>
        </w:rPr>
        <w:t xml:space="preserve">diverse workforce. </w:t>
      </w:r>
      <w:r w:rsidR="00D63241" w:rsidRPr="005C67A6">
        <w:rPr>
          <w:iCs/>
        </w:rPr>
        <w:t xml:space="preserve">We see a unique opportunity to continue the pursuits of research at the individual level of analysis </w:t>
      </w:r>
      <w:r w:rsidR="006F4B5B">
        <w:rPr>
          <w:iCs/>
        </w:rPr>
        <w:t xml:space="preserve">and to </w:t>
      </w:r>
      <w:r w:rsidR="006F4B5B" w:rsidRPr="005C67A6">
        <w:rPr>
          <w:iCs/>
        </w:rPr>
        <w:t xml:space="preserve">increase the volume of </w:t>
      </w:r>
      <w:r w:rsidR="008F0E13">
        <w:rPr>
          <w:iCs/>
        </w:rPr>
        <w:t>studies</w:t>
      </w:r>
      <w:r w:rsidR="006F4B5B" w:rsidRPr="005C67A6">
        <w:rPr>
          <w:iCs/>
        </w:rPr>
        <w:t xml:space="preserve"> </w:t>
      </w:r>
      <w:r w:rsidR="00D63241" w:rsidRPr="005C67A6">
        <w:rPr>
          <w:iCs/>
        </w:rPr>
        <w:t xml:space="preserve">at the </w:t>
      </w:r>
      <w:r w:rsidR="00566AFC" w:rsidRPr="005C67A6">
        <w:rPr>
          <w:iCs/>
        </w:rPr>
        <w:t xml:space="preserve">team and </w:t>
      </w:r>
      <w:r w:rsidR="00D63241" w:rsidRPr="005C67A6">
        <w:rPr>
          <w:iCs/>
        </w:rPr>
        <w:t>organizational level</w:t>
      </w:r>
      <w:r w:rsidR="00566AFC" w:rsidRPr="005C67A6">
        <w:rPr>
          <w:iCs/>
        </w:rPr>
        <w:t>s</w:t>
      </w:r>
      <w:r w:rsidR="00D63241" w:rsidRPr="005C67A6">
        <w:rPr>
          <w:iCs/>
        </w:rPr>
        <w:t xml:space="preserve"> of analysis. Specifically</w:t>
      </w:r>
      <w:r w:rsidR="00CE065F" w:rsidRPr="005C67A6">
        <w:rPr>
          <w:iCs/>
        </w:rPr>
        <w:t>, w</w:t>
      </w:r>
      <w:r w:rsidR="00A472C7" w:rsidRPr="005C67A6">
        <w:rPr>
          <w:iCs/>
        </w:rPr>
        <w:t xml:space="preserve">e have observed </w:t>
      </w:r>
      <w:r w:rsidR="00B036AF" w:rsidRPr="005C67A6">
        <w:rPr>
          <w:iCs/>
        </w:rPr>
        <w:t>a minimal number of</w:t>
      </w:r>
      <w:r w:rsidR="00A472C7" w:rsidRPr="005C67A6">
        <w:rPr>
          <w:iCs/>
        </w:rPr>
        <w:t xml:space="preserve"> studies that examine the benefits of having a diverse workforce</w:t>
      </w:r>
      <w:r w:rsidR="005D6E6C">
        <w:rPr>
          <w:iCs/>
        </w:rPr>
        <w:t>,</w:t>
      </w:r>
      <w:r w:rsidR="00CE065F" w:rsidRPr="005C67A6">
        <w:rPr>
          <w:iCs/>
        </w:rPr>
        <w:t xml:space="preserve"> especially from diversity as </w:t>
      </w:r>
      <w:r w:rsidR="005D6E6C">
        <w:rPr>
          <w:iCs/>
        </w:rPr>
        <w:t xml:space="preserve">a </w:t>
      </w:r>
      <w:r w:rsidR="00CE065F" w:rsidRPr="005C67A6">
        <w:rPr>
          <w:iCs/>
        </w:rPr>
        <w:t xml:space="preserve">variety perspective </w:t>
      </w:r>
      <w:r w:rsidR="00054444" w:rsidRPr="005C67A6">
        <w:rPr>
          <w:iCs/>
        </w:rPr>
        <w:t xml:space="preserve">as designated by </w:t>
      </w:r>
      <w:r w:rsidR="00CE065F" w:rsidRPr="005C67A6">
        <w:rPr>
          <w:iCs/>
        </w:rPr>
        <w:t xml:space="preserve">Harrison </w:t>
      </w:r>
      <w:r w:rsidR="00054444" w:rsidRPr="005C67A6">
        <w:rPr>
          <w:iCs/>
        </w:rPr>
        <w:t>and</w:t>
      </w:r>
      <w:r w:rsidR="00CE065F" w:rsidRPr="005C67A6">
        <w:rPr>
          <w:iCs/>
        </w:rPr>
        <w:t xml:space="preserve"> Klein</w:t>
      </w:r>
      <w:r w:rsidR="00054444" w:rsidRPr="005C67A6">
        <w:rPr>
          <w:iCs/>
        </w:rPr>
        <w:t xml:space="preserve"> (</w:t>
      </w:r>
      <w:r w:rsidR="00CE065F" w:rsidRPr="005C67A6">
        <w:rPr>
          <w:iCs/>
        </w:rPr>
        <w:t>2007)</w:t>
      </w:r>
      <w:r w:rsidR="00A472C7" w:rsidRPr="005C67A6">
        <w:rPr>
          <w:iCs/>
        </w:rPr>
        <w:t xml:space="preserve">. </w:t>
      </w:r>
      <w:r w:rsidR="005A332C" w:rsidRPr="005C67A6">
        <w:rPr>
          <w:iCs/>
        </w:rPr>
        <w:t xml:space="preserve">One potential question that could </w:t>
      </w:r>
      <w:r w:rsidR="00AF4D6C" w:rsidRPr="005C67A6">
        <w:rPr>
          <w:iCs/>
        </w:rPr>
        <w:t>motivate</w:t>
      </w:r>
      <w:r w:rsidR="005A332C" w:rsidRPr="005C67A6">
        <w:rPr>
          <w:iCs/>
        </w:rPr>
        <w:t xml:space="preserve"> future research is</w:t>
      </w:r>
      <w:r w:rsidR="005D6E6C">
        <w:rPr>
          <w:iCs/>
        </w:rPr>
        <w:t>,</w:t>
      </w:r>
      <w:r w:rsidR="005A332C" w:rsidRPr="005C67A6">
        <w:rPr>
          <w:iCs/>
        </w:rPr>
        <w:t xml:space="preserve"> “What happens when underrepresented groups become </w:t>
      </w:r>
      <w:r w:rsidR="005A332C" w:rsidRPr="005C67A6">
        <w:rPr>
          <w:iCs/>
        </w:rPr>
        <w:lastRenderedPageBreak/>
        <w:t xml:space="preserve">represented in key executive positions such as senior management </w:t>
      </w:r>
      <w:r w:rsidR="00566AFC" w:rsidRPr="005C67A6">
        <w:rPr>
          <w:iCs/>
        </w:rPr>
        <w:t>or</w:t>
      </w:r>
      <w:r w:rsidR="005A332C" w:rsidRPr="005C67A6">
        <w:rPr>
          <w:iCs/>
        </w:rPr>
        <w:t xml:space="preserve"> the board </w:t>
      </w:r>
      <w:r w:rsidR="00AF4D6C" w:rsidRPr="005C67A6">
        <w:rPr>
          <w:iCs/>
        </w:rPr>
        <w:t>of</w:t>
      </w:r>
      <w:r w:rsidR="005A332C" w:rsidRPr="005C67A6">
        <w:rPr>
          <w:iCs/>
        </w:rPr>
        <w:t xml:space="preserve"> directors?</w:t>
      </w:r>
      <w:r w:rsidR="008F0E13">
        <w:rPr>
          <w:iCs/>
        </w:rPr>
        <w:t>”</w:t>
      </w:r>
      <w:r w:rsidR="005A332C" w:rsidRPr="005C67A6">
        <w:rPr>
          <w:iCs/>
        </w:rPr>
        <w:t xml:space="preserve"> </w:t>
      </w:r>
      <w:r w:rsidR="00B63D8E" w:rsidRPr="005C67A6">
        <w:rPr>
          <w:iCs/>
        </w:rPr>
        <w:t>In the diversity literature at large, we see that s</w:t>
      </w:r>
      <w:r w:rsidRPr="005C67A6">
        <w:rPr>
          <w:iCs/>
        </w:rPr>
        <w:t xml:space="preserve">tudying </w:t>
      </w:r>
      <w:r w:rsidR="00B63D8E" w:rsidRPr="005C67A6">
        <w:rPr>
          <w:iCs/>
        </w:rPr>
        <w:t xml:space="preserve">the types of </w:t>
      </w:r>
      <w:r w:rsidRPr="005C67A6">
        <w:rPr>
          <w:iCs/>
        </w:rPr>
        <w:t>diversity</w:t>
      </w:r>
      <w:r w:rsidR="00B63D8E" w:rsidRPr="005C67A6">
        <w:rPr>
          <w:iCs/>
        </w:rPr>
        <w:t xml:space="preserve"> emphasized in our 60-year review </w:t>
      </w:r>
      <w:r w:rsidR="005D6E6C">
        <w:rPr>
          <w:iCs/>
        </w:rPr>
        <w:t xml:space="preserve">has </w:t>
      </w:r>
      <w:r w:rsidR="00CE065F" w:rsidRPr="005C67A6">
        <w:rPr>
          <w:iCs/>
        </w:rPr>
        <w:t xml:space="preserve">received </w:t>
      </w:r>
      <w:r w:rsidR="00D63241" w:rsidRPr="005C67A6">
        <w:rPr>
          <w:iCs/>
        </w:rPr>
        <w:t>less</w:t>
      </w:r>
      <w:r w:rsidRPr="005C67A6">
        <w:rPr>
          <w:iCs/>
        </w:rPr>
        <w:t xml:space="preserve"> attention </w:t>
      </w:r>
      <w:r w:rsidR="00B63D8E" w:rsidRPr="005C67A6">
        <w:rPr>
          <w:iCs/>
        </w:rPr>
        <w:t>in the domain of upper echelons research</w:t>
      </w:r>
      <w:r w:rsidRPr="005C67A6">
        <w:rPr>
          <w:iCs/>
        </w:rPr>
        <w:t xml:space="preserve">. </w:t>
      </w:r>
    </w:p>
    <w:p w14:paraId="4A096188" w14:textId="4288EE2E" w:rsidR="006F5FD0" w:rsidRPr="005C67A6" w:rsidRDefault="00BE137F" w:rsidP="005C67A6">
      <w:pPr>
        <w:spacing w:line="480" w:lineRule="auto"/>
        <w:ind w:firstLine="720"/>
        <w:rPr>
          <w:iCs/>
        </w:rPr>
      </w:pPr>
      <w:r w:rsidRPr="005C67A6">
        <w:rPr>
          <w:iCs/>
        </w:rPr>
        <w:t xml:space="preserve">Diversity in the upper echelons has implications for the </w:t>
      </w:r>
      <w:r w:rsidR="005D6E6C">
        <w:rPr>
          <w:iCs/>
        </w:rPr>
        <w:t xml:space="preserve">firm’s </w:t>
      </w:r>
      <w:r w:rsidRPr="005C67A6">
        <w:rPr>
          <w:iCs/>
        </w:rPr>
        <w:t>strategic decision-making and ultimately impacts an array of organizational outcomes</w:t>
      </w:r>
      <w:r w:rsidR="006F5FD0" w:rsidRPr="005C67A6">
        <w:rPr>
          <w:iCs/>
        </w:rPr>
        <w:t xml:space="preserve"> </w:t>
      </w:r>
      <w:r w:rsidR="00CE065F" w:rsidRPr="005C67A6">
        <w:rPr>
          <w:iCs/>
        </w:rPr>
        <w:t xml:space="preserve">of interest to human resource executives </w:t>
      </w:r>
      <w:r w:rsidR="006F5FD0" w:rsidRPr="005C67A6">
        <w:rPr>
          <w:iCs/>
        </w:rPr>
        <w:t>and is often studied within the diversity as variety approach</w:t>
      </w:r>
      <w:r w:rsidR="005D6E6C">
        <w:rPr>
          <w:iCs/>
        </w:rPr>
        <w:t>,</w:t>
      </w:r>
      <w:r w:rsidR="006F5FD0" w:rsidRPr="005C67A6">
        <w:rPr>
          <w:iCs/>
        </w:rPr>
        <w:t xml:space="preserve"> which </w:t>
      </w:r>
      <w:r w:rsidR="00B036AF" w:rsidRPr="005C67A6">
        <w:rPr>
          <w:iCs/>
        </w:rPr>
        <w:t>as noted above</w:t>
      </w:r>
      <w:r w:rsidR="005D6E6C">
        <w:rPr>
          <w:iCs/>
        </w:rPr>
        <w:t>,</w:t>
      </w:r>
      <w:r w:rsidR="006F5FD0" w:rsidRPr="005C67A6">
        <w:rPr>
          <w:iCs/>
        </w:rPr>
        <w:t xml:space="preserve"> </w:t>
      </w:r>
      <w:r w:rsidR="008F0E13">
        <w:rPr>
          <w:iCs/>
        </w:rPr>
        <w:t xml:space="preserve">has </w:t>
      </w:r>
      <w:r w:rsidR="006F5FD0" w:rsidRPr="005C67A6">
        <w:rPr>
          <w:iCs/>
        </w:rPr>
        <w:t xml:space="preserve">rarely been employed within the journal. We believe that adopting the diversity as variety approach for studying not only work teams but </w:t>
      </w:r>
      <w:r w:rsidR="008F0E13">
        <w:rPr>
          <w:iCs/>
        </w:rPr>
        <w:t xml:space="preserve">also </w:t>
      </w:r>
      <w:r w:rsidR="006F5FD0" w:rsidRPr="005C67A6">
        <w:rPr>
          <w:iCs/>
        </w:rPr>
        <w:t xml:space="preserve">the executive ranks </w:t>
      </w:r>
      <w:proofErr w:type="gramStart"/>
      <w:r w:rsidR="006F5FD0" w:rsidRPr="005C67A6">
        <w:rPr>
          <w:iCs/>
        </w:rPr>
        <w:t>serves</w:t>
      </w:r>
      <w:proofErr w:type="gramEnd"/>
      <w:r w:rsidR="006F5FD0" w:rsidRPr="005C67A6">
        <w:rPr>
          <w:iCs/>
        </w:rPr>
        <w:t xml:space="preserve"> as a major </w:t>
      </w:r>
      <w:r w:rsidR="006F5FD0" w:rsidRPr="00132280">
        <w:rPr>
          <w:iCs/>
        </w:rPr>
        <w:t>opportunity for future empirical work</w:t>
      </w:r>
      <w:r w:rsidR="00AF4D6C" w:rsidRPr="00132280">
        <w:rPr>
          <w:iCs/>
        </w:rPr>
        <w:t xml:space="preserve"> to be published in </w:t>
      </w:r>
      <w:r w:rsidR="00AF4D6C" w:rsidRPr="00132280">
        <w:rPr>
          <w:i/>
          <w:iCs/>
        </w:rPr>
        <w:t>Human Resource Management</w:t>
      </w:r>
      <w:r w:rsidR="00AF4D6C" w:rsidRPr="00132280">
        <w:rPr>
          <w:iCs/>
        </w:rPr>
        <w:t xml:space="preserve"> in the years to come</w:t>
      </w:r>
      <w:r w:rsidR="00423993" w:rsidRPr="00132280">
        <w:rPr>
          <w:iCs/>
        </w:rPr>
        <w:t xml:space="preserve"> (</w:t>
      </w:r>
      <w:r w:rsidR="00655CF3" w:rsidRPr="00132280">
        <w:rPr>
          <w:iCs/>
        </w:rPr>
        <w:t>for exception, see</w:t>
      </w:r>
      <w:r w:rsidR="00932E97" w:rsidRPr="00132280">
        <w:rPr>
          <w:iCs/>
        </w:rPr>
        <w:t xml:space="preserve"> Ali, Metz, &amp; Kulik, 2015)</w:t>
      </w:r>
      <w:r w:rsidR="006F5FD0" w:rsidRPr="00132280">
        <w:rPr>
          <w:iCs/>
        </w:rPr>
        <w:t>.</w:t>
      </w:r>
      <w:r w:rsidR="00D16FE7">
        <w:rPr>
          <w:iCs/>
        </w:rPr>
        <w:t xml:space="preserve"> </w:t>
      </w:r>
      <w:r w:rsidR="006F5FD0" w:rsidRPr="005C67A6">
        <w:rPr>
          <w:iCs/>
        </w:rPr>
        <w:t>Below we will briefly review some recent research that might serve as an impetus for future investigations</w:t>
      </w:r>
      <w:r w:rsidR="00D2284B" w:rsidRPr="005C67A6">
        <w:rPr>
          <w:iCs/>
        </w:rPr>
        <w:t xml:space="preserve"> that integrate research published in the previous 60 years with some new and insightful recent work</w:t>
      </w:r>
      <w:r w:rsidR="006F5FD0" w:rsidRPr="005C67A6">
        <w:rPr>
          <w:iCs/>
        </w:rPr>
        <w:t xml:space="preserve">. </w:t>
      </w:r>
    </w:p>
    <w:p w14:paraId="0A5B7C1D" w14:textId="34842435" w:rsidR="00D43CF6" w:rsidRPr="005C67A6" w:rsidRDefault="0026461E" w:rsidP="00D43CF6">
      <w:pPr>
        <w:spacing w:line="480" w:lineRule="auto"/>
        <w:ind w:firstLine="720"/>
      </w:pPr>
      <w:r w:rsidRPr="005C67A6">
        <w:rPr>
          <w:iCs/>
        </w:rPr>
        <w:t xml:space="preserve">The work by Li et al. </w:t>
      </w:r>
      <w:r w:rsidR="00463802" w:rsidRPr="005C67A6">
        <w:rPr>
          <w:iCs/>
        </w:rPr>
        <w:t>(</w:t>
      </w:r>
      <w:r w:rsidRPr="005C67A6">
        <w:rPr>
          <w:iCs/>
        </w:rPr>
        <w:t>2011</w:t>
      </w:r>
      <w:r w:rsidR="00463802" w:rsidRPr="005C67A6">
        <w:rPr>
          <w:iCs/>
        </w:rPr>
        <w:t>)</w:t>
      </w:r>
      <w:r w:rsidRPr="005C67A6">
        <w:rPr>
          <w:iCs/>
        </w:rPr>
        <w:t xml:space="preserve"> that examined age diversity effects on firm performance is an excellent example of the type of research that could be expanded upon in the journal space.   </w:t>
      </w:r>
      <w:r w:rsidR="00B63D8E" w:rsidRPr="005C67A6">
        <w:rPr>
          <w:iCs/>
        </w:rPr>
        <w:t>Couched within the diversity as variety approach</w:t>
      </w:r>
      <w:r w:rsidR="00463802" w:rsidRPr="005C67A6">
        <w:rPr>
          <w:iCs/>
        </w:rPr>
        <w:t xml:space="preserve"> </w:t>
      </w:r>
      <w:proofErr w:type="gramStart"/>
      <w:r w:rsidR="00463802" w:rsidRPr="005C67A6">
        <w:rPr>
          <w:iCs/>
        </w:rPr>
        <w:t>similar to</w:t>
      </w:r>
      <w:proofErr w:type="gramEnd"/>
      <w:r w:rsidR="00463802" w:rsidRPr="005C67A6">
        <w:rPr>
          <w:iCs/>
        </w:rPr>
        <w:t xml:space="preserve"> the Li et al. (2011) and Ali, Metz, &amp; Kulik (2015) manuscripts</w:t>
      </w:r>
      <w:r w:rsidR="00B63D8E" w:rsidRPr="005C67A6">
        <w:rPr>
          <w:iCs/>
        </w:rPr>
        <w:t>, r</w:t>
      </w:r>
      <w:r w:rsidR="00BE137F" w:rsidRPr="005C67A6">
        <w:rPr>
          <w:iCs/>
        </w:rPr>
        <w:t xml:space="preserve">ecent research by </w:t>
      </w:r>
      <w:r w:rsidR="00D2284B" w:rsidRPr="005C67A6">
        <w:rPr>
          <w:iCs/>
        </w:rPr>
        <w:t>Triana</w:t>
      </w:r>
      <w:r w:rsidR="00BE137F" w:rsidRPr="005C67A6">
        <w:rPr>
          <w:iCs/>
        </w:rPr>
        <w:t xml:space="preserve">, Richard, and </w:t>
      </w:r>
      <w:proofErr w:type="spellStart"/>
      <w:r w:rsidR="00BE137F" w:rsidRPr="005C67A6">
        <w:rPr>
          <w:iCs/>
        </w:rPr>
        <w:t>Su</w:t>
      </w:r>
      <w:proofErr w:type="spellEnd"/>
      <w:r w:rsidR="00BE137F" w:rsidRPr="005C67A6">
        <w:rPr>
          <w:iCs/>
        </w:rPr>
        <w:t xml:space="preserve"> (2019) found</w:t>
      </w:r>
      <w:r w:rsidR="00B63D8E" w:rsidRPr="005C67A6">
        <w:rPr>
          <w:iCs/>
        </w:rPr>
        <w:t xml:space="preserve"> that gender diversity in senior management has a positive and direct relationship to strategic change and subsequent firm performance. </w:t>
      </w:r>
      <w:r w:rsidR="00566AFC" w:rsidRPr="005C67A6">
        <w:rPr>
          <w:iCs/>
        </w:rPr>
        <w:t xml:space="preserve">The strategic human resource management approach has called for the human resource domain to become a key player for strategic change within organizations so such exploration would seem appropriate content for the journal. </w:t>
      </w:r>
      <w:r w:rsidR="00AF4D6C" w:rsidRPr="005C67A6">
        <w:rPr>
          <w:iCs/>
        </w:rPr>
        <w:t xml:space="preserve">A similar study by Richard, Triana, and Li (2020) emphasizes the importance of having racial diversity in both </w:t>
      </w:r>
      <w:r w:rsidR="008F0E13">
        <w:rPr>
          <w:iCs/>
        </w:rPr>
        <w:t xml:space="preserve">upper </w:t>
      </w:r>
      <w:r w:rsidR="00AF4D6C" w:rsidRPr="005C67A6">
        <w:rPr>
          <w:iCs/>
        </w:rPr>
        <w:t xml:space="preserve">management and </w:t>
      </w:r>
      <w:r w:rsidR="00566AFC" w:rsidRPr="005C67A6">
        <w:rPr>
          <w:iCs/>
        </w:rPr>
        <w:t>lower</w:t>
      </w:r>
      <w:r w:rsidR="00AF4D6C" w:rsidRPr="005C67A6">
        <w:rPr>
          <w:iCs/>
        </w:rPr>
        <w:t xml:space="preserve"> management for enhanced firm-specific absorptive capabilities and improved firm performance. </w:t>
      </w:r>
      <w:r w:rsidR="00566AFC" w:rsidRPr="005C67A6">
        <w:rPr>
          <w:iCs/>
        </w:rPr>
        <w:t xml:space="preserve">In sum, </w:t>
      </w:r>
      <w:proofErr w:type="gramStart"/>
      <w:r w:rsidR="00566AFC" w:rsidRPr="005C67A6">
        <w:rPr>
          <w:iCs/>
        </w:rPr>
        <w:t>b</w:t>
      </w:r>
      <w:r w:rsidR="006B01CE" w:rsidRPr="005C67A6">
        <w:rPr>
          <w:iCs/>
        </w:rPr>
        <w:t>oth of these</w:t>
      </w:r>
      <w:proofErr w:type="gramEnd"/>
      <w:r w:rsidR="006B01CE" w:rsidRPr="005C67A6">
        <w:rPr>
          <w:iCs/>
        </w:rPr>
        <w:t xml:space="preserve"> studies emphasize the importance of racial and </w:t>
      </w:r>
      <w:r w:rsidR="006B01CE" w:rsidRPr="005C67A6">
        <w:rPr>
          <w:iCs/>
        </w:rPr>
        <w:lastRenderedPageBreak/>
        <w:t>gender diversity in the human capital pool</w:t>
      </w:r>
      <w:r w:rsidR="00496AEC">
        <w:rPr>
          <w:iCs/>
        </w:rPr>
        <w:t>,</w:t>
      </w:r>
      <w:r w:rsidR="006B01CE" w:rsidRPr="005C67A6">
        <w:rPr>
          <w:iCs/>
        </w:rPr>
        <w:t xml:space="preserve"> so </w:t>
      </w:r>
      <w:r w:rsidR="00496AEC">
        <w:rPr>
          <w:iCs/>
        </w:rPr>
        <w:t xml:space="preserve">they </w:t>
      </w:r>
      <w:r w:rsidR="006B01CE" w:rsidRPr="005C67A6">
        <w:rPr>
          <w:iCs/>
        </w:rPr>
        <w:t xml:space="preserve">are without doubt within the domain of human resource management. Yet, such research has not been forthcoming </w:t>
      </w:r>
      <w:r w:rsidR="00566AFC" w:rsidRPr="005C67A6">
        <w:rPr>
          <w:iCs/>
        </w:rPr>
        <w:t xml:space="preserve">to a notable extent </w:t>
      </w:r>
      <w:r w:rsidR="006B01CE" w:rsidRPr="005C67A6">
        <w:rPr>
          <w:iCs/>
        </w:rPr>
        <w:t xml:space="preserve">in the journal over the previous 60 years. </w:t>
      </w:r>
      <w:r w:rsidR="00E679FD" w:rsidRPr="005C67A6">
        <w:t xml:space="preserve"> </w:t>
      </w:r>
      <w:r w:rsidR="00D412DC" w:rsidRPr="005C67A6">
        <w:t xml:space="preserve"> </w:t>
      </w:r>
    </w:p>
    <w:p w14:paraId="4FF5B557" w14:textId="1DDD7820" w:rsidR="00D43CF6" w:rsidRPr="005C67A6" w:rsidRDefault="00E679FD" w:rsidP="00D43CF6">
      <w:pPr>
        <w:spacing w:line="480" w:lineRule="auto"/>
        <w:ind w:firstLine="720"/>
      </w:pPr>
      <w:r w:rsidRPr="005C67A6">
        <w:t xml:space="preserve">Recent research by </w:t>
      </w:r>
      <w:proofErr w:type="spellStart"/>
      <w:r w:rsidRPr="005C67A6">
        <w:t>Farh</w:t>
      </w:r>
      <w:proofErr w:type="spellEnd"/>
      <w:r w:rsidRPr="005C67A6">
        <w:t xml:space="preserve"> and colleagues (</w:t>
      </w:r>
      <w:proofErr w:type="spellStart"/>
      <w:r w:rsidR="008C4D1F">
        <w:t>Fa</w:t>
      </w:r>
      <w:r w:rsidR="00D1707F">
        <w:t>rh</w:t>
      </w:r>
      <w:proofErr w:type="spellEnd"/>
      <w:r w:rsidR="008C4D1F">
        <w:t xml:space="preserve">, </w:t>
      </w:r>
      <w:proofErr w:type="gramStart"/>
      <w:r w:rsidR="008C4D1F">
        <w:t>Oh</w:t>
      </w:r>
      <w:proofErr w:type="gramEnd"/>
      <w:r w:rsidR="008C4D1F">
        <w:t xml:space="preserve">, Hollenbeck, Yu, Lee, &amp; King, </w:t>
      </w:r>
      <w:r w:rsidRPr="005C67A6">
        <w:t>2020) ground</w:t>
      </w:r>
      <w:r w:rsidR="008F0E13">
        <w:t>ed</w:t>
      </w:r>
      <w:r w:rsidRPr="005C67A6">
        <w:t xml:space="preserve"> in </w:t>
      </w:r>
      <w:r w:rsidR="00D43CF6" w:rsidRPr="005C67A6">
        <w:t>tokenism</w:t>
      </w:r>
      <w:r w:rsidRPr="005C67A6">
        <w:t xml:space="preserve"> theory unveils conditions in which a token female’s voice enactment helps improve team performance for complex task</w:t>
      </w:r>
      <w:r w:rsidR="00DD64B2">
        <w:t>s</w:t>
      </w:r>
      <w:r w:rsidRPr="005C67A6">
        <w:t xml:space="preserve"> when team leaders have confidence in the female’s competence. </w:t>
      </w:r>
      <w:r w:rsidR="00D16FE7" w:rsidRPr="005C67A6">
        <w:t xml:space="preserve">The following study has implications for chief human resource officers (CHRO) since women often serve in this role as they often are the only female member of the top management team. </w:t>
      </w:r>
      <w:r w:rsidRPr="005C67A6">
        <w:t>An interesting study would be to explore whether a token female in a CHRO type position</w:t>
      </w:r>
      <w:r w:rsidR="00C470DB" w:rsidRPr="005C67A6">
        <w:t xml:space="preserve"> contributes to the quality of the strategic decisions made </w:t>
      </w:r>
      <w:r w:rsidR="00B036AF" w:rsidRPr="005C67A6">
        <w:t xml:space="preserve">(or the </w:t>
      </w:r>
      <w:r w:rsidR="00DA0F4D" w:rsidRPr="005C67A6">
        <w:t>frequency</w:t>
      </w:r>
      <w:r w:rsidR="00B036AF" w:rsidRPr="005C67A6">
        <w:t xml:space="preserve"> of strategic change) </w:t>
      </w:r>
      <w:r w:rsidR="00C470DB" w:rsidRPr="005C67A6">
        <w:t>when</w:t>
      </w:r>
      <w:r w:rsidR="008F0E13">
        <w:t>,</w:t>
      </w:r>
      <w:r w:rsidR="00C470DB" w:rsidRPr="005C67A6">
        <w:t xml:space="preserve"> in fact</w:t>
      </w:r>
      <w:r w:rsidR="00DD64B2">
        <w:t>,</w:t>
      </w:r>
      <w:r w:rsidR="00C470DB" w:rsidRPr="005C67A6">
        <w:t xml:space="preserve"> the CEO perceives she is a valuable contributor. </w:t>
      </w:r>
    </w:p>
    <w:p w14:paraId="52E84581" w14:textId="77777777" w:rsidR="00D16FE7" w:rsidRDefault="00C470DB" w:rsidP="00206699">
      <w:pPr>
        <w:spacing w:line="480" w:lineRule="auto"/>
        <w:ind w:firstLine="720"/>
      </w:pPr>
      <w:r w:rsidRPr="005C67A6">
        <w:t>There is also an opportunity to examine more dynamics in the board of directors because human resource procedures</w:t>
      </w:r>
      <w:r w:rsidR="001F04AA">
        <w:t>,</w:t>
      </w:r>
      <w:r w:rsidRPr="005C67A6">
        <w:t xml:space="preserve"> such as recruitment and selection</w:t>
      </w:r>
      <w:r w:rsidR="001F04AA">
        <w:t>,</w:t>
      </w:r>
      <w:r w:rsidRPr="005C67A6">
        <w:t xml:space="preserve"> are cons</w:t>
      </w:r>
      <w:r w:rsidR="001F04AA">
        <w:t xml:space="preserve">istently </w:t>
      </w:r>
      <w:r w:rsidRPr="005C67A6">
        <w:t>utilized</w:t>
      </w:r>
      <w:r w:rsidR="00566AFC" w:rsidRPr="005C67A6">
        <w:t xml:space="preserve"> to attract and retain board members</w:t>
      </w:r>
      <w:r w:rsidRPr="005C67A6">
        <w:t xml:space="preserve">. </w:t>
      </w:r>
      <w:r w:rsidR="00F247C4" w:rsidRPr="005C67A6">
        <w:t xml:space="preserve">For example, recent research by </w:t>
      </w:r>
      <w:hyperlink r:id="rId8" w:tooltip="Ivana Naumovska" w:history="1">
        <w:proofErr w:type="spellStart"/>
        <w:r w:rsidR="005E083F" w:rsidRPr="005C67A6">
          <w:rPr>
            <w:rStyle w:val="Hyperlink"/>
            <w:color w:val="auto"/>
            <w:u w:val="none"/>
          </w:rPr>
          <w:t>Naumovska</w:t>
        </w:r>
        <w:proofErr w:type="spellEnd"/>
      </w:hyperlink>
      <w:r w:rsidR="005E083F" w:rsidRPr="005C67A6">
        <w:t xml:space="preserve">, </w:t>
      </w:r>
      <w:hyperlink r:id="rId9" w:tooltip="Georg Wernicke" w:history="1">
        <w:r w:rsidR="005E083F" w:rsidRPr="005C67A6">
          <w:rPr>
            <w:rStyle w:val="Hyperlink"/>
            <w:color w:val="auto"/>
            <w:u w:val="none"/>
          </w:rPr>
          <w:t>Wernicke</w:t>
        </w:r>
      </w:hyperlink>
      <w:r w:rsidR="005E083F" w:rsidRPr="005C67A6">
        <w:t xml:space="preserve">, </w:t>
      </w:r>
      <w:hyperlink r:id="rId10" w:tooltip="Edward J. Zajac" w:history="1">
        <w:r w:rsidR="005E083F" w:rsidRPr="005C67A6">
          <w:rPr>
            <w:rStyle w:val="Hyperlink"/>
            <w:color w:val="auto"/>
            <w:u w:val="none"/>
          </w:rPr>
          <w:t>and Zajac</w:t>
        </w:r>
      </w:hyperlink>
      <w:r w:rsidR="005E083F" w:rsidRPr="005C67A6">
        <w:t xml:space="preserve"> (2020) </w:t>
      </w:r>
      <w:r w:rsidR="00F247C4" w:rsidRPr="005C67A6">
        <w:t>reveals</w:t>
      </w:r>
      <w:r w:rsidR="005E083F" w:rsidRPr="005C67A6">
        <w:t xml:space="preserve"> how growing </w:t>
      </w:r>
      <w:r w:rsidR="00F247C4" w:rsidRPr="005C67A6">
        <w:t>societal</w:t>
      </w:r>
      <w:r w:rsidR="005E083F" w:rsidRPr="005C67A6">
        <w:t xml:space="preserve"> pressures </w:t>
      </w:r>
      <w:r w:rsidR="00F247C4" w:rsidRPr="005C67A6">
        <w:t>to</w:t>
      </w:r>
      <w:r w:rsidR="005E083F" w:rsidRPr="005C67A6">
        <w:t xml:space="preserve"> redress the longstanding underrepresentation of </w:t>
      </w:r>
      <w:r w:rsidR="00F247C4" w:rsidRPr="005C67A6">
        <w:t>women and racial minority board members</w:t>
      </w:r>
      <w:r w:rsidR="005E083F" w:rsidRPr="005C67A6">
        <w:t xml:space="preserve"> may lessen the </w:t>
      </w:r>
      <w:r w:rsidR="00F247C4" w:rsidRPr="005C67A6">
        <w:t>punishment</w:t>
      </w:r>
      <w:r w:rsidR="005E083F" w:rsidRPr="005C67A6">
        <w:t xml:space="preserve"> </w:t>
      </w:r>
      <w:r w:rsidR="00F247C4" w:rsidRPr="005C67A6">
        <w:t>generally</w:t>
      </w:r>
      <w:r w:rsidR="005E083F" w:rsidRPr="005C67A6">
        <w:t xml:space="preserve"> </w:t>
      </w:r>
      <w:r w:rsidR="00F247C4" w:rsidRPr="005C67A6">
        <w:t>inflicted upon them</w:t>
      </w:r>
      <w:r w:rsidR="005E083F" w:rsidRPr="005C67A6">
        <w:t xml:space="preserve"> by the </w:t>
      </w:r>
      <w:r w:rsidR="00F247C4" w:rsidRPr="005C67A6">
        <w:t>industry</w:t>
      </w:r>
      <w:r w:rsidR="005E083F" w:rsidRPr="005C67A6">
        <w:t xml:space="preserve"> in the aftermath of </w:t>
      </w:r>
      <w:r w:rsidR="00F247C4" w:rsidRPr="005C67A6">
        <w:t>business</w:t>
      </w:r>
      <w:r w:rsidR="005E083F" w:rsidRPr="005C67A6">
        <w:t xml:space="preserve"> </w:t>
      </w:r>
      <w:r w:rsidR="00F247C4" w:rsidRPr="005C67A6">
        <w:t>wrongdoing</w:t>
      </w:r>
      <w:r w:rsidR="00D15CF2">
        <w:t>,</w:t>
      </w:r>
      <w:r w:rsidR="00EF05BB" w:rsidRPr="005C67A6">
        <w:t xml:space="preserve"> because </w:t>
      </w:r>
      <w:r w:rsidR="00D15CF2">
        <w:t>it is difficult to find</w:t>
      </w:r>
      <w:r w:rsidR="00EF05BB" w:rsidRPr="005C67A6">
        <w:t xml:space="preserve"> talent from these underrepresented women and racial minority subgroups</w:t>
      </w:r>
      <w:r w:rsidR="005E083F" w:rsidRPr="005C67A6">
        <w:t>.</w:t>
      </w:r>
      <w:r w:rsidR="00F247C4" w:rsidRPr="005C67A6">
        <w:t xml:space="preserve"> While research might show there are </w:t>
      </w:r>
      <w:proofErr w:type="gramStart"/>
      <w:r w:rsidR="00F247C4" w:rsidRPr="005C67A6">
        <w:t>a number of</w:t>
      </w:r>
      <w:proofErr w:type="gramEnd"/>
      <w:r w:rsidR="00F247C4" w:rsidRPr="005C67A6">
        <w:t xml:space="preserve"> obstacles for women and racial minorities to obtain a high</w:t>
      </w:r>
      <w:r w:rsidR="00935557" w:rsidRPr="005C67A6">
        <w:t xml:space="preserve">-profile board position, it seems that once they get </w:t>
      </w:r>
      <w:r w:rsidR="00F951CB" w:rsidRPr="005C67A6">
        <w:t>there,</w:t>
      </w:r>
      <w:r w:rsidR="00935557" w:rsidRPr="005C67A6">
        <w:t xml:space="preserve"> they are a hot commodity. </w:t>
      </w:r>
      <w:r w:rsidR="0000743C" w:rsidRPr="005C67A6">
        <w:t xml:space="preserve">Their study is consistent with recent research challenging the assumption that minority status is uniformly disadvantageous in the upper echelons of corporations (Leslie, Manchester, &amp; </w:t>
      </w:r>
      <w:proofErr w:type="spellStart"/>
      <w:r w:rsidR="0000743C" w:rsidRPr="005C67A6">
        <w:t>Dahm</w:t>
      </w:r>
      <w:proofErr w:type="spellEnd"/>
      <w:r w:rsidR="0000743C" w:rsidRPr="005C67A6">
        <w:t>, 2017).</w:t>
      </w:r>
      <w:r w:rsidR="00935557" w:rsidRPr="005C67A6">
        <w:t xml:space="preserve"> One wonders under what conditions would </w:t>
      </w:r>
      <w:proofErr w:type="gramStart"/>
      <w:r w:rsidR="00935557" w:rsidRPr="005C67A6">
        <w:t>qualified</w:t>
      </w:r>
      <w:proofErr w:type="gramEnd"/>
      <w:r w:rsidR="00935557" w:rsidRPr="005C67A6">
        <w:t xml:space="preserve"> women and racial minority top management </w:t>
      </w:r>
      <w:r w:rsidR="00935557" w:rsidRPr="005C67A6">
        <w:lastRenderedPageBreak/>
        <w:t>team executives be kept on after corporate wrongdoing grounded in unethical behavior. Given the assumption that women</w:t>
      </w:r>
      <w:proofErr w:type="gramStart"/>
      <w:r w:rsidR="00AE03BD">
        <w:t>,</w:t>
      </w:r>
      <w:r w:rsidR="00935557" w:rsidRPr="005C67A6">
        <w:t xml:space="preserve"> in particular</w:t>
      </w:r>
      <w:r w:rsidR="00AE03BD">
        <w:t>,</w:t>
      </w:r>
      <w:r w:rsidR="00935557" w:rsidRPr="005C67A6">
        <w:t xml:space="preserve"> are</w:t>
      </w:r>
      <w:proofErr w:type="gramEnd"/>
      <w:r w:rsidR="00935557" w:rsidRPr="005C67A6">
        <w:t xml:space="preserve"> the ones who behave more ethic</w:t>
      </w:r>
      <w:r w:rsidR="00EF05BB" w:rsidRPr="005C67A6">
        <w:t>al</w:t>
      </w:r>
      <w:r w:rsidR="00DF559B">
        <w:t>ly</w:t>
      </w:r>
      <w:r w:rsidR="00935557" w:rsidRPr="005C67A6">
        <w:t xml:space="preserve">, it could be that less ethical behavior makes their actions more consistent </w:t>
      </w:r>
      <w:r w:rsidR="00AE03BD">
        <w:t>with</w:t>
      </w:r>
      <w:r w:rsidR="00935557" w:rsidRPr="005C67A6">
        <w:t xml:space="preserve"> th</w:t>
      </w:r>
      <w:r w:rsidR="00D15CF2">
        <w:t>ose</w:t>
      </w:r>
      <w:r w:rsidR="00935557" w:rsidRPr="005C67A6">
        <w:t xml:space="preserve"> of men and thus affords them the opportunity, to some extent, to become a part of the boys</w:t>
      </w:r>
      <w:r w:rsidR="00A80B85" w:rsidRPr="005C67A6">
        <w:t>’</w:t>
      </w:r>
      <w:r w:rsidR="00935557" w:rsidRPr="005C67A6">
        <w:t xml:space="preserve"> club. </w:t>
      </w:r>
    </w:p>
    <w:p w14:paraId="529F6AD5" w14:textId="465EB7B8" w:rsidR="00D16FE7" w:rsidRDefault="009205E3" w:rsidP="00D16FE7">
      <w:pPr>
        <w:spacing w:line="480" w:lineRule="auto"/>
        <w:ind w:firstLine="720"/>
        <w:rPr>
          <w:iCs/>
        </w:rPr>
      </w:pPr>
      <w:r w:rsidRPr="005C67A6">
        <w:t xml:space="preserve">Also missing from the </w:t>
      </w:r>
      <w:r w:rsidR="004335C1" w:rsidRPr="005C67A6">
        <w:t xml:space="preserve">demographic diversity </w:t>
      </w:r>
      <w:r w:rsidRPr="005C67A6">
        <w:t>story is the role of diversity climate</w:t>
      </w:r>
      <w:r w:rsidR="00932E97" w:rsidRPr="005C67A6">
        <w:t xml:space="preserve"> (Boehm et al., 2014)</w:t>
      </w:r>
      <w:r w:rsidRPr="005C67A6">
        <w:t xml:space="preserve">. </w:t>
      </w:r>
      <w:r w:rsidR="00932E97" w:rsidRPr="005C67A6">
        <w:t xml:space="preserve">For example, </w:t>
      </w:r>
      <w:r w:rsidRPr="005C67A6">
        <w:t>Holmes</w:t>
      </w:r>
      <w:r w:rsidR="00F71DE0">
        <w:t xml:space="preserve">, Jiang, Avery, McKay, Oh and </w:t>
      </w:r>
      <w:proofErr w:type="spellStart"/>
      <w:r w:rsidR="00F71DE0">
        <w:t>Tillmamn</w:t>
      </w:r>
      <w:proofErr w:type="spellEnd"/>
      <w:r w:rsidR="00413816" w:rsidRPr="005C67A6">
        <w:t xml:space="preserve"> </w:t>
      </w:r>
      <w:r w:rsidR="00C03AC4" w:rsidRPr="005C67A6">
        <w:t>(2020) conducted a meta-analysis on diversity climate effects and found a</w:t>
      </w:r>
      <w:r w:rsidR="00D16FE7">
        <w:t>n</w:t>
      </w:r>
      <w:r w:rsidR="00C03AC4" w:rsidRPr="005C67A6">
        <w:t xml:space="preserve"> interaction between demographic racial and gender diversity and diversity climate (especially an inclusive climate) on firm outcomes. This supports the notion that a comprehensive model studying diversity within teams</w:t>
      </w:r>
      <w:r w:rsidR="00D16FE7">
        <w:t xml:space="preserve"> s</w:t>
      </w:r>
      <w:r w:rsidR="00C03AC4" w:rsidRPr="005C67A6">
        <w:t xml:space="preserve">hould account for various boundary conditions such as the human resource management system, </w:t>
      </w:r>
      <w:r w:rsidR="00D16FE7">
        <w:t xml:space="preserve">and </w:t>
      </w:r>
      <w:r w:rsidR="00C03AC4" w:rsidRPr="005C67A6">
        <w:t>the diversity climate</w:t>
      </w:r>
      <w:r w:rsidR="001C353A" w:rsidRPr="005C67A6">
        <w:t xml:space="preserve">. </w:t>
      </w:r>
      <w:r w:rsidR="00D63241" w:rsidRPr="005C67A6">
        <w:t xml:space="preserve">One such article published in </w:t>
      </w:r>
      <w:r w:rsidR="00D63241" w:rsidRPr="005C67A6">
        <w:rPr>
          <w:i/>
        </w:rPr>
        <w:t>Human Resource Management</w:t>
      </w:r>
      <w:r w:rsidR="00D63241" w:rsidRPr="005C67A6">
        <w:t xml:space="preserve"> </w:t>
      </w:r>
      <w:r w:rsidR="00EF05BB" w:rsidRPr="005C67A6">
        <w:t xml:space="preserve">moves the conversation to the future direction we propose </w:t>
      </w:r>
      <w:r w:rsidR="00D63241" w:rsidRPr="005C67A6">
        <w:t xml:space="preserve">as it boldly </w:t>
      </w:r>
      <w:r w:rsidR="00C071E2" w:rsidRPr="005C67A6">
        <w:t xml:space="preserve">uses an integrative approach that considers diversity cues and demographic compositions simultaneously (Mitchell et al., 2015). </w:t>
      </w:r>
    </w:p>
    <w:p w14:paraId="796228E5" w14:textId="689B4795" w:rsidR="00F11149" w:rsidRPr="009244A5" w:rsidRDefault="00F11149" w:rsidP="00F11149">
      <w:pPr>
        <w:spacing w:line="480" w:lineRule="auto"/>
        <w:ind w:firstLine="720"/>
        <w:rPr>
          <w:iCs/>
        </w:rPr>
      </w:pPr>
      <w:r>
        <w:rPr>
          <w:iCs/>
        </w:rPr>
        <w:t xml:space="preserve">Another suggestion for future research on diversity is to use new/less common theoretical foci to frame future studies. </w:t>
      </w:r>
      <w:r w:rsidRPr="009244A5">
        <w:rPr>
          <w:iCs/>
        </w:rPr>
        <w:t xml:space="preserve">In </w:t>
      </w:r>
      <w:r>
        <w:rPr>
          <w:iCs/>
        </w:rPr>
        <w:t>an</w:t>
      </w:r>
      <w:r w:rsidRPr="009244A5">
        <w:rPr>
          <w:iCs/>
        </w:rPr>
        <w:t xml:space="preserve"> excellent review of the diversity and inclusion literature, Roberson (2019) offers several specific areas in which future diversity and inclusion research should move. Of </w:t>
      </w:r>
      <w:proofErr w:type="gramStart"/>
      <w:r w:rsidRPr="009244A5">
        <w:rPr>
          <w:iCs/>
        </w:rPr>
        <w:t>particular relevance</w:t>
      </w:r>
      <w:proofErr w:type="gramEnd"/>
      <w:r w:rsidRPr="009244A5">
        <w:rPr>
          <w:iCs/>
        </w:rPr>
        <w:t xml:space="preserve"> to the field of human resources, is the idea of going beyond the business case justification for diversity</w:t>
      </w:r>
      <w:r>
        <w:rPr>
          <w:iCs/>
        </w:rPr>
        <w:t xml:space="preserve"> —</w:t>
      </w:r>
      <w:r w:rsidRPr="009244A5">
        <w:rPr>
          <w:iCs/>
        </w:rPr>
        <w:t xml:space="preserve"> a viewpoint which guides much of the HR literature, and to focus on other justifications, such as social justice and corporate responsibility. In doing so, the interests of other stakeholders will be considered</w:t>
      </w:r>
      <w:r w:rsidR="00335D4C">
        <w:rPr>
          <w:iCs/>
        </w:rPr>
        <w:t>,</w:t>
      </w:r>
      <w:r w:rsidRPr="009244A5">
        <w:rPr>
          <w:iCs/>
        </w:rPr>
        <w:t xml:space="preserve"> and the types of evaluation metrics will be broadened from those related to organizational performance to those which address other justifications.    </w:t>
      </w:r>
    </w:p>
    <w:p w14:paraId="48D24472" w14:textId="4684B233" w:rsidR="00D16FE7" w:rsidRPr="009244A5" w:rsidRDefault="00D16FE7" w:rsidP="00D16FE7">
      <w:pPr>
        <w:spacing w:line="480" w:lineRule="auto"/>
        <w:ind w:firstLine="720"/>
        <w:rPr>
          <w:iCs/>
        </w:rPr>
      </w:pPr>
      <w:r w:rsidRPr="009244A5">
        <w:rPr>
          <w:iCs/>
        </w:rPr>
        <w:lastRenderedPageBreak/>
        <w:t xml:space="preserve">Examining the impact of diversity and inclusion initiatives from a strategic perspective to uncover those aspects of these programs which are most related to success on a variety of outcomes is warranted. Most research, as noted above, looks at specific initiatives in isolation. Borrowing the methodology from the </w:t>
      </w:r>
      <w:proofErr w:type="gramStart"/>
      <w:r w:rsidRPr="009244A5">
        <w:rPr>
          <w:iCs/>
        </w:rPr>
        <w:t>High Performance</w:t>
      </w:r>
      <w:proofErr w:type="gramEnd"/>
      <w:r w:rsidRPr="009244A5">
        <w:rPr>
          <w:iCs/>
        </w:rPr>
        <w:t xml:space="preserve"> Work Systems literature (Becker, </w:t>
      </w:r>
      <w:proofErr w:type="spellStart"/>
      <w:r w:rsidRPr="009244A5">
        <w:rPr>
          <w:iCs/>
        </w:rPr>
        <w:t>Huselid</w:t>
      </w:r>
      <w:proofErr w:type="spellEnd"/>
      <w:r w:rsidRPr="009244A5">
        <w:rPr>
          <w:iCs/>
        </w:rPr>
        <w:t xml:space="preserve">, 1998; Shin &amp; </w:t>
      </w:r>
      <w:proofErr w:type="spellStart"/>
      <w:r w:rsidRPr="009244A5">
        <w:rPr>
          <w:iCs/>
        </w:rPr>
        <w:t>Konard</w:t>
      </w:r>
      <w:proofErr w:type="spellEnd"/>
      <w:r w:rsidRPr="009244A5">
        <w:rPr>
          <w:iCs/>
        </w:rPr>
        <w:t>, 2017) can offer a productive avenu</w:t>
      </w:r>
      <w:r w:rsidR="002C0FA1">
        <w:rPr>
          <w:iCs/>
        </w:rPr>
        <w:t xml:space="preserve">e for future research efforts. </w:t>
      </w:r>
      <w:r w:rsidRPr="009244A5">
        <w:rPr>
          <w:iCs/>
        </w:rPr>
        <w:t xml:space="preserve">The goal of this line of literature was to initially uncover bundles of general HR practices which were universally related to firm performance. Later, this literature has considered other important outcomes at different levels of analysis </w:t>
      </w:r>
      <w:r w:rsidR="002C0FA1">
        <w:rPr>
          <w:iCs/>
        </w:rPr>
        <w:t>(</w:t>
      </w:r>
      <w:r w:rsidRPr="009244A5">
        <w:rPr>
          <w:iCs/>
        </w:rPr>
        <w:t>e.g., employee well-being</w:t>
      </w:r>
      <w:r w:rsidR="002C0FA1">
        <w:rPr>
          <w:iCs/>
        </w:rPr>
        <w:t>;</w:t>
      </w:r>
      <w:r w:rsidRPr="009244A5">
        <w:rPr>
          <w:iCs/>
        </w:rPr>
        <w:t xml:space="preserve"> Heffernan &amp; </w:t>
      </w:r>
      <w:proofErr w:type="spellStart"/>
      <w:r w:rsidRPr="009244A5">
        <w:rPr>
          <w:iCs/>
        </w:rPr>
        <w:t>Dundon</w:t>
      </w:r>
      <w:proofErr w:type="spellEnd"/>
      <w:r w:rsidRPr="009244A5">
        <w:rPr>
          <w:iCs/>
        </w:rPr>
        <w:t>, 2016). One can imagine conducting research in this manner to determine what aspects or bundles of diversity and inclusion programs universally relate to a variety of outcomes such as</w:t>
      </w:r>
      <w:r w:rsidR="00E00B14">
        <w:rPr>
          <w:iCs/>
        </w:rPr>
        <w:t xml:space="preserve"> minority </w:t>
      </w:r>
      <w:r w:rsidRPr="009244A5">
        <w:rPr>
          <w:iCs/>
        </w:rPr>
        <w:t>retention rates</w:t>
      </w:r>
      <w:r w:rsidR="002C0FA1">
        <w:rPr>
          <w:iCs/>
        </w:rPr>
        <w:t xml:space="preserve"> or</w:t>
      </w:r>
      <w:r w:rsidRPr="009244A5">
        <w:rPr>
          <w:iCs/>
        </w:rPr>
        <w:t xml:space="preserve"> diversity climate perceptions. </w:t>
      </w:r>
    </w:p>
    <w:p w14:paraId="5D041DB5" w14:textId="616066FC" w:rsidR="00D16FE7" w:rsidRDefault="00F11149" w:rsidP="008E67CC">
      <w:pPr>
        <w:spacing w:line="480" w:lineRule="auto"/>
        <w:ind w:firstLine="720"/>
        <w:rPr>
          <w:iCs/>
        </w:rPr>
      </w:pPr>
      <w:r>
        <w:rPr>
          <w:iCs/>
        </w:rPr>
        <w:t>Finally, r</w:t>
      </w:r>
      <w:r w:rsidR="00D16FE7" w:rsidRPr="009244A5">
        <w:rPr>
          <w:iCs/>
        </w:rPr>
        <w:t xml:space="preserve">ecent events have indicated that diversity and inclusion efforts can lead to a backlash among dominant group members (Brannon et al., 2018). For example, in a well-publicized case at Google, James Damore distributed an infamous memo entitled “"Google's Ideological Echo Chamber". The memo was a treatise against Google’s diversity and inclusion policies and an attempt to argue that gender differences in employment conditions were, in part, based on biology. Damore was consequently fired from </w:t>
      </w:r>
      <w:proofErr w:type="gramStart"/>
      <w:r w:rsidR="00D16FE7" w:rsidRPr="009244A5">
        <w:rPr>
          <w:iCs/>
        </w:rPr>
        <w:t>Google</w:t>
      </w:r>
      <w:proofErr w:type="gramEnd"/>
      <w:r w:rsidR="00D16FE7" w:rsidRPr="009244A5">
        <w:rPr>
          <w:iCs/>
        </w:rPr>
        <w:t xml:space="preserve"> and he sued for unlawful termination. The case was recently dropped by Damore (Brown, 2020), however, not before it had received </w:t>
      </w:r>
      <w:proofErr w:type="gramStart"/>
      <w:r w:rsidR="00D16FE7" w:rsidRPr="009244A5">
        <w:rPr>
          <w:iCs/>
        </w:rPr>
        <w:t>wide spread</w:t>
      </w:r>
      <w:proofErr w:type="gramEnd"/>
      <w:r w:rsidR="00D16FE7" w:rsidRPr="009244A5">
        <w:rPr>
          <w:iCs/>
        </w:rPr>
        <w:t xml:space="preserve"> media attention and created a great deal of controversy. Indeed, other fields such as education (e.g., Brannon et al., 2019; Wiggins- </w:t>
      </w:r>
      <w:proofErr w:type="spellStart"/>
      <w:r w:rsidR="00D16FE7" w:rsidRPr="009244A5">
        <w:rPr>
          <w:iCs/>
        </w:rPr>
        <w:t>Romesburg</w:t>
      </w:r>
      <w:proofErr w:type="spellEnd"/>
      <w:r w:rsidR="00D16FE7" w:rsidRPr="009244A5">
        <w:rPr>
          <w:iCs/>
        </w:rPr>
        <w:t xml:space="preserve"> &amp; </w:t>
      </w:r>
      <w:proofErr w:type="spellStart"/>
      <w:r w:rsidR="00D16FE7" w:rsidRPr="009244A5">
        <w:rPr>
          <w:iCs/>
        </w:rPr>
        <w:t>Githens</w:t>
      </w:r>
      <w:proofErr w:type="spellEnd"/>
      <w:r w:rsidR="00D16FE7" w:rsidRPr="009244A5">
        <w:rPr>
          <w:iCs/>
        </w:rPr>
        <w:t xml:space="preserve">, 2018) have addressed this issue. Yet, this issue has received virtually no attention in the </w:t>
      </w:r>
      <w:r w:rsidR="00D16FE7" w:rsidRPr="004D4676">
        <w:rPr>
          <w:i/>
        </w:rPr>
        <w:t>Human Resource Management</w:t>
      </w:r>
      <w:r w:rsidR="00D16FE7" w:rsidRPr="009244A5">
        <w:rPr>
          <w:iCs/>
        </w:rPr>
        <w:t xml:space="preserve"> literature. Backlash against inclusion programs is as severe a problem in the workplace as it is in educational institutions. Addressing inclusion backlash from an educational </w:t>
      </w:r>
      <w:r w:rsidR="00D16FE7" w:rsidRPr="009244A5">
        <w:rPr>
          <w:iCs/>
        </w:rPr>
        <w:lastRenderedPageBreak/>
        <w:t>viewpoint, Brannon et al</w:t>
      </w:r>
      <w:r w:rsidR="008E67CC">
        <w:rPr>
          <w:iCs/>
        </w:rPr>
        <w:t>.</w:t>
      </w:r>
      <w:r w:rsidR="00D16FE7" w:rsidRPr="009244A5">
        <w:rPr>
          <w:iCs/>
        </w:rPr>
        <w:t xml:space="preserve"> (2018) rely on the negotiation literature to present a framework where inclusion practices move from being viewed as a zero-sum game to one where both the interests of marginalized groups and those of the dominant groups are considered to result in a win-win situation. Such a framework would be useful to consider in a workplace context.</w:t>
      </w:r>
    </w:p>
    <w:p w14:paraId="4A5BB6C6" w14:textId="24FA7AE0" w:rsidR="00572B35" w:rsidRDefault="00572B35" w:rsidP="008E67CC">
      <w:pPr>
        <w:spacing w:line="480" w:lineRule="auto"/>
        <w:ind w:firstLine="720"/>
        <w:rPr>
          <w:iCs/>
        </w:rPr>
      </w:pPr>
      <w:r>
        <w:rPr>
          <w:iCs/>
        </w:rPr>
        <w:t xml:space="preserve">For a comprehensive list of future research ideas suggested in the last 20 years of </w:t>
      </w:r>
      <w:r w:rsidR="00146FB8">
        <w:rPr>
          <w:iCs/>
        </w:rPr>
        <w:t xml:space="preserve">research </w:t>
      </w:r>
      <w:r>
        <w:rPr>
          <w:iCs/>
        </w:rPr>
        <w:t xml:space="preserve">papers included in this review, see Table 2. </w:t>
      </w:r>
    </w:p>
    <w:p w14:paraId="1A0B1397" w14:textId="77777777" w:rsidR="00146FB8" w:rsidRDefault="00146FB8" w:rsidP="00146FB8">
      <w:pPr>
        <w:ind w:firstLine="720"/>
        <w:rPr>
          <w:bCs/>
          <w:color w:val="000000" w:themeColor="text1"/>
        </w:rPr>
      </w:pPr>
      <w:r>
        <w:rPr>
          <w:bCs/>
          <w:color w:val="000000" w:themeColor="text1"/>
        </w:rPr>
        <w:tab/>
      </w:r>
      <w:r>
        <w:rPr>
          <w:bCs/>
          <w:color w:val="000000" w:themeColor="text1"/>
        </w:rPr>
        <w:tab/>
      </w:r>
      <w:r>
        <w:rPr>
          <w:bCs/>
          <w:color w:val="000000" w:themeColor="text1"/>
        </w:rPr>
        <w:tab/>
        <w:t xml:space="preserve">         --------------------------------</w:t>
      </w:r>
    </w:p>
    <w:p w14:paraId="35FB4E24" w14:textId="165E38B9" w:rsidR="00146FB8" w:rsidRDefault="00146FB8" w:rsidP="00146FB8">
      <w:pPr>
        <w:jc w:val="center"/>
        <w:rPr>
          <w:bCs/>
          <w:color w:val="000000" w:themeColor="text1"/>
        </w:rPr>
      </w:pPr>
      <w:r>
        <w:rPr>
          <w:bCs/>
          <w:color w:val="000000" w:themeColor="text1"/>
        </w:rPr>
        <w:t>Insert Table 2 about here</w:t>
      </w:r>
    </w:p>
    <w:p w14:paraId="04F17D18" w14:textId="77777777" w:rsidR="00146FB8" w:rsidRDefault="00146FB8" w:rsidP="00146FB8">
      <w:pPr>
        <w:jc w:val="center"/>
        <w:rPr>
          <w:bCs/>
          <w:color w:val="000000" w:themeColor="text1"/>
        </w:rPr>
      </w:pPr>
      <w:r>
        <w:rPr>
          <w:bCs/>
          <w:color w:val="000000" w:themeColor="text1"/>
        </w:rPr>
        <w:t>---------------------------------</w:t>
      </w:r>
    </w:p>
    <w:p w14:paraId="3359F2F3" w14:textId="77777777" w:rsidR="00146FB8" w:rsidRPr="009244A5" w:rsidRDefault="00146FB8" w:rsidP="008E67CC">
      <w:pPr>
        <w:spacing w:line="480" w:lineRule="auto"/>
        <w:ind w:firstLine="720"/>
        <w:rPr>
          <w:iCs/>
        </w:rPr>
      </w:pPr>
    </w:p>
    <w:p w14:paraId="650615C7" w14:textId="711221BD" w:rsidR="0047237B" w:rsidRPr="008E0D3C" w:rsidRDefault="008E0D3C" w:rsidP="00D16FE7">
      <w:pPr>
        <w:spacing w:line="480" w:lineRule="auto"/>
        <w:rPr>
          <w:b/>
          <w:iCs/>
        </w:rPr>
      </w:pPr>
      <w:r w:rsidRPr="008E0D3C">
        <w:rPr>
          <w:b/>
          <w:iCs/>
        </w:rPr>
        <w:t>Conclusion</w:t>
      </w:r>
    </w:p>
    <w:p w14:paraId="2CB40C9B" w14:textId="482CEDDF" w:rsidR="0047237B" w:rsidRDefault="0047237B" w:rsidP="006A5C08">
      <w:pPr>
        <w:spacing w:line="480" w:lineRule="auto"/>
        <w:ind w:firstLine="720"/>
      </w:pPr>
      <w:r>
        <w:t xml:space="preserve">Over the last 60 years, research published in </w:t>
      </w:r>
      <w:r w:rsidRPr="006A5C08">
        <w:rPr>
          <w:i/>
        </w:rPr>
        <w:t>Human Resource Management</w:t>
      </w:r>
      <w:r>
        <w:t xml:space="preserve"> has made </w:t>
      </w:r>
      <w:r w:rsidR="006A5C08">
        <w:t xml:space="preserve">a </w:t>
      </w:r>
      <w:r>
        <w:t>considerable contribution to the discrimination</w:t>
      </w:r>
      <w:r w:rsidR="001A5426">
        <w:t xml:space="preserve"> and diversity </w:t>
      </w:r>
      <w:r>
        <w:t>literature. Spurred by historical legislative events, early research examined changing labor-management relation</w:t>
      </w:r>
      <w:r w:rsidR="00E773FD">
        <w:t>s</w:t>
      </w:r>
      <w:r>
        <w:t xml:space="preserve"> and actionable guidelines for reducing employment barriers for women and minority group members. Over time, research evolved </w:t>
      </w:r>
      <w:r w:rsidR="00E773FD">
        <w:t xml:space="preserve">to </w:t>
      </w:r>
      <w:r>
        <w:t xml:space="preserve">focus primarily on the outcomes associated with different approaches toward diversity management. While, to date, researchers have examined many aspects of both discrimination and diversity, current events (e.g., worldwide protests for racial justice in response to police brutality and disparities across racial groups in Corona Virus health outcomes) and recent legislative changes (i.e., the Supreme Court ruling to include sexual orientation and gender identity under Title VII of the Civil Rights Act of 1964) suggest that there is still much that remains to be explored. Thus, we expect future research to continue examining the nuances of discrimination and diversity in the workplace while also expanding beyond traditionally studied contexts and conceptualizations to include more subtle forms of discrimination, different targets of discrimination, and different organizational outcomes outside of the business case for </w:t>
      </w:r>
      <w:r>
        <w:lastRenderedPageBreak/>
        <w:t>diversity. We look forward to the next 60 years of discrimination and diversity research where we hope researchers will embrace new theoretical framings and provide practical guidelines for human resource managers that will build towards the collective goal of a discrimination-free workplace.</w:t>
      </w:r>
    </w:p>
    <w:p w14:paraId="092A0949" w14:textId="77777777" w:rsidR="0047237B" w:rsidRDefault="0047237B" w:rsidP="0056142F">
      <w:pPr>
        <w:spacing w:line="480" w:lineRule="auto"/>
        <w:rPr>
          <w:rFonts w:ascii="Times" w:hAnsi="Times"/>
          <w:b/>
          <w:bCs/>
        </w:rPr>
      </w:pPr>
    </w:p>
    <w:p w14:paraId="4159A8E3" w14:textId="5B5210D5" w:rsidR="0011343B" w:rsidRPr="005C67A6" w:rsidRDefault="0011343B" w:rsidP="002241DC">
      <w:pPr>
        <w:spacing w:line="480" w:lineRule="auto"/>
        <w:rPr>
          <w:rFonts w:ascii="Times" w:hAnsi="Times"/>
          <w:b/>
          <w:bCs/>
        </w:rPr>
      </w:pPr>
    </w:p>
    <w:p w14:paraId="4D5C53AC" w14:textId="77777777" w:rsidR="00845A76" w:rsidRDefault="00845A76">
      <w:pPr>
        <w:rPr>
          <w:rFonts w:ascii="Times" w:hAnsi="Times"/>
          <w:b/>
          <w:bCs/>
        </w:rPr>
      </w:pPr>
      <w:r>
        <w:rPr>
          <w:rFonts w:ascii="Times" w:hAnsi="Times"/>
          <w:b/>
          <w:bCs/>
        </w:rPr>
        <w:br w:type="page"/>
      </w:r>
    </w:p>
    <w:p w14:paraId="3FEC232B" w14:textId="6953C292" w:rsidR="0011343B" w:rsidRDefault="0011343B" w:rsidP="0011343B">
      <w:pPr>
        <w:ind w:hanging="480"/>
        <w:jc w:val="center"/>
        <w:rPr>
          <w:rFonts w:ascii="Times" w:hAnsi="Times"/>
          <w:b/>
          <w:bCs/>
        </w:rPr>
      </w:pPr>
      <w:r>
        <w:rPr>
          <w:rFonts w:ascii="Times" w:hAnsi="Times"/>
          <w:b/>
          <w:bCs/>
        </w:rPr>
        <w:lastRenderedPageBreak/>
        <w:t>R</w:t>
      </w:r>
      <w:r w:rsidR="007B04D4">
        <w:rPr>
          <w:rFonts w:ascii="Times" w:hAnsi="Times"/>
          <w:b/>
          <w:bCs/>
        </w:rPr>
        <w:t>eferences</w:t>
      </w:r>
    </w:p>
    <w:p w14:paraId="6AAF395C" w14:textId="77777777" w:rsidR="00032D99" w:rsidRDefault="00032D99" w:rsidP="0011343B">
      <w:pPr>
        <w:ind w:hanging="480"/>
        <w:jc w:val="center"/>
        <w:rPr>
          <w:rFonts w:ascii="Times" w:hAnsi="Times"/>
          <w:b/>
          <w:bCs/>
        </w:rPr>
      </w:pPr>
    </w:p>
    <w:p w14:paraId="25A80A73" w14:textId="649372F3" w:rsidR="0011343B" w:rsidRPr="0022405A" w:rsidRDefault="00032D99" w:rsidP="0022405A">
      <w:pPr>
        <w:spacing w:line="480" w:lineRule="auto"/>
        <w:ind w:left="450" w:hanging="480"/>
      </w:pPr>
      <w:r w:rsidRPr="0022405A">
        <w:t>*Denotes articles included in our review.</w:t>
      </w:r>
    </w:p>
    <w:p w14:paraId="78445D23" w14:textId="156F97E2" w:rsidR="00E35C30" w:rsidRPr="0022405A" w:rsidRDefault="0050247F" w:rsidP="0022405A">
      <w:pPr>
        <w:widowControl w:val="0"/>
        <w:spacing w:line="480" w:lineRule="auto"/>
        <w:ind w:left="450" w:hanging="480"/>
      </w:pPr>
      <w:r w:rsidRPr="0022405A">
        <w:t>*</w:t>
      </w:r>
      <w:r w:rsidR="00E35C30" w:rsidRPr="0022405A">
        <w:t xml:space="preserve">Adler, N. J. (1987). Pacific Basin Managers: A Gaijin, </w:t>
      </w:r>
      <w:proofErr w:type="gramStart"/>
      <w:r w:rsidR="00E35C30" w:rsidRPr="0022405A">
        <w:t>Not</w:t>
      </w:r>
      <w:proofErr w:type="gramEnd"/>
      <w:r w:rsidR="00E35C30" w:rsidRPr="0022405A">
        <w:t xml:space="preserve"> a Woman. Human Resource Management, 26(2), 169–191. </w:t>
      </w:r>
    </w:p>
    <w:p w14:paraId="71B601B2" w14:textId="53A38AF7" w:rsidR="00E35C30" w:rsidRPr="0022405A" w:rsidRDefault="0050247F" w:rsidP="0022405A">
      <w:pPr>
        <w:widowControl w:val="0"/>
        <w:spacing w:line="480" w:lineRule="auto"/>
        <w:ind w:left="450" w:hanging="480"/>
      </w:pPr>
      <w:r w:rsidRPr="0022405A">
        <w:t>*</w:t>
      </w:r>
      <w:r w:rsidR="00E35C30" w:rsidRPr="0022405A">
        <w:t xml:space="preserve">Adler, N. J., Brody, L. W., &amp; </w:t>
      </w:r>
      <w:proofErr w:type="spellStart"/>
      <w:r w:rsidR="00E35C30" w:rsidRPr="0022405A">
        <w:t>Osland</w:t>
      </w:r>
      <w:proofErr w:type="spellEnd"/>
      <w:r w:rsidR="00E35C30" w:rsidRPr="0022405A">
        <w:t>, J. S. (2000). The women’s global leadership forum: enhancing one company’s global leadership capability. Human Resource Management, 39 (2/3), 209-225.</w:t>
      </w:r>
    </w:p>
    <w:p w14:paraId="3165140E" w14:textId="322294C0" w:rsidR="002D3CE7" w:rsidRPr="0022405A" w:rsidRDefault="0050247F" w:rsidP="0022405A">
      <w:pPr>
        <w:spacing w:line="480" w:lineRule="auto"/>
        <w:rPr>
          <w:color w:val="000000" w:themeColor="text1"/>
        </w:rPr>
      </w:pPr>
      <w:r w:rsidRPr="0022405A">
        <w:rPr>
          <w:color w:val="000000" w:themeColor="text1"/>
        </w:rPr>
        <w:t>*</w:t>
      </w:r>
      <w:r w:rsidR="002D3CE7" w:rsidRPr="0022405A">
        <w:rPr>
          <w:color w:val="000000" w:themeColor="text1"/>
        </w:rPr>
        <w:t>Adler, N. J., &amp; Jelinek, M. (1986). Is “organization culture” culture bound? Human Resource</w:t>
      </w:r>
    </w:p>
    <w:p w14:paraId="5FDDE888" w14:textId="05413398" w:rsidR="002D3CE7" w:rsidRPr="0022405A" w:rsidRDefault="002D3CE7" w:rsidP="0022405A">
      <w:pPr>
        <w:spacing w:line="480" w:lineRule="auto"/>
        <w:ind w:firstLine="450"/>
        <w:rPr>
          <w:color w:val="000000" w:themeColor="text1"/>
        </w:rPr>
      </w:pPr>
      <w:r w:rsidRPr="0022405A">
        <w:rPr>
          <w:color w:val="000000" w:themeColor="text1"/>
        </w:rPr>
        <w:t xml:space="preserve">Management, 25(1), 73–90. </w:t>
      </w:r>
      <w:hyperlink r:id="rId11" w:history="1">
        <w:r w:rsidRPr="0022405A">
          <w:rPr>
            <w:rStyle w:val="Hyperlink"/>
            <w:color w:val="000000" w:themeColor="text1"/>
            <w:u w:val="none"/>
          </w:rPr>
          <w:t>https://doi.org/10.1002/hrm.3930250106</w:t>
        </w:r>
      </w:hyperlink>
    </w:p>
    <w:p w14:paraId="6E6BFEC6" w14:textId="6DDD5A80" w:rsidR="00E35C30" w:rsidRPr="0022405A" w:rsidRDefault="0050247F" w:rsidP="0022405A">
      <w:pPr>
        <w:widowControl w:val="0"/>
        <w:spacing w:line="480" w:lineRule="auto"/>
        <w:ind w:left="450" w:hanging="480"/>
        <w:rPr>
          <w:color w:val="000000" w:themeColor="text1"/>
        </w:rPr>
      </w:pPr>
      <w:r w:rsidRPr="0022405A">
        <w:rPr>
          <w:color w:val="000000" w:themeColor="text1"/>
        </w:rPr>
        <w:t>*</w:t>
      </w:r>
      <w:proofErr w:type="spellStart"/>
      <w:r w:rsidR="00E35C30" w:rsidRPr="0022405A">
        <w:rPr>
          <w:color w:val="000000" w:themeColor="text1"/>
        </w:rPr>
        <w:t>Adya</w:t>
      </w:r>
      <w:proofErr w:type="spellEnd"/>
      <w:r w:rsidR="00E35C30" w:rsidRPr="0022405A">
        <w:rPr>
          <w:color w:val="000000" w:themeColor="text1"/>
        </w:rPr>
        <w:t xml:space="preserve">, M. P. (2008). Women at work: Differences in IT career experiences and perceptions between South Asian and American women. Human Resource Management, 47(3), 601–635. </w:t>
      </w:r>
    </w:p>
    <w:p w14:paraId="5BBB0BDD" w14:textId="0B96A8C4" w:rsidR="00132280" w:rsidRPr="0022405A" w:rsidRDefault="0050247F" w:rsidP="0022405A">
      <w:pPr>
        <w:widowControl w:val="0"/>
        <w:spacing w:line="480" w:lineRule="auto"/>
        <w:ind w:left="450" w:hanging="480"/>
        <w:rPr>
          <w:color w:val="000000" w:themeColor="text1"/>
        </w:rPr>
      </w:pPr>
      <w:r w:rsidRPr="0022405A">
        <w:rPr>
          <w:color w:val="000000" w:themeColor="text1"/>
        </w:rPr>
        <w:t>*</w:t>
      </w:r>
      <w:r w:rsidR="00E35C30" w:rsidRPr="0022405A">
        <w:rPr>
          <w:color w:val="000000" w:themeColor="text1"/>
        </w:rPr>
        <w:t xml:space="preserve">Albrecht, M. (1978). Women, resistance to promotion and self-directed growth. Human Resource Management, 17(1), 12–17. </w:t>
      </w:r>
    </w:p>
    <w:p w14:paraId="23D1C13A" w14:textId="793E4FF3" w:rsidR="00132280" w:rsidRPr="0022405A" w:rsidRDefault="0050247F" w:rsidP="0022405A">
      <w:pPr>
        <w:widowControl w:val="0"/>
        <w:spacing w:line="480" w:lineRule="auto"/>
        <w:ind w:left="450" w:hanging="480"/>
        <w:rPr>
          <w:color w:val="000000" w:themeColor="text1"/>
        </w:rPr>
      </w:pPr>
      <w:r w:rsidRPr="0022405A">
        <w:rPr>
          <w:color w:val="000000" w:themeColor="text1"/>
        </w:rPr>
        <w:t>*</w:t>
      </w:r>
      <w:r w:rsidR="00132280" w:rsidRPr="0022405A">
        <w:rPr>
          <w:color w:val="000000" w:themeColor="text1"/>
        </w:rPr>
        <w:t xml:space="preserve">Ali, M., Metz, I., &amp; Kulik, C. T. (2015). The Impact of Work-Family Programs on the Relationship between Gender Diversity and Performance. Human Resource Management, 54(4), 553–576. </w:t>
      </w:r>
      <w:hyperlink r:id="rId12" w:history="1">
        <w:r w:rsidR="00132280" w:rsidRPr="0022405A">
          <w:rPr>
            <w:rStyle w:val="Hyperlink"/>
            <w:color w:val="000000" w:themeColor="text1"/>
            <w:u w:val="none"/>
          </w:rPr>
          <w:t>https://doi.org/10.1002/hrm.21631</w:t>
        </w:r>
      </w:hyperlink>
    </w:p>
    <w:p w14:paraId="00A18456" w14:textId="77777777" w:rsidR="005C2003" w:rsidRPr="0022405A" w:rsidRDefault="005C2003" w:rsidP="0022405A">
      <w:pPr>
        <w:widowControl w:val="0"/>
        <w:spacing w:line="480" w:lineRule="auto"/>
        <w:ind w:left="450" w:hanging="480"/>
      </w:pPr>
      <w:r w:rsidRPr="0022405A">
        <w:t>Allport, G. (1954). The nature of prejudice. Boston: Beacon Press.</w:t>
      </w:r>
    </w:p>
    <w:p w14:paraId="3DE0DA4E" w14:textId="4A9C150D" w:rsidR="00E35C30" w:rsidRPr="0022405A" w:rsidRDefault="0050247F" w:rsidP="0022405A">
      <w:pPr>
        <w:widowControl w:val="0"/>
        <w:spacing w:line="480" w:lineRule="auto"/>
        <w:ind w:left="450" w:hanging="480"/>
      </w:pPr>
      <w:r w:rsidRPr="0022405A">
        <w:t>*</w:t>
      </w:r>
      <w:r w:rsidR="00E35C30" w:rsidRPr="0022405A">
        <w:t xml:space="preserve">Altman, Y., &amp; Shortland, S. (2008). Women and international assignments: Taking stock—a 25-year review. Human Resource Management, 47(2), 199–216. </w:t>
      </w:r>
    </w:p>
    <w:p w14:paraId="7623C8AF" w14:textId="24D00F0C" w:rsidR="00E35C30" w:rsidRPr="0022405A" w:rsidRDefault="0050247F" w:rsidP="0022405A">
      <w:pPr>
        <w:widowControl w:val="0"/>
        <w:spacing w:line="480" w:lineRule="auto"/>
        <w:ind w:left="450" w:hanging="480"/>
      </w:pPr>
      <w:r w:rsidRPr="0022405A">
        <w:t>*</w:t>
      </w:r>
      <w:proofErr w:type="spellStart"/>
      <w:r w:rsidR="00E35C30" w:rsidRPr="0022405A">
        <w:t>Amarnani</w:t>
      </w:r>
      <w:proofErr w:type="spellEnd"/>
      <w:r w:rsidR="00E35C30" w:rsidRPr="0022405A">
        <w:t xml:space="preserve">, R. K., </w:t>
      </w:r>
      <w:proofErr w:type="spellStart"/>
      <w:r w:rsidR="00E35C30" w:rsidRPr="0022405A">
        <w:t>Restubog</w:t>
      </w:r>
      <w:proofErr w:type="spellEnd"/>
      <w:r w:rsidR="00E35C30" w:rsidRPr="0022405A">
        <w:t xml:space="preserve">, S. L. D., Bordia, P., &amp; Abbasi, A. A. (2019). Age as double‐edged sword among victims of customer mistreatment: A self‐esteem threat perspective. Human Resource Management, 58(3), 285–299. </w:t>
      </w:r>
    </w:p>
    <w:p w14:paraId="55D6E66C" w14:textId="1B0BC469" w:rsidR="00E35C30" w:rsidRPr="0022405A" w:rsidRDefault="0050247F" w:rsidP="0022405A">
      <w:pPr>
        <w:widowControl w:val="0"/>
        <w:spacing w:line="480" w:lineRule="auto"/>
        <w:ind w:left="450" w:hanging="480"/>
      </w:pPr>
      <w:r w:rsidRPr="0022405A">
        <w:lastRenderedPageBreak/>
        <w:t>*</w:t>
      </w:r>
      <w:r w:rsidR="00E35C30" w:rsidRPr="0022405A">
        <w:t xml:space="preserve">Armstrong, C., Flood, P. C., Guthrie, J. P., Liu, W., </w:t>
      </w:r>
      <w:proofErr w:type="spellStart"/>
      <w:r w:rsidR="00E35C30" w:rsidRPr="0022405A">
        <w:t>MacCurtain</w:t>
      </w:r>
      <w:proofErr w:type="spellEnd"/>
      <w:r w:rsidR="00E35C30" w:rsidRPr="0022405A">
        <w:t xml:space="preserve">, S., &amp; </w:t>
      </w:r>
      <w:proofErr w:type="spellStart"/>
      <w:r w:rsidR="00E35C30" w:rsidRPr="0022405A">
        <w:t>Mkamwa</w:t>
      </w:r>
      <w:proofErr w:type="spellEnd"/>
      <w:r w:rsidR="00E35C30" w:rsidRPr="0022405A">
        <w:t>, T. (2010). The impact of diversity and equality management on firm performance: Beyond high performance work systems. Human Resource Management, 49(6), 977–998.</w:t>
      </w:r>
    </w:p>
    <w:p w14:paraId="77ABC3DE" w14:textId="2CB5093A" w:rsidR="00454D3B" w:rsidRPr="0022405A" w:rsidRDefault="00454D3B" w:rsidP="0022405A">
      <w:pPr>
        <w:widowControl w:val="0"/>
        <w:spacing w:line="480" w:lineRule="auto"/>
        <w:ind w:left="450" w:hanging="480"/>
      </w:pPr>
      <w:proofErr w:type="spellStart"/>
      <w:r w:rsidRPr="0022405A">
        <w:t>Ashforth</w:t>
      </w:r>
      <w:proofErr w:type="spellEnd"/>
      <w:r w:rsidRPr="0022405A">
        <w:t xml:space="preserve">, B. E., &amp; </w:t>
      </w:r>
      <w:proofErr w:type="spellStart"/>
      <w:r w:rsidRPr="0022405A">
        <w:t>Mael</w:t>
      </w:r>
      <w:proofErr w:type="spellEnd"/>
      <w:r w:rsidRPr="0022405A">
        <w:t>, F. (1989). Social identity theory and the organization. Academy of Management Review, 14, 20–39.</w:t>
      </w:r>
    </w:p>
    <w:p w14:paraId="30529906" w14:textId="70228741" w:rsidR="00E35C30" w:rsidRPr="0022405A" w:rsidRDefault="0050247F" w:rsidP="0022405A">
      <w:pPr>
        <w:widowControl w:val="0"/>
        <w:spacing w:line="480" w:lineRule="auto"/>
        <w:ind w:left="450" w:hanging="480"/>
      </w:pPr>
      <w:r w:rsidRPr="0022405A">
        <w:t>*</w:t>
      </w:r>
      <w:proofErr w:type="spellStart"/>
      <w:r w:rsidR="00E35C30" w:rsidRPr="0022405A">
        <w:t>Athanasopoulou</w:t>
      </w:r>
      <w:proofErr w:type="spellEnd"/>
      <w:r w:rsidR="00E35C30" w:rsidRPr="0022405A">
        <w:t xml:space="preserve">, A., Moss-Cowan, A., </w:t>
      </w:r>
      <w:proofErr w:type="spellStart"/>
      <w:r w:rsidR="00E35C30" w:rsidRPr="0022405A">
        <w:t>Smets</w:t>
      </w:r>
      <w:proofErr w:type="spellEnd"/>
      <w:r w:rsidR="00E35C30" w:rsidRPr="0022405A">
        <w:t xml:space="preserve">, M., &amp; Morris, T. (2018). Claiming the corner office: Female CEO careers and implications for leadership development. Human Resource Management, 57(2), 617–639. </w:t>
      </w:r>
    </w:p>
    <w:p w14:paraId="6BC54236" w14:textId="1F873030" w:rsidR="00E35C30" w:rsidRPr="0022405A" w:rsidRDefault="0050247F" w:rsidP="0022405A">
      <w:pPr>
        <w:widowControl w:val="0"/>
        <w:spacing w:line="480" w:lineRule="auto"/>
        <w:ind w:left="450" w:hanging="480"/>
      </w:pPr>
      <w:r w:rsidRPr="0022405A">
        <w:t>*</w:t>
      </w:r>
      <w:r w:rsidR="00E35C30" w:rsidRPr="0022405A">
        <w:t xml:space="preserve">Avery, D. R., </w:t>
      </w:r>
      <w:proofErr w:type="spellStart"/>
      <w:r w:rsidR="00E35C30" w:rsidRPr="0022405A">
        <w:t>Volpone</w:t>
      </w:r>
      <w:proofErr w:type="spellEnd"/>
      <w:r w:rsidR="00E35C30" w:rsidRPr="0022405A">
        <w:t xml:space="preserve">, S. D., Stewart, R. W., </w:t>
      </w:r>
      <w:proofErr w:type="spellStart"/>
      <w:r w:rsidR="00E35C30" w:rsidRPr="0022405A">
        <w:t>Luksyte</w:t>
      </w:r>
      <w:proofErr w:type="spellEnd"/>
      <w:r w:rsidR="00E35C30" w:rsidRPr="0022405A">
        <w:t xml:space="preserve">, A., Hernandez, M., McKay, P. F., &amp; </w:t>
      </w:r>
      <w:proofErr w:type="spellStart"/>
      <w:r w:rsidR="00E35C30" w:rsidRPr="0022405A">
        <w:t>Hebl</w:t>
      </w:r>
      <w:proofErr w:type="spellEnd"/>
      <w:r w:rsidR="00E35C30" w:rsidRPr="0022405A">
        <w:t xml:space="preserve">, M. M. R. (2013). Examining the Draw of Diversity: How Diversity Climate Perceptions Affect Job-Pursuit Intentions. Human Resource Management, 52(2), 175–193. </w:t>
      </w:r>
    </w:p>
    <w:p w14:paraId="0989F2F4" w14:textId="14FFD465" w:rsidR="00E35C30" w:rsidRPr="0022405A" w:rsidRDefault="0050247F" w:rsidP="0022405A">
      <w:pPr>
        <w:widowControl w:val="0"/>
        <w:spacing w:line="480" w:lineRule="auto"/>
        <w:ind w:left="450" w:hanging="480"/>
      </w:pPr>
      <w:r w:rsidRPr="0022405A">
        <w:t>*</w:t>
      </w:r>
      <w:r w:rsidR="00E35C30" w:rsidRPr="0022405A">
        <w:t xml:space="preserve">Bader, A. K., Kemper, L. E., &amp; Froese, F. J. (2019). Who promotes a value-in-diversity perspective? A fuzzy set analysis of executives’ individual and organizational characteristics. Human Resource Management, 58(2), 203–217. </w:t>
      </w:r>
    </w:p>
    <w:p w14:paraId="0C3A2C52" w14:textId="1EB59D26" w:rsidR="00E35C30" w:rsidRPr="0022405A" w:rsidRDefault="0050247F" w:rsidP="0022405A">
      <w:pPr>
        <w:widowControl w:val="0"/>
        <w:spacing w:line="480" w:lineRule="auto"/>
        <w:ind w:left="450" w:hanging="480"/>
      </w:pPr>
      <w:r w:rsidRPr="0022405A">
        <w:t>*</w:t>
      </w:r>
      <w:proofErr w:type="spellStart"/>
      <w:r w:rsidR="00E35C30" w:rsidRPr="0022405A">
        <w:t>Bailyn</w:t>
      </w:r>
      <w:proofErr w:type="spellEnd"/>
      <w:r w:rsidR="00E35C30" w:rsidRPr="0022405A">
        <w:t xml:space="preserve">, L. (1992). Issues of work and family in different national contexts: How the United States, Britain, and Sweden respond. Human Resource Management, 31(3), 201–208. </w:t>
      </w:r>
    </w:p>
    <w:p w14:paraId="2EC309AD" w14:textId="38A808E6" w:rsidR="00E35C30" w:rsidRPr="0022405A" w:rsidRDefault="0050247F" w:rsidP="0022405A">
      <w:pPr>
        <w:widowControl w:val="0"/>
        <w:spacing w:line="480" w:lineRule="auto"/>
        <w:ind w:left="450" w:hanging="480"/>
      </w:pPr>
      <w:r w:rsidRPr="0022405A">
        <w:t>*</w:t>
      </w:r>
      <w:r w:rsidR="00E35C30" w:rsidRPr="0022405A">
        <w:t xml:space="preserve">Baldridge, D. C., &amp; Swift, M. L. (2016). Age and Assessments of Disability Accommodation Request Normative Appropriateness. Human Resource Management, 55(3), 385–400. </w:t>
      </w:r>
    </w:p>
    <w:p w14:paraId="0B56FB0E" w14:textId="5DEA08FF" w:rsidR="00E35C30" w:rsidRPr="0022405A" w:rsidRDefault="0050247F" w:rsidP="0022405A">
      <w:pPr>
        <w:widowControl w:val="0"/>
        <w:spacing w:line="480" w:lineRule="auto"/>
        <w:ind w:left="450" w:hanging="480"/>
      </w:pPr>
      <w:r w:rsidRPr="0022405A">
        <w:t>*</w:t>
      </w:r>
      <w:proofErr w:type="spellStart"/>
      <w:r w:rsidR="00E35C30" w:rsidRPr="0022405A">
        <w:t>Bano</w:t>
      </w:r>
      <w:proofErr w:type="spellEnd"/>
      <w:r w:rsidR="00E35C30" w:rsidRPr="0022405A">
        <w:t xml:space="preserve">, A., &amp; Nadeem, S. (2018). Exploring Discrimination on the Basis of International Experience: The Colonial Mindset Bias in the Context </w:t>
      </w:r>
      <w:proofErr w:type="gramStart"/>
      <w:r w:rsidR="00E35C30" w:rsidRPr="0022405A">
        <w:t>Of</w:t>
      </w:r>
      <w:proofErr w:type="gramEnd"/>
      <w:r w:rsidR="00E35C30" w:rsidRPr="0022405A">
        <w:t xml:space="preserve"> Pakistan: International experience discrimination in Pakistan. Human Resource Management, 57(1), 211–233. </w:t>
      </w:r>
    </w:p>
    <w:p w14:paraId="397AC348" w14:textId="1195ECF9" w:rsidR="00504B31" w:rsidRPr="0022405A" w:rsidRDefault="00504B31" w:rsidP="0022405A">
      <w:pPr>
        <w:widowControl w:val="0"/>
        <w:spacing w:line="480" w:lineRule="auto"/>
        <w:ind w:left="450" w:hanging="480"/>
      </w:pPr>
      <w:r w:rsidRPr="0022405A">
        <w:t>Barney, J. B. (1991). Firm resources and sustained competitive advantage. Journal of Management, 17</w:t>
      </w:r>
      <w:r w:rsidR="00335D4C" w:rsidRPr="0022405A">
        <w:t>(1)</w:t>
      </w:r>
      <w:r w:rsidRPr="0022405A">
        <w:t>, 99–120.</w:t>
      </w:r>
    </w:p>
    <w:p w14:paraId="22EA0D52" w14:textId="14486C98" w:rsidR="00E35C30" w:rsidRPr="0022405A" w:rsidRDefault="0050247F" w:rsidP="0022405A">
      <w:pPr>
        <w:widowControl w:val="0"/>
        <w:spacing w:line="480" w:lineRule="auto"/>
        <w:ind w:left="450" w:hanging="480"/>
      </w:pPr>
      <w:r w:rsidRPr="0022405A">
        <w:lastRenderedPageBreak/>
        <w:t>*</w:t>
      </w:r>
      <w:r w:rsidR="00E35C30" w:rsidRPr="0022405A">
        <w:t xml:space="preserve">Bass, B. M., &amp; Avolio, B. J. (1994). Shatter the glass ceiling: Women may make better managers. Human Resource Management, 33(4), 549–560. </w:t>
      </w:r>
    </w:p>
    <w:p w14:paraId="080DD656" w14:textId="5CF1FECC" w:rsidR="00E35C30" w:rsidRPr="0022405A" w:rsidRDefault="0050247F" w:rsidP="0022405A">
      <w:pPr>
        <w:widowControl w:val="0"/>
        <w:spacing w:line="480" w:lineRule="auto"/>
        <w:ind w:left="450" w:hanging="480"/>
      </w:pPr>
      <w:r w:rsidRPr="0022405A">
        <w:t>*</w:t>
      </w:r>
      <w:r w:rsidR="00E35C30" w:rsidRPr="0022405A">
        <w:t xml:space="preserve">Beatty, J. E., Baldridge, D. C., Boehm, S. A., Kulkarni, M., &amp; Colella, A. J. (2019). On the treatment of persons with disabilities in organizations: A review and research agenda. Human Resource Management, 58(2), 119–137. </w:t>
      </w:r>
    </w:p>
    <w:p w14:paraId="197843EE" w14:textId="751FC7D2" w:rsidR="002C0FA1" w:rsidRPr="0022405A" w:rsidRDefault="002C0FA1" w:rsidP="0022405A">
      <w:pPr>
        <w:widowControl w:val="0"/>
        <w:spacing w:line="480" w:lineRule="auto"/>
        <w:ind w:left="450" w:hanging="480"/>
        <w:rPr>
          <w:iCs/>
        </w:rPr>
      </w:pPr>
      <w:r w:rsidRPr="0022405A">
        <w:rPr>
          <w:iCs/>
        </w:rPr>
        <w:t xml:space="preserve">Becker, B. E., </w:t>
      </w:r>
      <w:proofErr w:type="spellStart"/>
      <w:r w:rsidRPr="0022405A">
        <w:rPr>
          <w:iCs/>
        </w:rPr>
        <w:t>Huselid</w:t>
      </w:r>
      <w:proofErr w:type="spellEnd"/>
      <w:r w:rsidRPr="0022405A">
        <w:rPr>
          <w:iCs/>
        </w:rPr>
        <w:t>, M. A (1998). High performance work systems and firm performance: A synthesis of research and managerial implications. Research in Personnel and Human Resource Management, 16</w:t>
      </w:r>
      <w:r w:rsidR="00335D4C" w:rsidRPr="0022405A">
        <w:rPr>
          <w:iCs/>
        </w:rPr>
        <w:t>(1)</w:t>
      </w:r>
      <w:r w:rsidRPr="0022405A">
        <w:rPr>
          <w:iCs/>
        </w:rPr>
        <w:t>, 53-101.</w:t>
      </w:r>
    </w:p>
    <w:p w14:paraId="49ED4785" w14:textId="77777777" w:rsidR="0050247F" w:rsidRPr="0022405A" w:rsidRDefault="0050247F" w:rsidP="0022405A">
      <w:pPr>
        <w:widowControl w:val="0"/>
        <w:spacing w:line="480" w:lineRule="auto"/>
        <w:ind w:left="450" w:hanging="480"/>
      </w:pPr>
      <w:r w:rsidRPr="0022405A">
        <w:t>*</w:t>
      </w:r>
      <w:proofErr w:type="spellStart"/>
      <w:r w:rsidRPr="0022405A">
        <w:t>Bedeian</w:t>
      </w:r>
      <w:proofErr w:type="spellEnd"/>
      <w:r w:rsidRPr="0022405A">
        <w:t xml:space="preserve">, A. G., &amp; </w:t>
      </w:r>
      <w:proofErr w:type="spellStart"/>
      <w:r w:rsidRPr="0022405A">
        <w:t>Armenakis</w:t>
      </w:r>
      <w:proofErr w:type="spellEnd"/>
      <w:r w:rsidRPr="0022405A">
        <w:t xml:space="preserve">, A. A. (1975). Male-female differences in perceived organizational legitimacy. Human Resource Management, 14(4), 5–9. </w:t>
      </w:r>
    </w:p>
    <w:p w14:paraId="15E46907" w14:textId="2CF46260" w:rsidR="00E35C30" w:rsidRPr="0022405A" w:rsidRDefault="0050247F" w:rsidP="0022405A">
      <w:pPr>
        <w:widowControl w:val="0"/>
        <w:spacing w:line="480" w:lineRule="auto"/>
        <w:ind w:left="450" w:hanging="480"/>
      </w:pPr>
      <w:r w:rsidRPr="0022405A">
        <w:t>*</w:t>
      </w:r>
      <w:r w:rsidR="00E35C30" w:rsidRPr="0022405A">
        <w:t xml:space="preserve">Bell, M. P., </w:t>
      </w:r>
      <w:proofErr w:type="spellStart"/>
      <w:r w:rsidR="00E35C30" w:rsidRPr="0022405A">
        <w:t>Özbilgin</w:t>
      </w:r>
      <w:proofErr w:type="spellEnd"/>
      <w:r w:rsidR="00E35C30" w:rsidRPr="0022405A">
        <w:t xml:space="preserve">, M. F., Beauregard, T. A., &amp; </w:t>
      </w:r>
      <w:proofErr w:type="spellStart"/>
      <w:r w:rsidR="00E35C30" w:rsidRPr="0022405A">
        <w:t>Sürgevil</w:t>
      </w:r>
      <w:proofErr w:type="spellEnd"/>
      <w:r w:rsidR="00E35C30" w:rsidRPr="0022405A">
        <w:t xml:space="preserve">, O. (2011). Voice, silence, and diversity in 21st century organizations: Strategies for inclusion of gay, lesbian, bisexual, and transgender employees. Human Resource Management, 50(1), 131–146. </w:t>
      </w:r>
    </w:p>
    <w:p w14:paraId="769DE577" w14:textId="748978A2" w:rsidR="00E35C30" w:rsidRPr="0022405A" w:rsidRDefault="0050247F" w:rsidP="0022405A">
      <w:pPr>
        <w:widowControl w:val="0"/>
        <w:spacing w:line="480" w:lineRule="auto"/>
        <w:ind w:left="450" w:hanging="480"/>
      </w:pPr>
      <w:r w:rsidRPr="0022405A">
        <w:t>*</w:t>
      </w:r>
      <w:proofErr w:type="spellStart"/>
      <w:r w:rsidR="00E35C30" w:rsidRPr="0022405A">
        <w:t>Bendick</w:t>
      </w:r>
      <w:proofErr w:type="spellEnd"/>
      <w:r w:rsidR="00E35C30" w:rsidRPr="0022405A">
        <w:t xml:space="preserve">, M., Jackson, C. W., </w:t>
      </w:r>
      <w:proofErr w:type="spellStart"/>
      <w:r w:rsidR="00E35C30" w:rsidRPr="0022405A">
        <w:t>Reinoso</w:t>
      </w:r>
      <w:proofErr w:type="spellEnd"/>
      <w:r w:rsidR="00E35C30" w:rsidRPr="0022405A">
        <w:t xml:space="preserve">, V. A., &amp; Hodges, L. E. (1991). Discrimination against </w:t>
      </w:r>
      <w:proofErr w:type="spellStart"/>
      <w:r w:rsidR="00E35C30" w:rsidRPr="0022405A">
        <w:t>latino</w:t>
      </w:r>
      <w:proofErr w:type="spellEnd"/>
      <w:r w:rsidR="00E35C30" w:rsidRPr="0022405A">
        <w:t xml:space="preserve"> job applicants: A controlled experiment. Human Resource Management, 30(4), 469–484. </w:t>
      </w:r>
    </w:p>
    <w:p w14:paraId="17438A25" w14:textId="3F0A621E" w:rsidR="00E35C30" w:rsidRPr="0022405A" w:rsidRDefault="0050247F" w:rsidP="0022405A">
      <w:pPr>
        <w:widowControl w:val="0"/>
        <w:spacing w:line="480" w:lineRule="auto"/>
        <w:ind w:left="450" w:hanging="480"/>
      </w:pPr>
      <w:r w:rsidRPr="0022405A">
        <w:t>*</w:t>
      </w:r>
      <w:r w:rsidR="00E35C30" w:rsidRPr="0022405A">
        <w:t xml:space="preserve">Bernardin, J. H., Konopaske, R., &amp; Hagan, C. M. (2012). A comparison of adverse impact levels based on top-down, multisource, and assessment center data: Promoting diversity and reducing legal challenges. Human Resource Management, 51(3), 313–341. </w:t>
      </w:r>
    </w:p>
    <w:p w14:paraId="15177DEB" w14:textId="77777777" w:rsidR="00E35C30" w:rsidRPr="0022405A" w:rsidRDefault="00E35C30" w:rsidP="0022405A">
      <w:pPr>
        <w:widowControl w:val="0"/>
        <w:spacing w:line="480" w:lineRule="auto"/>
        <w:ind w:left="450" w:hanging="480"/>
      </w:pPr>
      <w:proofErr w:type="spellStart"/>
      <w:r w:rsidRPr="0022405A">
        <w:t>Bieling</w:t>
      </w:r>
      <w:proofErr w:type="spellEnd"/>
      <w:r w:rsidRPr="0022405A">
        <w:t xml:space="preserve">, G., Stock, R. M., &amp; </w:t>
      </w:r>
      <w:proofErr w:type="spellStart"/>
      <w:r w:rsidRPr="0022405A">
        <w:t>Dorozalla</w:t>
      </w:r>
      <w:proofErr w:type="spellEnd"/>
      <w:r w:rsidRPr="0022405A">
        <w:t xml:space="preserve">, F. (2015). Coping with Demographic Change in Job Markets: How Age Diversity Management Contributes to </w:t>
      </w:r>
      <w:proofErr w:type="spellStart"/>
      <w:r w:rsidRPr="0022405A">
        <w:t>Organisational</w:t>
      </w:r>
      <w:proofErr w:type="spellEnd"/>
      <w:r w:rsidRPr="0022405A">
        <w:t xml:space="preserve"> Performance. German Journal of Human Resource Management, 29(1), 5–30. </w:t>
      </w:r>
    </w:p>
    <w:p w14:paraId="414656FE" w14:textId="65B66291" w:rsidR="00E35C30" w:rsidRPr="0022405A" w:rsidRDefault="0050247F" w:rsidP="0022405A">
      <w:pPr>
        <w:widowControl w:val="0"/>
        <w:spacing w:line="480" w:lineRule="auto"/>
        <w:ind w:left="450" w:hanging="480"/>
      </w:pPr>
      <w:r w:rsidRPr="0022405A">
        <w:t>*</w:t>
      </w:r>
      <w:r w:rsidR="00E35C30" w:rsidRPr="0022405A">
        <w:t xml:space="preserve">Bilimoria, D., Joy, S., &amp; Liang, X. (2008). Breaking barriers and creating inclusiveness: </w:t>
      </w:r>
      <w:r w:rsidR="00E35C30" w:rsidRPr="0022405A">
        <w:lastRenderedPageBreak/>
        <w:t xml:space="preserve">Lessons of organizational transformation to advance women faculty in academic science and engineering. Human Resource Management, 47(3), 423–441. </w:t>
      </w:r>
    </w:p>
    <w:p w14:paraId="42843813" w14:textId="009FB311" w:rsidR="00E35C30" w:rsidRPr="0022405A" w:rsidRDefault="0050247F" w:rsidP="0022405A">
      <w:pPr>
        <w:widowControl w:val="0"/>
        <w:spacing w:line="480" w:lineRule="auto"/>
        <w:ind w:left="450" w:hanging="480"/>
      </w:pPr>
      <w:r w:rsidRPr="0022405A">
        <w:t>*</w:t>
      </w:r>
      <w:r w:rsidR="00E35C30" w:rsidRPr="0022405A">
        <w:t>Blum, A. A., &amp; Schmidt, C. T. (1966). Securing skills needed for success. Community job training for negroes.</w:t>
      </w:r>
      <w:r w:rsidR="0078348A" w:rsidRPr="0022405A">
        <w:rPr>
          <w:bCs/>
        </w:rPr>
        <w:t xml:space="preserve"> Management of Personnel Quarterly</w:t>
      </w:r>
      <w:r w:rsidR="00E35C30" w:rsidRPr="0022405A">
        <w:t xml:space="preserve">, 5(3), 30–35. </w:t>
      </w:r>
    </w:p>
    <w:p w14:paraId="6567F6A9" w14:textId="6109286E" w:rsidR="00E35C30" w:rsidRPr="0022405A" w:rsidRDefault="0050247F" w:rsidP="0022405A">
      <w:pPr>
        <w:widowControl w:val="0"/>
        <w:spacing w:line="480" w:lineRule="auto"/>
        <w:ind w:left="450" w:hanging="480"/>
      </w:pPr>
      <w:r w:rsidRPr="0022405A">
        <w:t>*</w:t>
      </w:r>
      <w:r w:rsidR="00E35C30" w:rsidRPr="0022405A">
        <w:t xml:space="preserve">Boehm, S. A., </w:t>
      </w:r>
      <w:proofErr w:type="spellStart"/>
      <w:r w:rsidR="00E35C30" w:rsidRPr="0022405A">
        <w:t>Dwertmann</w:t>
      </w:r>
      <w:proofErr w:type="spellEnd"/>
      <w:r w:rsidR="00E35C30" w:rsidRPr="0022405A">
        <w:t xml:space="preserve">, D. J. G., Kunze, F., Michaelis, B., Parks, K. M., &amp; McDonald, D. P. (2014). Expanding Insights on the Diversity Climate-Performance Link: The Role of Workgroup Discrimination and Group Size. Human Resource Management, 53(3), 379–402. </w:t>
      </w:r>
    </w:p>
    <w:p w14:paraId="606E8F5A" w14:textId="50BD5249" w:rsidR="00E35C30" w:rsidRPr="0022405A" w:rsidRDefault="0050247F" w:rsidP="0022405A">
      <w:pPr>
        <w:widowControl w:val="0"/>
        <w:spacing w:line="480" w:lineRule="auto"/>
        <w:ind w:left="450" w:hanging="480"/>
      </w:pPr>
      <w:r w:rsidRPr="0022405A">
        <w:t>*</w:t>
      </w:r>
      <w:r w:rsidR="00E35C30" w:rsidRPr="0022405A">
        <w:t xml:space="preserve">Boekhorst, J. A. (2015). The Role of Authentic Leadership in Fostering Workplace Inclusion: A Social Information Processing Perspective. Human Resource Management, 54(2), 241–264. </w:t>
      </w:r>
    </w:p>
    <w:p w14:paraId="32B3368A" w14:textId="3BBDDC8D" w:rsidR="006058A3" w:rsidRPr="0022405A" w:rsidRDefault="006058A3" w:rsidP="0022405A">
      <w:pPr>
        <w:spacing w:line="480" w:lineRule="auto"/>
      </w:pPr>
      <w:r w:rsidRPr="0022405A">
        <w:t>Bostock v. Clayton County, 17-1618 U.S. (2020)</w:t>
      </w:r>
    </w:p>
    <w:p w14:paraId="7DC2DA78" w14:textId="77777777" w:rsidR="006058A3" w:rsidRPr="0022405A" w:rsidRDefault="006058A3" w:rsidP="0022405A">
      <w:pPr>
        <w:spacing w:line="480" w:lineRule="auto"/>
      </w:pPr>
    </w:p>
    <w:p w14:paraId="3C2F6FA5" w14:textId="77777777" w:rsidR="004F70AE" w:rsidRPr="0022405A" w:rsidRDefault="004F70AE" w:rsidP="0022405A">
      <w:pPr>
        <w:spacing w:line="480" w:lineRule="auto"/>
        <w:rPr>
          <w:iCs/>
          <w:color w:val="000000" w:themeColor="text1"/>
        </w:rPr>
      </w:pPr>
      <w:r w:rsidRPr="0022405A">
        <w:rPr>
          <w:iCs/>
          <w:color w:val="000000" w:themeColor="text1"/>
        </w:rPr>
        <w:t>Brannon, T. N., Carter, E. R., Murdock‐</w:t>
      </w:r>
      <w:proofErr w:type="spellStart"/>
      <w:r w:rsidRPr="0022405A">
        <w:rPr>
          <w:iCs/>
          <w:color w:val="000000" w:themeColor="text1"/>
        </w:rPr>
        <w:t>Perriera</w:t>
      </w:r>
      <w:proofErr w:type="spellEnd"/>
      <w:r w:rsidRPr="0022405A">
        <w:rPr>
          <w:iCs/>
          <w:color w:val="000000" w:themeColor="text1"/>
        </w:rPr>
        <w:t xml:space="preserve">, L. A., &amp; Higginbotham, G. D. (2018). From </w:t>
      </w:r>
    </w:p>
    <w:p w14:paraId="1C846EF3" w14:textId="4B9F5FEA" w:rsidR="004F70AE" w:rsidRPr="0022405A" w:rsidRDefault="004F70AE" w:rsidP="0022405A">
      <w:pPr>
        <w:spacing w:line="480" w:lineRule="auto"/>
        <w:ind w:left="720"/>
        <w:rPr>
          <w:iCs/>
          <w:color w:val="000000" w:themeColor="text1"/>
        </w:rPr>
      </w:pPr>
      <w:r w:rsidRPr="0022405A">
        <w:rPr>
          <w:iCs/>
          <w:color w:val="000000" w:themeColor="text1"/>
        </w:rPr>
        <w:t>backlash to inclusion for all: Instituting diversity efforts to maximize benefits across group lines. Social Issues and Policy Review, 12(1), 57-90.</w:t>
      </w:r>
    </w:p>
    <w:p w14:paraId="2F5750E8" w14:textId="77777777" w:rsidR="004F70AE" w:rsidRPr="0022405A" w:rsidRDefault="004F70AE" w:rsidP="0022405A">
      <w:pPr>
        <w:spacing w:line="480" w:lineRule="auto"/>
        <w:rPr>
          <w:iCs/>
          <w:color w:val="000000" w:themeColor="text1"/>
        </w:rPr>
      </w:pPr>
      <w:r w:rsidRPr="0022405A">
        <w:rPr>
          <w:iCs/>
          <w:color w:val="000000" w:themeColor="text1"/>
        </w:rPr>
        <w:t xml:space="preserve">Brown, D. (2020). Ex-Google engineer who alleged discrimination against conservative white </w:t>
      </w:r>
    </w:p>
    <w:p w14:paraId="1FA1128E" w14:textId="51C93732" w:rsidR="004F70AE" w:rsidRPr="0022405A" w:rsidRDefault="004F70AE" w:rsidP="0022405A">
      <w:pPr>
        <w:spacing w:line="480" w:lineRule="auto"/>
        <w:ind w:left="720"/>
        <w:rPr>
          <w:iCs/>
          <w:color w:val="000000" w:themeColor="text1"/>
        </w:rPr>
      </w:pPr>
      <w:r w:rsidRPr="0022405A">
        <w:rPr>
          <w:iCs/>
          <w:color w:val="000000" w:themeColor="text1"/>
        </w:rPr>
        <w:t xml:space="preserve">men </w:t>
      </w:r>
      <w:proofErr w:type="gramStart"/>
      <w:r w:rsidRPr="0022405A">
        <w:rPr>
          <w:iCs/>
          <w:color w:val="000000" w:themeColor="text1"/>
        </w:rPr>
        <w:t>asks</w:t>
      </w:r>
      <w:proofErr w:type="gramEnd"/>
      <w:r w:rsidRPr="0022405A">
        <w:rPr>
          <w:iCs/>
          <w:color w:val="000000" w:themeColor="text1"/>
        </w:rPr>
        <w:t xml:space="preserve"> judge to dismiss lawsuit. USA Today, May 10, 2020. Accessed at  </w:t>
      </w:r>
      <w:hyperlink r:id="rId13" w:history="1">
        <w:r w:rsidRPr="0022405A">
          <w:rPr>
            <w:rStyle w:val="Hyperlink"/>
            <w:iCs/>
          </w:rPr>
          <w:t>https://www.usatoday.com/story/tech/2020/05/10/google-james-damore-diversity-discrimination-lawsuit/3105662001/</w:t>
        </w:r>
      </w:hyperlink>
      <w:r w:rsidRPr="0022405A">
        <w:rPr>
          <w:iCs/>
          <w:color w:val="000000" w:themeColor="text1"/>
        </w:rPr>
        <w:t>.</w:t>
      </w:r>
    </w:p>
    <w:p w14:paraId="2D6548EF" w14:textId="4883C706" w:rsidR="00775DDE" w:rsidRPr="0022405A" w:rsidRDefault="0050247F" w:rsidP="0022405A">
      <w:pPr>
        <w:spacing w:line="480" w:lineRule="auto"/>
        <w:rPr>
          <w:color w:val="000000" w:themeColor="text1"/>
        </w:rPr>
      </w:pPr>
      <w:r w:rsidRPr="0022405A">
        <w:rPr>
          <w:color w:val="000000" w:themeColor="text1"/>
        </w:rPr>
        <w:t>*</w:t>
      </w:r>
      <w:proofErr w:type="spellStart"/>
      <w:r w:rsidR="00775DDE" w:rsidRPr="0022405A">
        <w:rPr>
          <w:color w:val="000000" w:themeColor="text1"/>
        </w:rPr>
        <w:t>Burack</w:t>
      </w:r>
      <w:proofErr w:type="spellEnd"/>
      <w:r w:rsidR="00775DDE" w:rsidRPr="0022405A">
        <w:rPr>
          <w:color w:val="000000" w:themeColor="text1"/>
        </w:rPr>
        <w:t>, E. H., &amp; Pati, G. C. (1974). Employing the disadvantaged: Problems and perspectives.</w:t>
      </w:r>
    </w:p>
    <w:p w14:paraId="316F7833" w14:textId="46D7DF20" w:rsidR="00775DDE" w:rsidRPr="0022405A" w:rsidRDefault="00775DDE" w:rsidP="0022405A">
      <w:pPr>
        <w:spacing w:line="480" w:lineRule="auto"/>
        <w:ind w:firstLine="450"/>
        <w:rPr>
          <w:color w:val="000000" w:themeColor="text1"/>
        </w:rPr>
      </w:pPr>
      <w:r w:rsidRPr="0022405A">
        <w:rPr>
          <w:color w:val="000000" w:themeColor="text1"/>
        </w:rPr>
        <w:t xml:space="preserve">Human Resource Management, 13(3), 27–32. </w:t>
      </w:r>
      <w:hyperlink r:id="rId14" w:history="1">
        <w:r w:rsidRPr="0022405A">
          <w:rPr>
            <w:rStyle w:val="Hyperlink"/>
            <w:color w:val="000000" w:themeColor="text1"/>
            <w:u w:val="none"/>
          </w:rPr>
          <w:t>https://doi.org/10.1002/hrm.3930130306</w:t>
        </w:r>
      </w:hyperlink>
    </w:p>
    <w:p w14:paraId="0A4B2252" w14:textId="7038ABC9" w:rsidR="003A104A" w:rsidRPr="0022405A" w:rsidRDefault="003A104A" w:rsidP="0022405A">
      <w:pPr>
        <w:widowControl w:val="0"/>
        <w:spacing w:line="480" w:lineRule="auto"/>
        <w:ind w:left="450" w:hanging="480"/>
      </w:pPr>
      <w:r w:rsidRPr="0022405A">
        <w:t xml:space="preserve">Bureau of Labor Statistics. (2020). </w:t>
      </w:r>
      <w:r w:rsidRPr="0022405A">
        <w:rPr>
          <w:bCs/>
        </w:rPr>
        <w:t xml:space="preserve">Household data not seasonally adjusted quarterly averages. Table E-16. Unemployment rates by age, sex, race, and Hispanic or Latino ethnicity. </w:t>
      </w:r>
      <w:r w:rsidRPr="0022405A">
        <w:lastRenderedPageBreak/>
        <w:t>https://www.bls.gov/web/empsit/cpsee_e16.htm</w:t>
      </w:r>
    </w:p>
    <w:p w14:paraId="0C7E675C" w14:textId="1CC3456D" w:rsidR="00E35C30" w:rsidRPr="0022405A" w:rsidRDefault="00E35C30" w:rsidP="0022405A">
      <w:pPr>
        <w:widowControl w:val="0"/>
        <w:spacing w:line="480" w:lineRule="auto"/>
        <w:ind w:left="450" w:hanging="480"/>
      </w:pPr>
      <w:r w:rsidRPr="0022405A">
        <w:t xml:space="preserve">Buys, N., Wagner, S., Randall, C., Harder, H., </w:t>
      </w:r>
      <w:proofErr w:type="spellStart"/>
      <w:r w:rsidRPr="0022405A">
        <w:t>Geisen</w:t>
      </w:r>
      <w:proofErr w:type="spellEnd"/>
      <w:r w:rsidRPr="0022405A">
        <w:t xml:space="preserve">, T., Ignatius Yu, Hassler, B., Howe, C., &amp; </w:t>
      </w:r>
      <w:proofErr w:type="spellStart"/>
      <w:r w:rsidRPr="0022405A">
        <w:t>Fraess</w:t>
      </w:r>
      <w:proofErr w:type="spellEnd"/>
      <w:r w:rsidRPr="0022405A">
        <w:t xml:space="preserve">-Phillips, A. (2017). Disability management and organizational culture in Australia and Canada. Work, 57(3), 409–419. </w:t>
      </w:r>
    </w:p>
    <w:p w14:paraId="565EBBA0" w14:textId="77777777" w:rsidR="00543253" w:rsidRPr="0022405A" w:rsidRDefault="00543253" w:rsidP="0022405A">
      <w:pPr>
        <w:widowControl w:val="0"/>
        <w:spacing w:line="480" w:lineRule="auto"/>
        <w:ind w:left="450" w:hanging="480"/>
      </w:pPr>
      <w:r w:rsidRPr="0022405A">
        <w:t xml:space="preserve">Byrne, D. (1971). </w:t>
      </w:r>
      <w:r w:rsidRPr="0022405A">
        <w:rPr>
          <w:i/>
          <w:iCs/>
        </w:rPr>
        <w:t>The attraction paradigm</w:t>
      </w:r>
      <w:r w:rsidRPr="0022405A">
        <w:t>. New York, NY: Academic.</w:t>
      </w:r>
    </w:p>
    <w:p w14:paraId="684FEAF8" w14:textId="2F39C59C" w:rsidR="00E35C30" w:rsidRPr="0022405A" w:rsidRDefault="0050247F" w:rsidP="0022405A">
      <w:pPr>
        <w:widowControl w:val="0"/>
        <w:spacing w:line="480" w:lineRule="auto"/>
        <w:ind w:left="450" w:hanging="480"/>
      </w:pPr>
      <w:r w:rsidRPr="0022405A">
        <w:t>*</w:t>
      </w:r>
      <w:r w:rsidR="00E35C30" w:rsidRPr="0022405A">
        <w:t xml:space="preserve">Carney, L. S., &amp; G. O’Kelly, C. (1987). Barriers and Constraints to the Recruitment and Mobility of Female Managers in the Japanese Labor Force. Human Resource Management, 26(2), 193–216. </w:t>
      </w:r>
    </w:p>
    <w:p w14:paraId="5CF60EEC" w14:textId="6141E107" w:rsidR="00E35C30" w:rsidRPr="0022405A" w:rsidRDefault="0050247F" w:rsidP="0022405A">
      <w:pPr>
        <w:widowControl w:val="0"/>
        <w:spacing w:line="480" w:lineRule="auto"/>
        <w:ind w:left="450" w:hanging="480"/>
      </w:pPr>
      <w:r w:rsidRPr="0022405A">
        <w:t>*</w:t>
      </w:r>
      <w:r w:rsidR="00E35C30" w:rsidRPr="0022405A">
        <w:t xml:space="preserve">Casper, W. J., Wayne, J. H., &amp; </w:t>
      </w:r>
      <w:proofErr w:type="spellStart"/>
      <w:r w:rsidR="00E35C30" w:rsidRPr="0022405A">
        <w:t>Manegold</w:t>
      </w:r>
      <w:proofErr w:type="spellEnd"/>
      <w:r w:rsidR="00E35C30" w:rsidRPr="0022405A">
        <w:t xml:space="preserve">, J. G. (2013). Who Will We Recruit? Targeting Deep- and Surface-Level Diversity with Human Resource Policy Advertising. Human Resource Management, 52(3), 311–332. </w:t>
      </w:r>
    </w:p>
    <w:p w14:paraId="66A763FA" w14:textId="2E5C37D3" w:rsidR="00E35C30" w:rsidRPr="0022405A" w:rsidRDefault="0050247F" w:rsidP="0022405A">
      <w:pPr>
        <w:widowControl w:val="0"/>
        <w:spacing w:line="480" w:lineRule="auto"/>
        <w:ind w:left="450" w:hanging="480"/>
      </w:pPr>
      <w:r w:rsidRPr="0022405A">
        <w:t>*</w:t>
      </w:r>
      <w:r w:rsidR="00E35C30" w:rsidRPr="0022405A">
        <w:t xml:space="preserve">Chang, E., Chin, H., &amp; Ye, J. (2014). Organizational Work-Family Culture and Working Mothers’ Affective Commitment: How Career Expectations Matter. Human Resource Management, 53(5), 683–700. </w:t>
      </w:r>
    </w:p>
    <w:p w14:paraId="3EB34B68" w14:textId="0CC6F819" w:rsidR="00E35C30" w:rsidRPr="0022405A" w:rsidRDefault="0050247F" w:rsidP="0022405A">
      <w:pPr>
        <w:widowControl w:val="0"/>
        <w:spacing w:line="480" w:lineRule="auto"/>
        <w:ind w:left="450" w:hanging="480"/>
      </w:pPr>
      <w:r w:rsidRPr="0022405A">
        <w:t>*</w:t>
      </w:r>
      <w:proofErr w:type="spellStart"/>
      <w:r w:rsidR="00E35C30" w:rsidRPr="0022405A">
        <w:t>Chanland</w:t>
      </w:r>
      <w:proofErr w:type="spellEnd"/>
      <w:r w:rsidR="00E35C30" w:rsidRPr="0022405A">
        <w:t xml:space="preserve">, D. E., &amp; Murphy, W. M. (2018). Propelling diverse leaders to the top: A developmental network approach: Propelling diverse leaders to the top. Human Resource Management, 57(1), 111–126. </w:t>
      </w:r>
    </w:p>
    <w:p w14:paraId="576A9BB8" w14:textId="346C9D19" w:rsidR="00130634" w:rsidRPr="0022405A" w:rsidRDefault="0050247F" w:rsidP="0022405A">
      <w:pPr>
        <w:widowControl w:val="0"/>
        <w:spacing w:line="480" w:lineRule="auto"/>
        <w:ind w:left="450" w:hanging="480"/>
      </w:pPr>
      <w:r w:rsidRPr="0022405A">
        <w:t>*</w:t>
      </w:r>
      <w:r w:rsidR="00E35C30" w:rsidRPr="0022405A">
        <w:t xml:space="preserve">Chavez, C. I., &amp; </w:t>
      </w:r>
      <w:proofErr w:type="spellStart"/>
      <w:r w:rsidR="00E35C30" w:rsidRPr="0022405A">
        <w:t>Weisinger</w:t>
      </w:r>
      <w:proofErr w:type="spellEnd"/>
      <w:r w:rsidR="00E35C30" w:rsidRPr="0022405A">
        <w:t xml:space="preserve">, J. Y. (2008). Beyond diversity training: A social infusion for cultural inclusion. Human Resource Management, 47(2), 331–350. </w:t>
      </w:r>
    </w:p>
    <w:p w14:paraId="654DB0B3" w14:textId="07DB873C" w:rsidR="00130634" w:rsidRPr="0022405A" w:rsidRDefault="00E0082C" w:rsidP="0022405A">
      <w:pPr>
        <w:widowControl w:val="0"/>
        <w:spacing w:line="480" w:lineRule="auto"/>
        <w:ind w:left="450" w:hanging="480"/>
      </w:pPr>
      <w:r w:rsidRPr="0022405A">
        <w:t>*</w:t>
      </w:r>
      <w:r w:rsidR="00130634" w:rsidRPr="0022405A">
        <w:t>Childs</w:t>
      </w:r>
      <w:r w:rsidR="009123C2" w:rsidRPr="0022405A">
        <w:t>,</w:t>
      </w:r>
      <w:r w:rsidR="00130634" w:rsidRPr="0022405A">
        <w:t xml:space="preserve"> J. T. T. (2005). Managing workforce diversity at IBM: A global HR topic that has arrived. Human Resource Management, 44(1), 73–77. https://doi.org/10.1002/hrm.20042</w:t>
      </w:r>
    </w:p>
    <w:p w14:paraId="3A574419" w14:textId="77777777" w:rsidR="00E35C30" w:rsidRPr="0022405A" w:rsidRDefault="00E35C30" w:rsidP="0022405A">
      <w:pPr>
        <w:widowControl w:val="0"/>
        <w:spacing w:line="480" w:lineRule="auto"/>
        <w:ind w:left="450" w:hanging="480"/>
      </w:pPr>
      <w:proofErr w:type="spellStart"/>
      <w:r w:rsidRPr="0022405A">
        <w:t>Chintrakarn</w:t>
      </w:r>
      <w:proofErr w:type="spellEnd"/>
      <w:r w:rsidRPr="0022405A">
        <w:t xml:space="preserve">, P., </w:t>
      </w:r>
      <w:proofErr w:type="spellStart"/>
      <w:r w:rsidRPr="0022405A">
        <w:t>Treepongkaruna</w:t>
      </w:r>
      <w:proofErr w:type="spellEnd"/>
      <w:r w:rsidRPr="0022405A">
        <w:t xml:space="preserve">, S., </w:t>
      </w:r>
      <w:proofErr w:type="spellStart"/>
      <w:r w:rsidRPr="0022405A">
        <w:t>Jiraporn</w:t>
      </w:r>
      <w:proofErr w:type="spellEnd"/>
      <w:r w:rsidRPr="0022405A">
        <w:t xml:space="preserve">, P., &amp; Lee, S. M. (2020). Do LGBT-Supportive Corporate Policies Improve Credit Ratings? An Instrumental-Variable Analysis. Journal of </w:t>
      </w:r>
      <w:r w:rsidRPr="0022405A">
        <w:lastRenderedPageBreak/>
        <w:t xml:space="preserve">Business Ethics: JBE; Dordrecht, 162(1), 31–45. </w:t>
      </w:r>
    </w:p>
    <w:p w14:paraId="40DC541D" w14:textId="646A98CA" w:rsidR="00E35C30" w:rsidRPr="0022405A" w:rsidRDefault="00E0082C" w:rsidP="0022405A">
      <w:pPr>
        <w:widowControl w:val="0"/>
        <w:spacing w:line="480" w:lineRule="auto"/>
        <w:ind w:left="450" w:hanging="480"/>
      </w:pPr>
      <w:r w:rsidRPr="0022405A">
        <w:t>*</w:t>
      </w:r>
      <w:proofErr w:type="spellStart"/>
      <w:r w:rsidR="00E35C30" w:rsidRPr="0022405A">
        <w:t>Cocchiara</w:t>
      </w:r>
      <w:proofErr w:type="spellEnd"/>
      <w:r w:rsidR="00E35C30" w:rsidRPr="0022405A">
        <w:t xml:space="preserve">, F. K., </w:t>
      </w:r>
      <w:proofErr w:type="spellStart"/>
      <w:r w:rsidR="00E35C30" w:rsidRPr="0022405A">
        <w:t>Connerley</w:t>
      </w:r>
      <w:proofErr w:type="spellEnd"/>
      <w:r w:rsidR="00E35C30" w:rsidRPr="0022405A">
        <w:t xml:space="preserve">, M. L., &amp; Bell, M. P. (2010). “A GEM” for increasing the effectiveness of diversity training. Human Resource Management, 49(6), 1089–1106. </w:t>
      </w:r>
    </w:p>
    <w:p w14:paraId="5F93BEFD" w14:textId="36458C6A" w:rsidR="00E35C30" w:rsidRPr="0022405A" w:rsidRDefault="00E0082C" w:rsidP="0022405A">
      <w:pPr>
        <w:widowControl w:val="0"/>
        <w:spacing w:line="480" w:lineRule="auto"/>
        <w:ind w:left="450" w:hanging="480"/>
      </w:pPr>
      <w:r w:rsidRPr="0022405A">
        <w:t>*</w:t>
      </w:r>
      <w:r w:rsidR="00E35C30" w:rsidRPr="0022405A">
        <w:t xml:space="preserve">Cohen, S. L. (1974). Issues in the selection of minority group employees. Human Resource Management, 13(1), 12–18. </w:t>
      </w:r>
    </w:p>
    <w:p w14:paraId="4212E3AD" w14:textId="775E4B23" w:rsidR="00E35C30" w:rsidRPr="0022405A" w:rsidRDefault="00E0082C" w:rsidP="0022405A">
      <w:pPr>
        <w:widowControl w:val="0"/>
        <w:spacing w:line="480" w:lineRule="auto"/>
        <w:ind w:left="450" w:hanging="480"/>
      </w:pPr>
      <w:r w:rsidRPr="0022405A">
        <w:t>*</w:t>
      </w:r>
      <w:r w:rsidR="00E35C30" w:rsidRPr="0022405A">
        <w:t xml:space="preserve">Cohen, S. L. (1976). The basis of sex-bias in the job recruitment situation. Human Resource Management, 15(3), 8–10. </w:t>
      </w:r>
    </w:p>
    <w:p w14:paraId="69B52FAC" w14:textId="77777777" w:rsidR="00E35C30" w:rsidRPr="0022405A" w:rsidRDefault="00E35C30" w:rsidP="0022405A">
      <w:pPr>
        <w:widowControl w:val="0"/>
        <w:spacing w:line="480" w:lineRule="auto"/>
        <w:ind w:left="450" w:hanging="480"/>
        <w:rPr>
          <w:color w:val="000000" w:themeColor="text1"/>
        </w:rPr>
      </w:pPr>
      <w:r w:rsidRPr="0022405A">
        <w:rPr>
          <w:color w:val="000000" w:themeColor="text1"/>
          <w:shd w:val="clear" w:color="auto" w:fill="FFFFFF"/>
        </w:rPr>
        <w:t xml:space="preserve">Colella, A. J., &amp; </w:t>
      </w:r>
      <w:proofErr w:type="spellStart"/>
      <w:r w:rsidRPr="0022405A">
        <w:rPr>
          <w:color w:val="000000" w:themeColor="text1"/>
          <w:shd w:val="clear" w:color="auto" w:fill="FFFFFF"/>
        </w:rPr>
        <w:t>Bruyère</w:t>
      </w:r>
      <w:proofErr w:type="spellEnd"/>
      <w:r w:rsidRPr="0022405A">
        <w:rPr>
          <w:color w:val="000000" w:themeColor="text1"/>
          <w:shd w:val="clear" w:color="auto" w:fill="FFFFFF"/>
        </w:rPr>
        <w:t xml:space="preserve">, S. M. (2011). Disability and employment: </w:t>
      </w:r>
      <w:proofErr w:type="gramStart"/>
      <w:r w:rsidRPr="0022405A">
        <w:rPr>
          <w:color w:val="000000" w:themeColor="text1"/>
          <w:shd w:val="clear" w:color="auto" w:fill="FFFFFF"/>
        </w:rPr>
        <w:t>New</w:t>
      </w:r>
      <w:proofErr w:type="gramEnd"/>
      <w:r w:rsidRPr="0022405A">
        <w:rPr>
          <w:color w:val="000000" w:themeColor="text1"/>
          <w:shd w:val="clear" w:color="auto" w:fill="FFFFFF"/>
        </w:rPr>
        <w:t xml:space="preserve"> directions for industrial and organizational psychology. In S. </w:t>
      </w:r>
      <w:proofErr w:type="spellStart"/>
      <w:r w:rsidRPr="0022405A">
        <w:rPr>
          <w:color w:val="000000" w:themeColor="text1"/>
          <w:shd w:val="clear" w:color="auto" w:fill="FFFFFF"/>
        </w:rPr>
        <w:t>Zedeck</w:t>
      </w:r>
      <w:proofErr w:type="spellEnd"/>
      <w:r w:rsidRPr="0022405A">
        <w:rPr>
          <w:color w:val="000000" w:themeColor="text1"/>
          <w:shd w:val="clear" w:color="auto" w:fill="FFFFFF"/>
        </w:rPr>
        <w:t xml:space="preserve"> (Ed.), </w:t>
      </w:r>
      <w:r w:rsidRPr="0022405A">
        <w:rPr>
          <w:rStyle w:val="Emphasis"/>
          <w:i w:val="0"/>
          <w:iCs w:val="0"/>
          <w:color w:val="000000" w:themeColor="text1"/>
          <w:shd w:val="clear" w:color="auto" w:fill="FFFFFF"/>
        </w:rPr>
        <w:t>APA handbooks in psychology®. APA handbook of industrial and organizational psychology, Vol. 1. Building and developing the organization</w:t>
      </w:r>
      <w:r w:rsidRPr="0022405A">
        <w:rPr>
          <w:i/>
          <w:iCs/>
          <w:color w:val="000000" w:themeColor="text1"/>
          <w:shd w:val="clear" w:color="auto" w:fill="FFFFFF"/>
        </w:rPr>
        <w:t> (</w:t>
      </w:r>
      <w:r w:rsidRPr="0022405A">
        <w:rPr>
          <w:color w:val="000000" w:themeColor="text1"/>
          <w:shd w:val="clear" w:color="auto" w:fill="FFFFFF"/>
        </w:rPr>
        <w:t>p</w:t>
      </w:r>
      <w:r w:rsidRPr="0022405A">
        <w:rPr>
          <w:i/>
          <w:iCs/>
          <w:color w:val="000000" w:themeColor="text1"/>
          <w:shd w:val="clear" w:color="auto" w:fill="FFFFFF"/>
        </w:rPr>
        <w:t>.</w:t>
      </w:r>
      <w:r w:rsidRPr="0022405A">
        <w:rPr>
          <w:color w:val="000000" w:themeColor="text1"/>
          <w:shd w:val="clear" w:color="auto" w:fill="FFFFFF"/>
        </w:rPr>
        <w:t xml:space="preserve"> 473–503). American Psychological Association.</w:t>
      </w:r>
    </w:p>
    <w:p w14:paraId="66F2D2CB" w14:textId="01E0D33F" w:rsidR="00E35C30" w:rsidRPr="0022405A" w:rsidRDefault="00E35C30" w:rsidP="0022405A">
      <w:pPr>
        <w:widowControl w:val="0"/>
        <w:spacing w:line="480" w:lineRule="auto"/>
        <w:ind w:left="450" w:hanging="480"/>
      </w:pPr>
      <w:r w:rsidRPr="0022405A">
        <w:t xml:space="preserve">Colella, A., </w:t>
      </w:r>
      <w:proofErr w:type="spellStart"/>
      <w:r w:rsidRPr="0022405A">
        <w:t>Hebl</w:t>
      </w:r>
      <w:proofErr w:type="spellEnd"/>
      <w:r w:rsidRPr="0022405A">
        <w:t xml:space="preserve">, M., &amp; King, E. (2017). One hundred years of discrimination research in the Journal of Applied Psychology: A sobering synopsis. Journal of Applied Psychology, 102(3), 500–513. </w:t>
      </w:r>
    </w:p>
    <w:p w14:paraId="4E5FE9AB" w14:textId="77777777" w:rsidR="0011343B" w:rsidRPr="0022405A" w:rsidRDefault="0011343B" w:rsidP="0022405A">
      <w:pPr>
        <w:widowControl w:val="0"/>
        <w:spacing w:line="480" w:lineRule="auto"/>
        <w:ind w:left="450" w:hanging="480"/>
      </w:pPr>
      <w:r w:rsidRPr="0022405A">
        <w:t>Cook, A., &amp; Glass, C. (2014). Above the glass ceiling: When are women and racial/ethnic minorities promoted to CEO? Strategic Management Journal, 35(7), 1080-1089.</w:t>
      </w:r>
    </w:p>
    <w:p w14:paraId="0C8D9283" w14:textId="1DF68E29" w:rsidR="00E35C30" w:rsidRPr="0022405A" w:rsidRDefault="00E0082C" w:rsidP="0022405A">
      <w:pPr>
        <w:widowControl w:val="0"/>
        <w:spacing w:line="480" w:lineRule="auto"/>
        <w:ind w:left="450" w:hanging="480"/>
      </w:pPr>
      <w:r w:rsidRPr="0022405A">
        <w:t>*</w:t>
      </w:r>
      <w:r w:rsidR="00E35C30" w:rsidRPr="0022405A">
        <w:t xml:space="preserve">Cooke, F. L., &amp; Saini, D. S. (2010). Diversity management in India: A study of organizations in different ownership forms and industrial sectors. Human Resource Management, 49(3), 477–500. </w:t>
      </w:r>
    </w:p>
    <w:p w14:paraId="2E3A5A1F" w14:textId="6B9CBC9D" w:rsidR="00E35C30" w:rsidRPr="0022405A" w:rsidRDefault="00E0082C" w:rsidP="0022405A">
      <w:pPr>
        <w:widowControl w:val="0"/>
        <w:spacing w:line="480" w:lineRule="auto"/>
        <w:ind w:left="450" w:hanging="480"/>
      </w:pPr>
      <w:r w:rsidRPr="0022405A">
        <w:t>*</w:t>
      </w:r>
      <w:r w:rsidR="00E35C30" w:rsidRPr="0022405A">
        <w:t xml:space="preserve">Cooke, F., &amp; Xiao, Y. (2014). Gender Roles and Organizational HR Practices: The Case of Women’s Careers in Accountancy and Consultancy Firms in China: Women Auditors’ Careers in China. Human Resource Management, 53(1), 23–44. </w:t>
      </w:r>
    </w:p>
    <w:p w14:paraId="2755379E" w14:textId="153A17E9" w:rsidR="00E0082C" w:rsidRPr="0022405A" w:rsidRDefault="00E0082C" w:rsidP="0022405A">
      <w:pPr>
        <w:widowControl w:val="0"/>
        <w:spacing w:line="480" w:lineRule="auto"/>
        <w:ind w:left="450" w:hanging="480"/>
      </w:pPr>
      <w:r w:rsidRPr="0022405A">
        <w:t xml:space="preserve">Cortina, L. M., Kabat‐Farr, D., </w:t>
      </w:r>
      <w:proofErr w:type="spellStart"/>
      <w:r w:rsidRPr="0022405A">
        <w:t>Leskinen</w:t>
      </w:r>
      <w:proofErr w:type="spellEnd"/>
      <w:r w:rsidRPr="0022405A">
        <w:t xml:space="preserve">, E. A., Huerta, M., &amp; Magley, V. J. (2013). Selective </w:t>
      </w:r>
      <w:r w:rsidRPr="0022405A">
        <w:lastRenderedPageBreak/>
        <w:t>incivility as modern discrimination in organizations: Evidence and impact. Journal of Management, 39</w:t>
      </w:r>
      <w:r w:rsidR="00371582" w:rsidRPr="0022405A">
        <w:t>(6)</w:t>
      </w:r>
      <w:r w:rsidRPr="0022405A">
        <w:t xml:space="preserve">, 1579 – 1605. </w:t>
      </w:r>
      <w:proofErr w:type="spellStart"/>
      <w:r w:rsidRPr="0022405A">
        <w:t>doi</w:t>
      </w:r>
      <w:proofErr w:type="spellEnd"/>
      <w:r w:rsidRPr="0022405A">
        <w:t>: 10.1177/0149206311418835.</w:t>
      </w:r>
    </w:p>
    <w:p w14:paraId="67511524" w14:textId="77777777" w:rsidR="00E50019" w:rsidRPr="0022405A" w:rsidRDefault="00E50019" w:rsidP="0022405A">
      <w:pPr>
        <w:widowControl w:val="0"/>
        <w:spacing w:line="480" w:lineRule="auto"/>
        <w:ind w:left="450" w:hanging="480"/>
      </w:pPr>
      <w:r w:rsidRPr="0022405A">
        <w:t xml:space="preserve">Cox, T.H., Jr. (1993). </w:t>
      </w:r>
      <w:r w:rsidRPr="0022405A">
        <w:rPr>
          <w:iCs/>
        </w:rPr>
        <w:t>Cultural diversity in organizations: Theory, research, and practice</w:t>
      </w:r>
      <w:r w:rsidRPr="0022405A">
        <w:t>. San Francisco, CA: Berrett-Koehler.</w:t>
      </w:r>
    </w:p>
    <w:p w14:paraId="3E6B7CC7" w14:textId="133E021E" w:rsidR="007A48BE" w:rsidRPr="0022405A" w:rsidRDefault="007A48BE" w:rsidP="0022405A">
      <w:pPr>
        <w:widowControl w:val="0"/>
        <w:spacing w:line="480" w:lineRule="auto"/>
        <w:ind w:left="450" w:hanging="480"/>
      </w:pPr>
      <w:r w:rsidRPr="0022405A">
        <w:t>Cox, T. H., &amp; Blake, S. 1991. Managing cultural diversity: Implications for organizational competitiveness. Academy of Management Executive, 5</w:t>
      </w:r>
      <w:r w:rsidR="00371582" w:rsidRPr="0022405A">
        <w:t>(3)</w:t>
      </w:r>
      <w:r w:rsidRPr="0022405A">
        <w:t xml:space="preserve">, 45-56. </w:t>
      </w:r>
    </w:p>
    <w:p w14:paraId="0FA02963" w14:textId="71253442" w:rsidR="00E35C30" w:rsidRPr="0022405A" w:rsidRDefault="00E0082C" w:rsidP="0022405A">
      <w:pPr>
        <w:widowControl w:val="0"/>
        <w:spacing w:line="480" w:lineRule="auto"/>
        <w:ind w:left="450" w:hanging="480"/>
      </w:pPr>
      <w:r w:rsidRPr="0022405A">
        <w:t>*</w:t>
      </w:r>
      <w:r w:rsidR="00E35C30" w:rsidRPr="0022405A">
        <w:t xml:space="preserve">Davidson, M. J., &amp; Cooper, C. L. (1987). Female Managers in Britain – A Comparative Perspective. Human Resource Management, 26(2), 217–242. </w:t>
      </w:r>
    </w:p>
    <w:p w14:paraId="0E607171" w14:textId="7FF1A2BE" w:rsidR="00E35C30" w:rsidRPr="0022405A" w:rsidRDefault="00E0082C" w:rsidP="0022405A">
      <w:pPr>
        <w:widowControl w:val="0"/>
        <w:spacing w:line="480" w:lineRule="auto"/>
        <w:ind w:left="450" w:hanging="480"/>
      </w:pPr>
      <w:r w:rsidRPr="0022405A">
        <w:t>*</w:t>
      </w:r>
      <w:r w:rsidR="00E35C30" w:rsidRPr="0022405A">
        <w:t xml:space="preserve">Day, N. E., &amp; Greene, P. G. (2008). A case for sexual orientation diversity management in small and large organizations. Human Resource Management, 47(3), 637–654. </w:t>
      </w:r>
    </w:p>
    <w:p w14:paraId="4CED64BA" w14:textId="1767CED0" w:rsidR="00893136" w:rsidRPr="0022405A" w:rsidRDefault="00E0082C" w:rsidP="0022405A">
      <w:pPr>
        <w:spacing w:line="480" w:lineRule="auto"/>
        <w:rPr>
          <w:color w:val="000000" w:themeColor="text1"/>
        </w:rPr>
      </w:pPr>
      <w:r w:rsidRPr="0022405A">
        <w:rPr>
          <w:color w:val="000000" w:themeColor="text1"/>
        </w:rPr>
        <w:t>*</w:t>
      </w:r>
      <w:r w:rsidR="00893136" w:rsidRPr="0022405A">
        <w:rPr>
          <w:color w:val="000000" w:themeColor="text1"/>
        </w:rPr>
        <w:t>Dominguez, C. M. (1992). Executive forum—the glass ceiling: Paradox and promises. Human</w:t>
      </w:r>
    </w:p>
    <w:p w14:paraId="60C3EEFB" w14:textId="4A3E1F3E" w:rsidR="00893136" w:rsidRPr="0022405A" w:rsidRDefault="00893136" w:rsidP="0022405A">
      <w:pPr>
        <w:spacing w:line="480" w:lineRule="auto"/>
        <w:ind w:firstLine="450"/>
        <w:rPr>
          <w:color w:val="000000" w:themeColor="text1"/>
        </w:rPr>
      </w:pPr>
      <w:r w:rsidRPr="0022405A">
        <w:rPr>
          <w:color w:val="000000" w:themeColor="text1"/>
        </w:rPr>
        <w:t xml:space="preserve">Resource Management, 31(4), 385–392. </w:t>
      </w:r>
      <w:hyperlink r:id="rId15" w:history="1">
        <w:r w:rsidRPr="0022405A">
          <w:rPr>
            <w:rStyle w:val="Hyperlink"/>
            <w:color w:val="000000" w:themeColor="text1"/>
            <w:u w:val="none"/>
          </w:rPr>
          <w:t>https://doi.org/10.1002/hrm.3930310407</w:t>
        </w:r>
      </w:hyperlink>
    </w:p>
    <w:p w14:paraId="27643C3A" w14:textId="57F14A09" w:rsidR="00E35C30" w:rsidRPr="0022405A" w:rsidRDefault="00E0082C" w:rsidP="0022405A">
      <w:pPr>
        <w:widowControl w:val="0"/>
        <w:spacing w:line="480" w:lineRule="auto"/>
        <w:ind w:left="450" w:hanging="480"/>
      </w:pPr>
      <w:r w:rsidRPr="0022405A">
        <w:t>*</w:t>
      </w:r>
      <w:r w:rsidR="00E35C30" w:rsidRPr="0022405A">
        <w:t>Donnelly, R. (2015). Tensions and Challenges in the Management of Diversity and Inclusion in IT Services Multinationals in India. Human Resource Management, 54(2), 199–215.</w:t>
      </w:r>
    </w:p>
    <w:p w14:paraId="4B6733EB" w14:textId="3C217980" w:rsidR="00E35C30" w:rsidRPr="0022405A" w:rsidRDefault="00E0082C" w:rsidP="0022405A">
      <w:pPr>
        <w:widowControl w:val="0"/>
        <w:spacing w:line="480" w:lineRule="auto"/>
        <w:ind w:left="450" w:hanging="480"/>
      </w:pPr>
      <w:r w:rsidRPr="0022405A">
        <w:t>*</w:t>
      </w:r>
      <w:proofErr w:type="spellStart"/>
      <w:r w:rsidR="00E35C30" w:rsidRPr="0022405A">
        <w:t>Drazin</w:t>
      </w:r>
      <w:proofErr w:type="spellEnd"/>
      <w:r w:rsidR="00E35C30" w:rsidRPr="0022405A">
        <w:t xml:space="preserve">, R., &amp; Auster, E. R. (1987). Wage </w:t>
      </w:r>
      <w:r w:rsidR="00FB5557" w:rsidRPr="0022405A">
        <w:t>d</w:t>
      </w:r>
      <w:r w:rsidR="00E35C30" w:rsidRPr="0022405A">
        <w:t xml:space="preserve">ifferences </w:t>
      </w:r>
      <w:r w:rsidR="00FB5557" w:rsidRPr="0022405A">
        <w:t>b</w:t>
      </w:r>
      <w:r w:rsidR="00E35C30" w:rsidRPr="0022405A">
        <w:t xml:space="preserve">etween </w:t>
      </w:r>
      <w:r w:rsidR="00FB5557" w:rsidRPr="0022405A">
        <w:t>m</w:t>
      </w:r>
      <w:r w:rsidR="00E35C30" w:rsidRPr="0022405A">
        <w:t xml:space="preserve">en and </w:t>
      </w:r>
      <w:r w:rsidR="00FB5557" w:rsidRPr="0022405A">
        <w:t>w</w:t>
      </w:r>
      <w:r w:rsidR="00E35C30" w:rsidRPr="0022405A">
        <w:t xml:space="preserve">omen: Performance </w:t>
      </w:r>
      <w:r w:rsidR="00FB5557" w:rsidRPr="0022405A">
        <w:t>a</w:t>
      </w:r>
      <w:r w:rsidR="00E35C30" w:rsidRPr="0022405A">
        <w:t xml:space="preserve">ppraisal </w:t>
      </w:r>
      <w:r w:rsidR="00FB5557" w:rsidRPr="0022405A">
        <w:t>r</w:t>
      </w:r>
      <w:r w:rsidR="00E35C30" w:rsidRPr="0022405A">
        <w:t xml:space="preserve">atings vs. </w:t>
      </w:r>
      <w:r w:rsidR="00FB5557" w:rsidRPr="0022405A">
        <w:t>s</w:t>
      </w:r>
      <w:r w:rsidR="00E35C30" w:rsidRPr="0022405A">
        <w:t xml:space="preserve">alary </w:t>
      </w:r>
      <w:r w:rsidR="00FB5557" w:rsidRPr="0022405A">
        <w:t>a</w:t>
      </w:r>
      <w:r w:rsidR="00E35C30" w:rsidRPr="0022405A">
        <w:t xml:space="preserve">llocation as the </w:t>
      </w:r>
      <w:r w:rsidR="00FB5557" w:rsidRPr="0022405A">
        <w:t>l</w:t>
      </w:r>
      <w:r w:rsidR="00E35C30" w:rsidRPr="0022405A">
        <w:t xml:space="preserve">ocus of </w:t>
      </w:r>
      <w:r w:rsidR="00FB5557" w:rsidRPr="0022405A">
        <w:t>b</w:t>
      </w:r>
      <w:r w:rsidR="00E35C30" w:rsidRPr="0022405A">
        <w:t xml:space="preserve">ias. Human Resource Management, 26(2), 157–168. </w:t>
      </w:r>
    </w:p>
    <w:p w14:paraId="513F96B6" w14:textId="77777777" w:rsidR="00E35C30" w:rsidRPr="0022405A" w:rsidRDefault="00E35C30" w:rsidP="0022405A">
      <w:pPr>
        <w:widowControl w:val="0"/>
        <w:spacing w:line="480" w:lineRule="auto"/>
        <w:ind w:left="450" w:hanging="480"/>
      </w:pPr>
      <w:proofErr w:type="spellStart"/>
      <w:r w:rsidRPr="0022405A">
        <w:t>Dwertmann</w:t>
      </w:r>
      <w:proofErr w:type="spellEnd"/>
      <w:r w:rsidRPr="0022405A">
        <w:t>, D. J. G. 2016. Management research on disabilities: Examining methodological</w:t>
      </w:r>
    </w:p>
    <w:p w14:paraId="0F85A3E1" w14:textId="63690C1C" w:rsidR="00E35C30" w:rsidRPr="0022405A" w:rsidRDefault="00E35C30" w:rsidP="0022405A">
      <w:pPr>
        <w:widowControl w:val="0"/>
        <w:spacing w:line="480" w:lineRule="auto"/>
        <w:ind w:left="450"/>
      </w:pPr>
      <w:r w:rsidRPr="0022405A">
        <w:t>challenges and possible solutions. The International Journal of Human Resource Management, 27</w:t>
      </w:r>
      <w:r w:rsidR="00371582" w:rsidRPr="0022405A">
        <w:t>(14)</w:t>
      </w:r>
      <w:r w:rsidRPr="0022405A">
        <w:t>: 1477–1509.</w:t>
      </w:r>
    </w:p>
    <w:p w14:paraId="14ECA776" w14:textId="7BF0746C" w:rsidR="00E35C30" w:rsidRPr="0022405A" w:rsidRDefault="00E0082C" w:rsidP="0022405A">
      <w:pPr>
        <w:widowControl w:val="0"/>
        <w:spacing w:line="480" w:lineRule="auto"/>
        <w:ind w:left="450" w:hanging="480"/>
      </w:pPr>
      <w:r w:rsidRPr="0022405A">
        <w:t>*</w:t>
      </w:r>
      <w:r w:rsidR="00E35C30" w:rsidRPr="0022405A">
        <w:t>Ellis, C., &amp; Sonnenfeld, J. (1994). Diverse approaches to managing diversity. Human Resource Management, 33(1), 79–109.</w:t>
      </w:r>
    </w:p>
    <w:p w14:paraId="55E12099" w14:textId="77777777" w:rsidR="00E35C30" w:rsidRPr="0022405A" w:rsidRDefault="00E35C30" w:rsidP="0022405A">
      <w:pPr>
        <w:widowControl w:val="0"/>
        <w:spacing w:line="480" w:lineRule="auto"/>
        <w:ind w:left="450" w:hanging="480"/>
      </w:pPr>
      <w:r w:rsidRPr="0022405A">
        <w:t xml:space="preserve">EEOC (2015, May) What You Should Know: The EEOC and the Enforcement Protections for </w:t>
      </w:r>
      <w:r w:rsidRPr="0022405A">
        <w:lastRenderedPageBreak/>
        <w:t xml:space="preserve">LGBT Workers. U.S. Equal Employment Opportunity Commission. Retrieved from </w:t>
      </w:r>
      <w:r w:rsidRPr="0022405A">
        <w:rPr>
          <w:color w:val="000000" w:themeColor="text1"/>
        </w:rPr>
        <w:t>https://www.eeoc.gov/laws/guidance/what-you-should-know-eeoc-and-enforcement-protections-lgbt-workers</w:t>
      </w:r>
    </w:p>
    <w:p w14:paraId="38AC7968" w14:textId="73A323C3" w:rsidR="00E35C30" w:rsidRPr="0022405A" w:rsidRDefault="00E0082C" w:rsidP="0022405A">
      <w:pPr>
        <w:widowControl w:val="0"/>
        <w:spacing w:line="480" w:lineRule="auto"/>
        <w:ind w:left="450" w:hanging="480"/>
      </w:pPr>
      <w:r w:rsidRPr="0022405A">
        <w:t>*</w:t>
      </w:r>
      <w:r w:rsidR="00E35C30" w:rsidRPr="0022405A">
        <w:t xml:space="preserve">Everly, B. A., &amp; Schwarz, J. L. (2015). Predictors of the Adoption of LGBT-Friendly HR Policies. Human Resource Management, 54(2), 367–384. </w:t>
      </w:r>
    </w:p>
    <w:p w14:paraId="1F6C02EC" w14:textId="6B2912A9" w:rsidR="00961B63" w:rsidRPr="0022405A" w:rsidRDefault="00961B63" w:rsidP="0022405A">
      <w:pPr>
        <w:widowControl w:val="0"/>
        <w:spacing w:line="480" w:lineRule="auto"/>
        <w:rPr>
          <w:iCs/>
        </w:rPr>
      </w:pPr>
      <w:proofErr w:type="spellStart"/>
      <w:r w:rsidRPr="0022405A">
        <w:rPr>
          <w:iCs/>
        </w:rPr>
        <w:t>Farh</w:t>
      </w:r>
      <w:proofErr w:type="spellEnd"/>
      <w:r w:rsidRPr="0022405A">
        <w:rPr>
          <w:iCs/>
        </w:rPr>
        <w:t xml:space="preserve">, C. I. C., Oh, J. K., Hollenbeck, J. R., Yu, A., Lee, S. M., &amp; King, D. D. </w:t>
      </w:r>
      <w:r w:rsidR="00102E6E" w:rsidRPr="0022405A">
        <w:rPr>
          <w:iCs/>
        </w:rPr>
        <w:t>(</w:t>
      </w:r>
      <w:r w:rsidRPr="0022405A">
        <w:rPr>
          <w:iCs/>
        </w:rPr>
        <w:t>2020</w:t>
      </w:r>
      <w:r w:rsidR="00102E6E" w:rsidRPr="0022405A">
        <w:rPr>
          <w:iCs/>
        </w:rPr>
        <w:t>)</w:t>
      </w:r>
      <w:r w:rsidRPr="0022405A">
        <w:rPr>
          <w:iCs/>
        </w:rPr>
        <w:t xml:space="preserve">. Token </w:t>
      </w:r>
    </w:p>
    <w:p w14:paraId="0DB8E9C9" w14:textId="5874F4B5" w:rsidR="00961B63" w:rsidRPr="0022405A" w:rsidRDefault="00961B63" w:rsidP="0022405A">
      <w:pPr>
        <w:widowControl w:val="0"/>
        <w:spacing w:line="480" w:lineRule="auto"/>
        <w:ind w:left="450"/>
        <w:rPr>
          <w:iCs/>
        </w:rPr>
      </w:pPr>
      <w:r w:rsidRPr="0022405A">
        <w:rPr>
          <w:iCs/>
        </w:rPr>
        <w:t xml:space="preserve">Female Voice Enactment in Traditionally Male-Dominated Teams: Facilitating Conditions and Consequences for Performance. </w:t>
      </w:r>
      <w:r w:rsidRPr="0022405A">
        <w:rPr>
          <w:bCs/>
          <w:iCs/>
        </w:rPr>
        <w:t>Academy of Management Journal</w:t>
      </w:r>
      <w:r w:rsidRPr="0022405A">
        <w:rPr>
          <w:iCs/>
        </w:rPr>
        <w:t xml:space="preserve">, 63, 832-856. https://doi.org/10.5465/amj.2017.0778 </w:t>
      </w:r>
    </w:p>
    <w:p w14:paraId="4BBA4CDE" w14:textId="4C7AEE10" w:rsidR="00E35C30" w:rsidRPr="0022405A" w:rsidRDefault="00E0082C" w:rsidP="0022405A">
      <w:pPr>
        <w:widowControl w:val="0"/>
        <w:spacing w:line="480" w:lineRule="auto"/>
        <w:ind w:left="450" w:hanging="480"/>
      </w:pPr>
      <w:r w:rsidRPr="0022405A">
        <w:t>*</w:t>
      </w:r>
      <w:proofErr w:type="spellStart"/>
      <w:r w:rsidR="00E35C30" w:rsidRPr="0022405A">
        <w:t>Festing</w:t>
      </w:r>
      <w:proofErr w:type="spellEnd"/>
      <w:r w:rsidR="00E35C30" w:rsidRPr="0022405A">
        <w:t xml:space="preserve">, M., </w:t>
      </w:r>
      <w:proofErr w:type="spellStart"/>
      <w:r w:rsidR="00E35C30" w:rsidRPr="0022405A">
        <w:t>Knappert</w:t>
      </w:r>
      <w:proofErr w:type="spellEnd"/>
      <w:r w:rsidR="00E35C30" w:rsidRPr="0022405A">
        <w:t xml:space="preserve">, L., &amp; </w:t>
      </w:r>
      <w:proofErr w:type="spellStart"/>
      <w:r w:rsidR="00E35C30" w:rsidRPr="0022405A">
        <w:t>Kornau</w:t>
      </w:r>
      <w:proofErr w:type="spellEnd"/>
      <w:r w:rsidR="00E35C30" w:rsidRPr="0022405A">
        <w:t>, A. (2015). Gender-Specific Preferences in Global Performance Management: An Empirical Study of Male and Female Managers in a Multinational Context. Human Resource Management, 54(1), 55–79.</w:t>
      </w:r>
    </w:p>
    <w:p w14:paraId="07E6D161" w14:textId="174E6EAA" w:rsidR="00E35C30" w:rsidRPr="0022405A" w:rsidRDefault="00E0082C" w:rsidP="0022405A">
      <w:pPr>
        <w:widowControl w:val="0"/>
        <w:spacing w:line="480" w:lineRule="auto"/>
        <w:ind w:left="450" w:hanging="480"/>
      </w:pPr>
      <w:r w:rsidRPr="0022405A">
        <w:t>*</w:t>
      </w:r>
      <w:r w:rsidR="00E35C30" w:rsidRPr="0022405A">
        <w:t xml:space="preserve">Fox, H. W., &amp; </w:t>
      </w:r>
      <w:proofErr w:type="spellStart"/>
      <w:r w:rsidR="00E35C30" w:rsidRPr="0022405A">
        <w:t>Renas</w:t>
      </w:r>
      <w:proofErr w:type="spellEnd"/>
      <w:r w:rsidR="00E35C30" w:rsidRPr="0022405A">
        <w:t xml:space="preserve">, S. R. (1977). Stereotypes of women in the media and their impact on women’s careers. Human Resource Management, 16(1), 28–31. </w:t>
      </w:r>
    </w:p>
    <w:p w14:paraId="5B4D2E6C" w14:textId="77777777" w:rsidR="00145A6E" w:rsidRPr="0022405A" w:rsidRDefault="00145A6E" w:rsidP="0022405A">
      <w:pPr>
        <w:widowControl w:val="0"/>
        <w:spacing w:line="480" w:lineRule="auto"/>
        <w:ind w:left="450" w:hanging="480"/>
        <w:rPr>
          <w:iCs/>
        </w:rPr>
      </w:pPr>
      <w:r w:rsidRPr="0022405A">
        <w:rPr>
          <w:iCs/>
        </w:rPr>
        <w:t xml:space="preserve">Gardner, D. M., &amp; Ryan, A. M. (2020, January 9). What’s In It for You? Demographics and Self Interest Perceptions in Diversity Promotion. Journal of Applied Psychology. Advance online publication. </w:t>
      </w:r>
      <w:hyperlink r:id="rId16" w:history="1">
        <w:r w:rsidRPr="0022405A">
          <w:rPr>
            <w:rStyle w:val="Hyperlink"/>
            <w:iCs/>
          </w:rPr>
          <w:t>http://dx.doi.org/10.1037/apl0000478</w:t>
        </w:r>
      </w:hyperlink>
    </w:p>
    <w:p w14:paraId="3CFB1A6E" w14:textId="77777777" w:rsidR="00E35C30" w:rsidRPr="0022405A" w:rsidRDefault="00E35C30" w:rsidP="0022405A">
      <w:pPr>
        <w:widowControl w:val="0"/>
        <w:spacing w:line="480" w:lineRule="auto"/>
        <w:ind w:left="450" w:hanging="480"/>
      </w:pPr>
      <w:proofErr w:type="spellStart"/>
      <w:r w:rsidRPr="0022405A">
        <w:t>Ginder</w:t>
      </w:r>
      <w:proofErr w:type="spellEnd"/>
      <w:r w:rsidRPr="0022405A">
        <w:t xml:space="preserve">, W., Kwon, W. S., &amp; Byun, S. E. (2019). Effects of Internal–External Congruence-Based CSR Positioning: An Attribution Theory Approach. Journal of Business Ethics: JBE; Dordrecht, 1–15. </w:t>
      </w:r>
    </w:p>
    <w:p w14:paraId="742A36D9" w14:textId="6C7161A2" w:rsidR="0011343B" w:rsidRPr="0022405A" w:rsidRDefault="0011343B" w:rsidP="0022405A">
      <w:pPr>
        <w:widowControl w:val="0"/>
        <w:spacing w:line="480" w:lineRule="auto"/>
        <w:ind w:left="450" w:hanging="480"/>
      </w:pPr>
      <w:r w:rsidRPr="0022405A">
        <w:t xml:space="preserve">Gerber, A. S., Huber, G. A., Doherty, D., Dowling, C. M., &amp; Ha, S. E. (2010). Personality and political attitudes: Relationships across issue domains and political contexts. American Political Science Review, </w:t>
      </w:r>
      <w:r w:rsidR="00371582" w:rsidRPr="0022405A">
        <w:t xml:space="preserve">104(1), </w:t>
      </w:r>
      <w:r w:rsidRPr="0022405A">
        <w:t>111-133.</w:t>
      </w:r>
    </w:p>
    <w:p w14:paraId="0831BD8A" w14:textId="39AD5C04" w:rsidR="00E35C30" w:rsidRPr="0022405A" w:rsidRDefault="00E0082C" w:rsidP="0022405A">
      <w:pPr>
        <w:widowControl w:val="0"/>
        <w:spacing w:line="480" w:lineRule="auto"/>
        <w:ind w:left="450" w:hanging="480"/>
      </w:pPr>
      <w:r w:rsidRPr="0022405A">
        <w:lastRenderedPageBreak/>
        <w:t>*</w:t>
      </w:r>
      <w:r w:rsidR="00E35C30" w:rsidRPr="0022405A">
        <w:t xml:space="preserve">Glass, C., &amp; Cook, A. (2018). Do women leaders promote positive change? Analyzing the effect of gender on business practices and diversity initiatives: Women leaders. Human Resource Management, 57(4), 823–837. </w:t>
      </w:r>
    </w:p>
    <w:p w14:paraId="774106DC" w14:textId="677187D1" w:rsidR="00E35C30" w:rsidRPr="0022405A" w:rsidRDefault="00E0082C" w:rsidP="0022405A">
      <w:pPr>
        <w:widowControl w:val="0"/>
        <w:spacing w:line="480" w:lineRule="auto"/>
        <w:ind w:left="450" w:hanging="480"/>
      </w:pPr>
      <w:r w:rsidRPr="0022405A">
        <w:t>*</w:t>
      </w:r>
      <w:r w:rsidR="00E35C30" w:rsidRPr="0022405A">
        <w:t xml:space="preserve">Goldberg, C. B., &amp; Allen, D. G. (2008). Black and white and read all over: Race differences in reactions to recruitment Web sites. Human Resource Management, 47(2), 217–236. </w:t>
      </w:r>
    </w:p>
    <w:p w14:paraId="14B11AD0" w14:textId="066322B0" w:rsidR="00E35C30" w:rsidRPr="0022405A" w:rsidRDefault="00E0082C" w:rsidP="0022405A">
      <w:pPr>
        <w:widowControl w:val="0"/>
        <w:spacing w:line="480" w:lineRule="auto"/>
        <w:ind w:left="450" w:hanging="480"/>
      </w:pPr>
      <w:r w:rsidRPr="0022405A">
        <w:t>*</w:t>
      </w:r>
      <w:r w:rsidR="00E35C30" w:rsidRPr="0022405A">
        <w:t xml:space="preserve">Gould, J. A., Kulik, C. T., &amp; </w:t>
      </w:r>
      <w:proofErr w:type="spellStart"/>
      <w:r w:rsidR="00E35C30" w:rsidRPr="0022405A">
        <w:t>Sardeshmukh</w:t>
      </w:r>
      <w:proofErr w:type="spellEnd"/>
      <w:r w:rsidR="00E35C30" w:rsidRPr="0022405A">
        <w:t xml:space="preserve">, S. R. (2018). Trickle-down effect: The impact of female board members on executive gender diversity. Human Resource Management, 57(4), 931–945. </w:t>
      </w:r>
    </w:p>
    <w:p w14:paraId="695E5ED3" w14:textId="1989304D" w:rsidR="00E35C30" w:rsidRPr="0022405A" w:rsidRDefault="00E0082C" w:rsidP="0022405A">
      <w:pPr>
        <w:widowControl w:val="0"/>
        <w:spacing w:line="480" w:lineRule="auto"/>
        <w:ind w:left="450" w:hanging="480"/>
      </w:pPr>
      <w:r w:rsidRPr="0022405A">
        <w:t>*</w:t>
      </w:r>
      <w:r w:rsidR="00E35C30" w:rsidRPr="0022405A">
        <w:t xml:space="preserve">Greer, C. R., &amp; </w:t>
      </w:r>
      <w:proofErr w:type="spellStart"/>
      <w:r w:rsidR="00E35C30" w:rsidRPr="0022405A">
        <w:t>Virick</w:t>
      </w:r>
      <w:proofErr w:type="spellEnd"/>
      <w:r w:rsidR="00E35C30" w:rsidRPr="0022405A">
        <w:t xml:space="preserve">, M. (2008). Diverse succession planning: Lessons from the industry leaders. Human Resource Management, 47(2), 351–367. </w:t>
      </w:r>
    </w:p>
    <w:p w14:paraId="53B1894F" w14:textId="34CA0B9A" w:rsidR="00BB543A" w:rsidRPr="0022405A" w:rsidRDefault="00BB543A" w:rsidP="0022405A">
      <w:pPr>
        <w:widowControl w:val="0"/>
        <w:spacing w:line="480" w:lineRule="auto"/>
        <w:ind w:left="450" w:hanging="480"/>
      </w:pPr>
      <w:proofErr w:type="spellStart"/>
      <w:r w:rsidRPr="0022405A">
        <w:t>Gruenfeld</w:t>
      </w:r>
      <w:proofErr w:type="spellEnd"/>
      <w:r w:rsidRPr="0022405A">
        <w:t>, D.H, Mannix, E.A., Williams, K.Y., &amp; Neale, M.A. (1996). Group composition and decision making: How member familiarity and information distribution affect process and performance. Organizational Behavior and Human Decision Processes, 67</w:t>
      </w:r>
      <w:r w:rsidR="00371582" w:rsidRPr="0022405A">
        <w:t>(1)</w:t>
      </w:r>
      <w:r w:rsidRPr="0022405A">
        <w:t>, 1–15.</w:t>
      </w:r>
    </w:p>
    <w:p w14:paraId="6468A682" w14:textId="77777777" w:rsidR="00E35C30" w:rsidRPr="0022405A" w:rsidRDefault="00E35C30" w:rsidP="0022405A">
      <w:pPr>
        <w:widowControl w:val="0"/>
        <w:spacing w:line="480" w:lineRule="auto"/>
        <w:ind w:left="450" w:hanging="480"/>
      </w:pPr>
      <w:r w:rsidRPr="0022405A">
        <w:t xml:space="preserve">Guillaume, Y. R. F., Dawson, J. F., </w:t>
      </w:r>
      <w:proofErr w:type="spellStart"/>
      <w:r w:rsidRPr="0022405A">
        <w:t>Otaye‐Ebede</w:t>
      </w:r>
      <w:proofErr w:type="spellEnd"/>
      <w:r w:rsidRPr="0022405A">
        <w:t xml:space="preserve">, L., Woods, S. A., &amp; West, M. A. (2017). Harnessing demographic differences in organizations: What moderates the effects of workplace diversity? Journal of Organizational Behavior, 38(2), 276–303. </w:t>
      </w:r>
    </w:p>
    <w:p w14:paraId="1DC8AB9C" w14:textId="216B998C" w:rsidR="00E35C30" w:rsidRPr="0022405A" w:rsidRDefault="00E0082C" w:rsidP="0022405A">
      <w:pPr>
        <w:widowControl w:val="0"/>
        <w:spacing w:line="480" w:lineRule="auto"/>
        <w:ind w:left="450" w:hanging="480"/>
      </w:pPr>
      <w:r w:rsidRPr="0022405A">
        <w:t>*</w:t>
      </w:r>
      <w:proofErr w:type="spellStart"/>
      <w:r w:rsidR="00E35C30" w:rsidRPr="0022405A">
        <w:t>Guillén</w:t>
      </w:r>
      <w:proofErr w:type="spellEnd"/>
      <w:r w:rsidR="00E35C30" w:rsidRPr="0022405A">
        <w:t xml:space="preserve">, L., &amp; Kunze, F. (2019). When age does not harm innovative behavior and perceptions of competence: Testing interdepartmental collaboration as a social buffer. Human Resource Management, 58(3), 301–316. </w:t>
      </w:r>
    </w:p>
    <w:p w14:paraId="34D2AFFA" w14:textId="18E407A0" w:rsidR="0011343B" w:rsidRPr="0022405A" w:rsidRDefault="0011343B" w:rsidP="0022405A">
      <w:pPr>
        <w:widowControl w:val="0"/>
        <w:spacing w:line="480" w:lineRule="auto"/>
        <w:ind w:left="450" w:hanging="480"/>
      </w:pPr>
      <w:r w:rsidRPr="0022405A">
        <w:t>Gurchiek, K. (2020</w:t>
      </w:r>
      <w:r w:rsidR="007F48DE" w:rsidRPr="0022405A">
        <w:t>, June 19</w:t>
      </w:r>
      <w:r w:rsidRPr="0022405A">
        <w:t>) Addressing Racism Starts with Having Hard, Respectful Conversations. Society for Human Resource Management. Accessed at https://www.shrm.org/resourcesandtools/hr-topics/behavioral-competencies/global-and-cultural-effectiveness/pages/addressing-racism-starts-with-having-hard-respectful-</w:t>
      </w:r>
      <w:r w:rsidRPr="0022405A">
        <w:lastRenderedPageBreak/>
        <w:t>conversations.aspx</w:t>
      </w:r>
    </w:p>
    <w:p w14:paraId="366C461B" w14:textId="3FB24375" w:rsidR="00E35C30" w:rsidRPr="0022405A" w:rsidRDefault="00E35C30" w:rsidP="0022405A">
      <w:pPr>
        <w:widowControl w:val="0"/>
        <w:spacing w:line="480" w:lineRule="auto"/>
        <w:ind w:left="450" w:hanging="480"/>
      </w:pPr>
      <w:r w:rsidRPr="0022405A">
        <w:t xml:space="preserve">Hall, E. V., Hall, A. V., Galinsky, A. D., &amp; Phillips, K. W. (2019). MOSAIC: A Model of Stereotyping Through Associated and Intersectional Categories. Academy of Management Review, 44(3), 643–672. </w:t>
      </w:r>
    </w:p>
    <w:p w14:paraId="2067C3B0" w14:textId="028486AB" w:rsidR="00504B31" w:rsidRPr="0022405A" w:rsidRDefault="00504B31" w:rsidP="0022405A">
      <w:pPr>
        <w:widowControl w:val="0"/>
        <w:spacing w:line="480" w:lineRule="auto"/>
        <w:ind w:left="450" w:hanging="480"/>
      </w:pPr>
      <w:r w:rsidRPr="0022405A">
        <w:t xml:space="preserve">Hambrick, D. C., &amp; Mason, P. A. (1984). Upper echelons: The organization as a reflection of its top managers. </w:t>
      </w:r>
      <w:r w:rsidRPr="0022405A">
        <w:rPr>
          <w:iCs/>
        </w:rPr>
        <w:t>Academy of Management Review</w:t>
      </w:r>
      <w:r w:rsidRPr="0022405A">
        <w:t xml:space="preserve">, </w:t>
      </w:r>
      <w:r w:rsidRPr="0022405A">
        <w:rPr>
          <w:iCs/>
        </w:rPr>
        <w:t>9</w:t>
      </w:r>
      <w:r w:rsidRPr="0022405A">
        <w:t>(2), 193–206.</w:t>
      </w:r>
    </w:p>
    <w:p w14:paraId="72CA49C1" w14:textId="69D16049" w:rsidR="00E35C30" w:rsidRPr="0022405A" w:rsidRDefault="00E0082C" w:rsidP="0022405A">
      <w:pPr>
        <w:widowControl w:val="0"/>
        <w:spacing w:line="480" w:lineRule="auto"/>
        <w:ind w:left="450" w:hanging="480"/>
      </w:pPr>
      <w:r w:rsidRPr="0022405A">
        <w:t>*</w:t>
      </w:r>
      <w:r w:rsidR="00E35C30" w:rsidRPr="0022405A">
        <w:t>Harris, P. (1975). Labor arbitration and race discrimination. Human Resource Management, 14(1), 19–30.</w:t>
      </w:r>
    </w:p>
    <w:p w14:paraId="39A14823" w14:textId="09F14F0B" w:rsidR="00961B63" w:rsidRPr="0022405A" w:rsidRDefault="00961B63" w:rsidP="0022405A">
      <w:pPr>
        <w:widowControl w:val="0"/>
        <w:spacing w:line="480" w:lineRule="auto"/>
        <w:rPr>
          <w:iCs/>
        </w:rPr>
      </w:pPr>
      <w:r w:rsidRPr="0022405A">
        <w:rPr>
          <w:iCs/>
        </w:rPr>
        <w:t xml:space="preserve">Harrison, D. &amp; Klein, K. (2007). What's the Difference? Diversity Constructs as Separation, </w:t>
      </w:r>
    </w:p>
    <w:p w14:paraId="7B594220" w14:textId="0C94B017" w:rsidR="00961B63" w:rsidRPr="0022405A" w:rsidRDefault="00961B63" w:rsidP="0022405A">
      <w:pPr>
        <w:widowControl w:val="0"/>
        <w:spacing w:line="480" w:lineRule="auto"/>
        <w:ind w:left="450"/>
        <w:rPr>
          <w:iCs/>
        </w:rPr>
      </w:pPr>
      <w:r w:rsidRPr="0022405A">
        <w:rPr>
          <w:iCs/>
        </w:rPr>
        <w:t>Variety, or Disparity in Organizations. Academy of Management Review, 32</w:t>
      </w:r>
      <w:r w:rsidR="00371582" w:rsidRPr="0022405A">
        <w:rPr>
          <w:iCs/>
        </w:rPr>
        <w:t>(4)</w:t>
      </w:r>
      <w:r w:rsidRPr="0022405A">
        <w:rPr>
          <w:iCs/>
        </w:rPr>
        <w:t>, 1199-1228.</w:t>
      </w:r>
    </w:p>
    <w:p w14:paraId="2A4AB68B" w14:textId="77777777" w:rsidR="00961B63" w:rsidRPr="0022405A" w:rsidRDefault="00961B63" w:rsidP="0022405A">
      <w:pPr>
        <w:widowControl w:val="0"/>
        <w:spacing w:line="480" w:lineRule="auto"/>
        <w:rPr>
          <w:iCs/>
        </w:rPr>
      </w:pPr>
      <w:r w:rsidRPr="0022405A">
        <w:rPr>
          <w:iCs/>
        </w:rPr>
        <w:t xml:space="preserve">Holmes, O., Jiang, K., Avery, D., McKay, P., Oh, I., &amp; Tillman, C. 2020. A Meta-Analysis </w:t>
      </w:r>
    </w:p>
    <w:p w14:paraId="0F49C226" w14:textId="77777777" w:rsidR="00961B63" w:rsidRPr="0022405A" w:rsidRDefault="00961B63" w:rsidP="0022405A">
      <w:pPr>
        <w:widowControl w:val="0"/>
        <w:spacing w:line="480" w:lineRule="auto"/>
        <w:ind w:left="450"/>
        <w:rPr>
          <w:iCs/>
        </w:rPr>
      </w:pPr>
      <w:r w:rsidRPr="0022405A">
        <w:rPr>
          <w:iCs/>
        </w:rPr>
        <w:t xml:space="preserve">Integrating 25 Years of Diversity Climate Research. Journal of Management, </w:t>
      </w:r>
      <w:hyperlink r:id="rId17" w:history="1">
        <w:r w:rsidRPr="0022405A">
          <w:rPr>
            <w:u w:val="single"/>
          </w:rPr>
          <w:t>https://doi.org/10.1177/0149206320934547</w:t>
        </w:r>
      </w:hyperlink>
    </w:p>
    <w:p w14:paraId="557C6A0C" w14:textId="15DEFCBE" w:rsidR="00E35C30" w:rsidRPr="0022405A" w:rsidRDefault="00E35C30" w:rsidP="0022405A">
      <w:pPr>
        <w:widowControl w:val="0"/>
        <w:spacing w:line="480" w:lineRule="auto"/>
        <w:ind w:left="450" w:hanging="480"/>
      </w:pPr>
      <w:proofErr w:type="spellStart"/>
      <w:r w:rsidRPr="0022405A">
        <w:t>Hebl</w:t>
      </w:r>
      <w:proofErr w:type="spellEnd"/>
      <w:r w:rsidRPr="0022405A">
        <w:t xml:space="preserve">, M., Barron, L., Cox, C. B., &amp; Corrington, A. R. (2016). The efficacy of sexual orientation anti-discrimination legislation. Equality, </w:t>
      </w:r>
      <w:proofErr w:type="gramStart"/>
      <w:r w:rsidRPr="0022405A">
        <w:t>Diversity</w:t>
      </w:r>
      <w:proofErr w:type="gramEnd"/>
      <w:r w:rsidRPr="0022405A">
        <w:t xml:space="preserve"> and Inclusion: An International Journal</w:t>
      </w:r>
      <w:r w:rsidR="00102E6E" w:rsidRPr="0022405A">
        <w:t>,</w:t>
      </w:r>
      <w:r w:rsidRPr="0022405A">
        <w:t xml:space="preserve"> 35(7/8), 449–466. </w:t>
      </w:r>
    </w:p>
    <w:p w14:paraId="3164BDCD" w14:textId="77777777" w:rsidR="002C0FA1" w:rsidRPr="0022405A" w:rsidRDefault="002C0FA1" w:rsidP="0022405A">
      <w:pPr>
        <w:widowControl w:val="0"/>
        <w:spacing w:line="480" w:lineRule="auto"/>
        <w:ind w:left="450" w:hanging="480"/>
        <w:rPr>
          <w:iCs/>
        </w:rPr>
      </w:pPr>
      <w:r w:rsidRPr="0022405A">
        <w:rPr>
          <w:iCs/>
        </w:rPr>
        <w:t xml:space="preserve">Heffernan, M., &amp; </w:t>
      </w:r>
      <w:proofErr w:type="spellStart"/>
      <w:r w:rsidRPr="0022405A">
        <w:rPr>
          <w:iCs/>
        </w:rPr>
        <w:t>Dundon</w:t>
      </w:r>
      <w:proofErr w:type="spellEnd"/>
      <w:r w:rsidRPr="0022405A">
        <w:rPr>
          <w:iCs/>
        </w:rPr>
        <w:t xml:space="preserve">, T. (2016). Cross‐level effects of high‐performance work systems (HPWS) and employee well‐being: the mediating effect of </w:t>
      </w:r>
      <w:proofErr w:type="spellStart"/>
      <w:r w:rsidRPr="0022405A">
        <w:rPr>
          <w:iCs/>
        </w:rPr>
        <w:t>organisational</w:t>
      </w:r>
      <w:proofErr w:type="spellEnd"/>
      <w:r w:rsidRPr="0022405A">
        <w:rPr>
          <w:iCs/>
        </w:rPr>
        <w:t xml:space="preserve"> justice. Human Resource Management Journal, 26(2), 211-231.</w:t>
      </w:r>
    </w:p>
    <w:p w14:paraId="20FD2ECB" w14:textId="252148F6" w:rsidR="00E35C30" w:rsidRPr="0022405A" w:rsidRDefault="00E35C30" w:rsidP="0022405A">
      <w:pPr>
        <w:widowControl w:val="0"/>
        <w:spacing w:line="480" w:lineRule="auto"/>
        <w:ind w:left="450" w:hanging="480"/>
      </w:pPr>
      <w:r w:rsidRPr="0022405A">
        <w:t>Heilman, M. E.  (2001). Description and prescription:  How gender stereotypes prevent women’s ascent up the organizational ladder.  Journal of Social Issues, 57</w:t>
      </w:r>
      <w:r w:rsidR="00E807A8" w:rsidRPr="0022405A">
        <w:t>(4)</w:t>
      </w:r>
      <w:r w:rsidRPr="0022405A">
        <w:t>, 657-674.</w:t>
      </w:r>
    </w:p>
    <w:p w14:paraId="2BF8F2D2" w14:textId="29FEB19C" w:rsidR="00E35C30" w:rsidRPr="0022405A" w:rsidRDefault="00E35C30" w:rsidP="0022405A">
      <w:pPr>
        <w:widowControl w:val="0"/>
        <w:spacing w:line="480" w:lineRule="auto"/>
        <w:ind w:left="450" w:hanging="480"/>
      </w:pPr>
      <w:r w:rsidRPr="0022405A">
        <w:t xml:space="preserve">Heilman, M. E., Wallen, A. S., Fuchs, D., &amp; </w:t>
      </w:r>
      <w:proofErr w:type="spellStart"/>
      <w:r w:rsidRPr="0022405A">
        <w:t>Tamkins</w:t>
      </w:r>
      <w:proofErr w:type="spellEnd"/>
      <w:r w:rsidRPr="0022405A">
        <w:t xml:space="preserve">, M. M.  (2004). Penalties for success:  </w:t>
      </w:r>
      <w:r w:rsidRPr="0022405A">
        <w:lastRenderedPageBreak/>
        <w:t>Reactions to women who succeed at male gender-typed tasks. Journal of Applied Psychology, 89</w:t>
      </w:r>
      <w:r w:rsidR="00E807A8" w:rsidRPr="0022405A">
        <w:t>(3)</w:t>
      </w:r>
      <w:r w:rsidRPr="0022405A">
        <w:t>, 416-427.</w:t>
      </w:r>
    </w:p>
    <w:p w14:paraId="08882A4D" w14:textId="182961A1" w:rsidR="00E35C30" w:rsidRPr="0022405A" w:rsidRDefault="00E0082C" w:rsidP="0022405A">
      <w:pPr>
        <w:widowControl w:val="0"/>
        <w:spacing w:line="480" w:lineRule="auto"/>
        <w:ind w:left="450" w:hanging="480"/>
      </w:pPr>
      <w:r w:rsidRPr="0022405A">
        <w:t>*</w:t>
      </w:r>
      <w:proofErr w:type="spellStart"/>
      <w:r w:rsidR="00E35C30" w:rsidRPr="0022405A">
        <w:t>Héliot</w:t>
      </w:r>
      <w:proofErr w:type="spellEnd"/>
      <w:r w:rsidR="00E35C30" w:rsidRPr="0022405A">
        <w:t xml:space="preserve">, Y., </w:t>
      </w:r>
      <w:proofErr w:type="spellStart"/>
      <w:r w:rsidR="00E35C30" w:rsidRPr="0022405A">
        <w:t>Gleibs</w:t>
      </w:r>
      <w:proofErr w:type="spellEnd"/>
      <w:r w:rsidR="00E35C30" w:rsidRPr="0022405A">
        <w:t xml:space="preserve">, I. H., Coyle, A., Rousseau, D. M., &amp; </w:t>
      </w:r>
      <w:proofErr w:type="spellStart"/>
      <w:r w:rsidR="00E35C30" w:rsidRPr="0022405A">
        <w:t>Rojon</w:t>
      </w:r>
      <w:proofErr w:type="spellEnd"/>
      <w:r w:rsidR="00E35C30" w:rsidRPr="0022405A">
        <w:t>, C. (20</w:t>
      </w:r>
      <w:r w:rsidR="00247791" w:rsidRPr="0022405A">
        <w:t>19</w:t>
      </w:r>
      <w:r w:rsidR="00E35C30" w:rsidRPr="0022405A">
        <w:t xml:space="preserve">). Religious identity in the workplace: A systematic review, research agenda, and practical implications. Human Resource Management, 59(2), 153–173. </w:t>
      </w:r>
    </w:p>
    <w:p w14:paraId="6ACB6E70" w14:textId="55BED74E" w:rsidR="00E35C30" w:rsidRPr="0022405A" w:rsidRDefault="00E0082C" w:rsidP="0022405A">
      <w:pPr>
        <w:widowControl w:val="0"/>
        <w:spacing w:line="480" w:lineRule="auto"/>
        <w:ind w:left="450" w:hanging="480"/>
      </w:pPr>
      <w:r w:rsidRPr="0022405A">
        <w:t>*</w:t>
      </w:r>
      <w:r w:rsidR="00E35C30" w:rsidRPr="0022405A">
        <w:t xml:space="preserve">Hennessey, H. W., &amp; Bernardin, H. J. (2003). The relationship between performance appraisal criterion specificity and statistical evidence of discrimination. Human Resource Management, 42(2), 143–158. </w:t>
      </w:r>
    </w:p>
    <w:p w14:paraId="1958ADCF" w14:textId="792175B9" w:rsidR="00E35C30" w:rsidRPr="0022405A" w:rsidRDefault="00E0082C" w:rsidP="0022405A">
      <w:pPr>
        <w:widowControl w:val="0"/>
        <w:spacing w:line="480" w:lineRule="auto"/>
        <w:ind w:left="450" w:hanging="480"/>
      </w:pPr>
      <w:r w:rsidRPr="0022405A">
        <w:t>*</w:t>
      </w:r>
      <w:r w:rsidR="00E35C30" w:rsidRPr="0022405A">
        <w:t xml:space="preserve">Herbert, T. T., &amp; Yost, E. B. (1978). Women as effective managers … a strategic model for overcoming the barriers. Human Resource Management, 17(1), 18–25. </w:t>
      </w:r>
    </w:p>
    <w:p w14:paraId="7A10A00F" w14:textId="0B6F6634" w:rsidR="00E35C30" w:rsidRPr="0022405A" w:rsidRDefault="00E0082C" w:rsidP="0022405A">
      <w:pPr>
        <w:widowControl w:val="0"/>
        <w:spacing w:line="480" w:lineRule="auto"/>
        <w:ind w:left="450" w:hanging="480"/>
      </w:pPr>
      <w:r w:rsidRPr="0022405A">
        <w:t>*</w:t>
      </w:r>
      <w:r w:rsidR="00E35C30" w:rsidRPr="0022405A">
        <w:t xml:space="preserve">Higgins, J. M. (1977). A social audit of equal employment opportunity programs. Human Resource Management, 16(3), 1–7. </w:t>
      </w:r>
    </w:p>
    <w:p w14:paraId="34CD8653" w14:textId="0A661DA7" w:rsidR="007563A2" w:rsidRPr="0022405A" w:rsidRDefault="007563A2" w:rsidP="0022405A">
      <w:pPr>
        <w:widowControl w:val="0"/>
        <w:spacing w:line="480" w:lineRule="auto"/>
        <w:ind w:left="450" w:hanging="480"/>
      </w:pPr>
      <w:r w:rsidRPr="0022405A">
        <w:t xml:space="preserve">Hinchliffe, E. (2020). </w:t>
      </w:r>
      <w:r w:rsidRPr="0022405A">
        <w:rPr>
          <w:bCs/>
        </w:rPr>
        <w:t xml:space="preserve">The number of female CEOs in the Fortune 500 hits </w:t>
      </w:r>
      <w:proofErr w:type="gramStart"/>
      <w:r w:rsidRPr="0022405A">
        <w:rPr>
          <w:bCs/>
        </w:rPr>
        <w:t>an all-time record</w:t>
      </w:r>
      <w:proofErr w:type="gramEnd"/>
      <w:r w:rsidRPr="0022405A">
        <w:rPr>
          <w:bCs/>
        </w:rPr>
        <w:t xml:space="preserve">. </w:t>
      </w:r>
      <w:r w:rsidRPr="0022405A">
        <w:rPr>
          <w:bCs/>
          <w:i/>
        </w:rPr>
        <w:t>Fortune</w:t>
      </w:r>
      <w:r w:rsidRPr="0022405A">
        <w:rPr>
          <w:bCs/>
        </w:rPr>
        <w:t>. https://fortune.com/2020/05/18/women-ceos-fortune-500-2020/</w:t>
      </w:r>
    </w:p>
    <w:p w14:paraId="3D5E5361" w14:textId="7E6A5872" w:rsidR="0011343B" w:rsidRPr="0022405A" w:rsidRDefault="0011343B" w:rsidP="0022405A">
      <w:pPr>
        <w:widowControl w:val="0"/>
        <w:spacing w:line="480" w:lineRule="auto"/>
        <w:ind w:left="450" w:hanging="480"/>
      </w:pPr>
      <w:r w:rsidRPr="0022405A">
        <w:t>Hirsh, E., &amp; Cha, Y. (2018). For Law and Markets: Employment Discrimination Lawsuits, Market Performance, and Managerial Diversity," American Journal of Sociology 123</w:t>
      </w:r>
      <w:r w:rsidR="00E807A8" w:rsidRPr="0022405A">
        <w:t>(4)</w:t>
      </w:r>
      <w:r w:rsidRPr="0022405A">
        <w:t xml:space="preserve">, 1117-1160. </w:t>
      </w:r>
      <w:hyperlink r:id="rId18" w:history="1">
        <w:r w:rsidRPr="0022405A">
          <w:rPr>
            <w:rStyle w:val="Hyperlink"/>
          </w:rPr>
          <w:t>https://doi.org/10.1086/694887</w:t>
        </w:r>
      </w:hyperlink>
    </w:p>
    <w:p w14:paraId="1803853C" w14:textId="28FB1810" w:rsidR="00454D3B" w:rsidRPr="0022405A" w:rsidRDefault="00454D3B" w:rsidP="0022405A">
      <w:pPr>
        <w:widowControl w:val="0"/>
        <w:spacing w:line="480" w:lineRule="auto"/>
        <w:ind w:left="450" w:hanging="480"/>
      </w:pPr>
      <w:r w:rsidRPr="0022405A">
        <w:t>Hogg, M. A., &amp; Abrams, D. (1993). Towards a single-process uncertainty-reduction model of social motivation in groups. In M. A. Hogg &amp; D. Abrams (Eds.), Group motivation:</w:t>
      </w:r>
    </w:p>
    <w:p w14:paraId="5D6EB858" w14:textId="0E0DC393" w:rsidR="00454D3B" w:rsidRPr="0022405A" w:rsidRDefault="00454D3B" w:rsidP="0022405A">
      <w:pPr>
        <w:widowControl w:val="0"/>
        <w:spacing w:line="480" w:lineRule="auto"/>
        <w:ind w:left="450"/>
      </w:pPr>
      <w:r w:rsidRPr="0022405A">
        <w:t>Social psychological perspectives (pp. 173–190). London, UK: Harvester-Wheatsheaf.</w:t>
      </w:r>
    </w:p>
    <w:p w14:paraId="4CE87E08" w14:textId="71FD2C31" w:rsidR="00454D3B" w:rsidRPr="0022405A" w:rsidRDefault="00454D3B" w:rsidP="0022405A">
      <w:pPr>
        <w:widowControl w:val="0"/>
        <w:spacing w:line="480" w:lineRule="auto"/>
        <w:ind w:left="450" w:hanging="480"/>
      </w:pPr>
      <w:r w:rsidRPr="0022405A">
        <w:t>Hogg, M. A., &amp; Mullin, B. A. (1999). Joining groups to reduce uncertainty: Subjective uncertainty reduction and group identification. In D. Abrams &amp; M. A. Hogg (Eds.), Social</w:t>
      </w:r>
    </w:p>
    <w:p w14:paraId="348A6323" w14:textId="77777777" w:rsidR="00454D3B" w:rsidRPr="0022405A" w:rsidRDefault="00454D3B" w:rsidP="0022405A">
      <w:pPr>
        <w:widowControl w:val="0"/>
        <w:spacing w:line="480" w:lineRule="auto"/>
        <w:ind w:left="450"/>
      </w:pPr>
      <w:r w:rsidRPr="0022405A">
        <w:t xml:space="preserve">identity and social cognition (pp. 249–279). Oxford, </w:t>
      </w:r>
      <w:proofErr w:type="spellStart"/>
      <w:proofErr w:type="gramStart"/>
      <w:r w:rsidRPr="0022405A">
        <w:t>UK:Blackwell</w:t>
      </w:r>
      <w:proofErr w:type="spellEnd"/>
      <w:proofErr w:type="gramEnd"/>
      <w:r w:rsidRPr="0022405A">
        <w:t>.</w:t>
      </w:r>
    </w:p>
    <w:p w14:paraId="64D83064" w14:textId="77777777" w:rsidR="00F069C2" w:rsidRPr="0022405A" w:rsidRDefault="00F069C2" w:rsidP="0022405A">
      <w:pPr>
        <w:widowControl w:val="0"/>
        <w:spacing w:line="480" w:lineRule="auto"/>
        <w:ind w:left="450" w:hanging="450"/>
        <w:rPr>
          <w:iCs/>
        </w:rPr>
      </w:pPr>
      <w:r w:rsidRPr="0022405A">
        <w:rPr>
          <w:iCs/>
        </w:rPr>
        <w:lastRenderedPageBreak/>
        <w:t xml:space="preserve">Homan, A. C., </w:t>
      </w:r>
      <w:proofErr w:type="spellStart"/>
      <w:r w:rsidRPr="0022405A">
        <w:rPr>
          <w:iCs/>
        </w:rPr>
        <w:t>Gündemir</w:t>
      </w:r>
      <w:proofErr w:type="spellEnd"/>
      <w:r w:rsidRPr="0022405A">
        <w:rPr>
          <w:iCs/>
        </w:rPr>
        <w:t xml:space="preserve">, S., </w:t>
      </w:r>
      <w:proofErr w:type="spellStart"/>
      <w:r w:rsidRPr="0022405A">
        <w:rPr>
          <w:iCs/>
        </w:rPr>
        <w:t>Buengeler</w:t>
      </w:r>
      <w:proofErr w:type="spellEnd"/>
      <w:r w:rsidRPr="0022405A">
        <w:rPr>
          <w:iCs/>
        </w:rPr>
        <w:t xml:space="preserve">, C., &amp; van </w:t>
      </w:r>
      <w:proofErr w:type="spellStart"/>
      <w:r w:rsidRPr="0022405A">
        <w:rPr>
          <w:iCs/>
        </w:rPr>
        <w:t>Kleef</w:t>
      </w:r>
      <w:proofErr w:type="spellEnd"/>
      <w:r w:rsidRPr="0022405A">
        <w:rPr>
          <w:iCs/>
        </w:rPr>
        <w:t xml:space="preserve">, G. A. (2020, January 23). Leading Diversity: Towards a Theory of Functional Leadership in Diverse Teams. Journal of Applied Psychology. Advance online publication. </w:t>
      </w:r>
      <w:hyperlink r:id="rId19" w:history="1">
        <w:r w:rsidRPr="0022405A">
          <w:rPr>
            <w:rStyle w:val="Hyperlink"/>
            <w:iCs/>
          </w:rPr>
          <w:t>http://dx.doi.org/10.1037/apl0000482</w:t>
        </w:r>
      </w:hyperlink>
    </w:p>
    <w:p w14:paraId="7C44C799" w14:textId="77777777" w:rsidR="00454D3B" w:rsidRPr="0022405A" w:rsidRDefault="0011343B" w:rsidP="0022405A">
      <w:pPr>
        <w:widowControl w:val="0"/>
        <w:spacing w:line="480" w:lineRule="auto"/>
      </w:pPr>
      <w:r w:rsidRPr="0022405A">
        <w:t xml:space="preserve">Hossain, M., Atif, M., Ahmed, A., &amp; Mia, L. (2019). Do LGBT Workplace Diversity Policies </w:t>
      </w:r>
    </w:p>
    <w:p w14:paraId="26BA81C1" w14:textId="2E793DCE" w:rsidR="0011343B" w:rsidRPr="0022405A" w:rsidRDefault="0011343B" w:rsidP="0022405A">
      <w:pPr>
        <w:widowControl w:val="0"/>
        <w:spacing w:line="480" w:lineRule="auto"/>
        <w:ind w:firstLine="450"/>
      </w:pPr>
      <w:r w:rsidRPr="0022405A">
        <w:t xml:space="preserve">Create Value for Firms? Journal of Business Ethics, 1–17. </w:t>
      </w:r>
    </w:p>
    <w:p w14:paraId="5C10917E" w14:textId="6DD6C199" w:rsidR="0011343B" w:rsidRPr="0022405A" w:rsidRDefault="00E0082C" w:rsidP="0022405A">
      <w:pPr>
        <w:widowControl w:val="0"/>
        <w:spacing w:line="480" w:lineRule="auto"/>
        <w:ind w:left="450" w:hanging="480"/>
      </w:pPr>
      <w:r w:rsidRPr="0022405A">
        <w:t>*</w:t>
      </w:r>
      <w:r w:rsidR="0011343B" w:rsidRPr="0022405A">
        <w:t>Huffman, A., Watrous-Rodriguez, K., &amp; King, E. (2008). Supporting a diverse workforce: What type of support is most meaningful for lesbian and gay employees? Human Resource Management, 47</w:t>
      </w:r>
      <w:r w:rsidR="00E807A8" w:rsidRPr="0022405A">
        <w:t>(2)</w:t>
      </w:r>
      <w:r w:rsidR="0011343B" w:rsidRPr="0022405A">
        <w:t xml:space="preserve">, 237-253. </w:t>
      </w:r>
    </w:p>
    <w:p w14:paraId="3F94002E" w14:textId="7B740172" w:rsidR="00B0178F" w:rsidRPr="0022405A" w:rsidRDefault="00E0082C" w:rsidP="0022405A">
      <w:pPr>
        <w:spacing w:line="480" w:lineRule="auto"/>
        <w:rPr>
          <w:color w:val="000000" w:themeColor="text1"/>
        </w:rPr>
      </w:pPr>
      <w:r w:rsidRPr="0022405A">
        <w:rPr>
          <w:color w:val="000000" w:themeColor="text1"/>
        </w:rPr>
        <w:t>*</w:t>
      </w:r>
      <w:r w:rsidR="00B0178F" w:rsidRPr="0022405A">
        <w:rPr>
          <w:color w:val="000000" w:themeColor="text1"/>
        </w:rPr>
        <w:t>Hussein, M. E. (1981). The presence of a “third culture” in a western society. Human Resource</w:t>
      </w:r>
    </w:p>
    <w:p w14:paraId="222BDC91" w14:textId="2BD7BACE" w:rsidR="00B0178F" w:rsidRPr="0022405A" w:rsidRDefault="00B0178F" w:rsidP="0022405A">
      <w:pPr>
        <w:spacing w:line="480" w:lineRule="auto"/>
        <w:ind w:firstLine="450"/>
        <w:rPr>
          <w:color w:val="000000" w:themeColor="text1"/>
        </w:rPr>
      </w:pPr>
      <w:r w:rsidRPr="0022405A">
        <w:rPr>
          <w:color w:val="000000" w:themeColor="text1"/>
        </w:rPr>
        <w:t xml:space="preserve">Management, 20(1), 31–35. </w:t>
      </w:r>
      <w:hyperlink r:id="rId20" w:history="1">
        <w:r w:rsidRPr="0022405A">
          <w:rPr>
            <w:rStyle w:val="Hyperlink"/>
            <w:color w:val="000000" w:themeColor="text1"/>
            <w:u w:val="none"/>
          </w:rPr>
          <w:t>https://doi.org/10.1002/hrm.3930200107</w:t>
        </w:r>
      </w:hyperlink>
    </w:p>
    <w:p w14:paraId="243B87AF" w14:textId="21987476" w:rsidR="00543253" w:rsidRPr="0022405A" w:rsidRDefault="00543253" w:rsidP="0022405A">
      <w:pPr>
        <w:widowControl w:val="0"/>
        <w:spacing w:line="480" w:lineRule="auto"/>
        <w:ind w:left="450" w:hanging="480"/>
      </w:pPr>
      <w:r w:rsidRPr="0022405A">
        <w:t xml:space="preserve">Ibarra, H. (1992). Homophily and differential returns: Sex differences in network structure and access in an advertising firm. </w:t>
      </w:r>
      <w:r w:rsidRPr="0022405A">
        <w:rPr>
          <w:iCs/>
        </w:rPr>
        <w:t>Administrative Science Quarterly</w:t>
      </w:r>
      <w:r w:rsidRPr="0022405A">
        <w:t xml:space="preserve">, </w:t>
      </w:r>
      <w:r w:rsidRPr="0022405A">
        <w:rPr>
          <w:iCs/>
        </w:rPr>
        <w:t>37</w:t>
      </w:r>
      <w:r w:rsidR="00E807A8" w:rsidRPr="0022405A">
        <w:rPr>
          <w:iCs/>
        </w:rPr>
        <w:t>(3)</w:t>
      </w:r>
      <w:r w:rsidRPr="0022405A">
        <w:rPr>
          <w:iCs/>
        </w:rPr>
        <w:t xml:space="preserve">, </w:t>
      </w:r>
      <w:r w:rsidRPr="0022405A">
        <w:t>422–447.</w:t>
      </w:r>
    </w:p>
    <w:p w14:paraId="0D5BB5E2" w14:textId="04E54829" w:rsidR="00543253" w:rsidRPr="0022405A" w:rsidRDefault="00543253" w:rsidP="0022405A">
      <w:pPr>
        <w:widowControl w:val="0"/>
        <w:spacing w:line="480" w:lineRule="auto"/>
        <w:ind w:left="450" w:hanging="480"/>
      </w:pPr>
      <w:r w:rsidRPr="0022405A">
        <w:t xml:space="preserve">Ibarra, H. (1993). Personal networks of women and minorities in management: A conceptual framework. </w:t>
      </w:r>
      <w:r w:rsidRPr="0022405A">
        <w:rPr>
          <w:iCs/>
        </w:rPr>
        <w:t>Academy of Management Review, 18</w:t>
      </w:r>
      <w:r w:rsidR="000809BC" w:rsidRPr="0022405A">
        <w:rPr>
          <w:iCs/>
        </w:rPr>
        <w:t>(1)</w:t>
      </w:r>
      <w:r w:rsidRPr="0022405A">
        <w:rPr>
          <w:iCs/>
        </w:rPr>
        <w:t xml:space="preserve">, </w:t>
      </w:r>
      <w:r w:rsidRPr="0022405A">
        <w:t>56–87.</w:t>
      </w:r>
    </w:p>
    <w:p w14:paraId="04DB4667" w14:textId="77777777" w:rsidR="00BB543A" w:rsidRPr="0022405A" w:rsidRDefault="00BB543A" w:rsidP="0022405A">
      <w:pPr>
        <w:widowControl w:val="0"/>
        <w:autoSpaceDE w:val="0"/>
        <w:autoSpaceDN w:val="0"/>
        <w:adjustRightInd w:val="0"/>
        <w:spacing w:line="480" w:lineRule="auto"/>
        <w:ind w:left="426" w:hanging="426"/>
      </w:pPr>
      <w:r w:rsidRPr="0022405A">
        <w:t xml:space="preserve">Jackson, S. E. (1992). Team composition in organizational settings: Issues in managing an increasingly diverse work force. In S. </w:t>
      </w:r>
      <w:proofErr w:type="spellStart"/>
      <w:r w:rsidRPr="0022405A">
        <w:t>Worchel</w:t>
      </w:r>
      <w:proofErr w:type="spellEnd"/>
      <w:r w:rsidRPr="0022405A">
        <w:t xml:space="preserve">, W. Wood, &amp; J. A. Simpson (Eds.), </w:t>
      </w:r>
      <w:r w:rsidRPr="0022405A">
        <w:rPr>
          <w:iCs/>
        </w:rPr>
        <w:t>Group process and productivity</w:t>
      </w:r>
      <w:r w:rsidRPr="0022405A">
        <w:t xml:space="preserve"> (pp. 138-173). Newbury Park, CA: Sage.</w:t>
      </w:r>
    </w:p>
    <w:p w14:paraId="2E4611DD" w14:textId="4DA350B3" w:rsidR="00E35C30" w:rsidRPr="0022405A" w:rsidRDefault="00E0082C" w:rsidP="0022405A">
      <w:pPr>
        <w:widowControl w:val="0"/>
        <w:spacing w:line="480" w:lineRule="auto"/>
        <w:ind w:left="450" w:hanging="480"/>
      </w:pPr>
      <w:r w:rsidRPr="0022405A">
        <w:t>*</w:t>
      </w:r>
      <w:r w:rsidR="00E35C30" w:rsidRPr="0022405A">
        <w:t xml:space="preserve">Jackson, B. W., </w:t>
      </w:r>
      <w:proofErr w:type="spellStart"/>
      <w:r w:rsidR="00E35C30" w:rsidRPr="0022405A">
        <w:t>Lafasto</w:t>
      </w:r>
      <w:proofErr w:type="spellEnd"/>
      <w:r w:rsidR="00E35C30" w:rsidRPr="0022405A">
        <w:t xml:space="preserve">, F., Schultz, H. G., &amp; Kelly, D. (1992). Diversity. Human Resource Management, 31(1–2), 21–34. </w:t>
      </w:r>
    </w:p>
    <w:p w14:paraId="512822BA" w14:textId="510F209F" w:rsidR="00E35C30" w:rsidRPr="0022405A" w:rsidRDefault="00E0082C" w:rsidP="0022405A">
      <w:pPr>
        <w:widowControl w:val="0"/>
        <w:spacing w:line="480" w:lineRule="auto"/>
        <w:ind w:left="450" w:hanging="480"/>
      </w:pPr>
      <w:r w:rsidRPr="0022405A">
        <w:t>*</w:t>
      </w:r>
      <w:r w:rsidR="00E35C30" w:rsidRPr="0022405A">
        <w:t xml:space="preserve">Jayne, M. E. A., &amp; </w:t>
      </w:r>
      <w:proofErr w:type="spellStart"/>
      <w:r w:rsidR="00E35C30" w:rsidRPr="0022405A">
        <w:t>Dipboye</w:t>
      </w:r>
      <w:proofErr w:type="spellEnd"/>
      <w:r w:rsidR="00E35C30" w:rsidRPr="0022405A">
        <w:t xml:space="preserve">, R. L. (2004). Leveraging diversity to improve business performance: Research findings and recommendations for organizations. Human Resource Management, 43(4), 409–424. </w:t>
      </w:r>
    </w:p>
    <w:p w14:paraId="0BC91270" w14:textId="405A6C01" w:rsidR="00E35C30" w:rsidRPr="0022405A" w:rsidRDefault="00E0082C" w:rsidP="0022405A">
      <w:pPr>
        <w:widowControl w:val="0"/>
        <w:spacing w:line="480" w:lineRule="auto"/>
        <w:ind w:left="450" w:hanging="480"/>
      </w:pPr>
      <w:r w:rsidRPr="0022405A">
        <w:t>*</w:t>
      </w:r>
      <w:proofErr w:type="spellStart"/>
      <w:r w:rsidR="00E35C30" w:rsidRPr="0022405A">
        <w:t>Jiraporn</w:t>
      </w:r>
      <w:proofErr w:type="spellEnd"/>
      <w:r w:rsidR="00E35C30" w:rsidRPr="0022405A">
        <w:t xml:space="preserve">, P., </w:t>
      </w:r>
      <w:proofErr w:type="spellStart"/>
      <w:r w:rsidR="00E35C30" w:rsidRPr="0022405A">
        <w:t>Potosky</w:t>
      </w:r>
      <w:proofErr w:type="spellEnd"/>
      <w:r w:rsidR="00E35C30" w:rsidRPr="0022405A">
        <w:t xml:space="preserve">, D., &amp; Lee, S. M. (2019). Corporate governance and lesbian, gay, bisexual, </w:t>
      </w:r>
      <w:r w:rsidR="00E35C30" w:rsidRPr="0022405A">
        <w:lastRenderedPageBreak/>
        <w:t xml:space="preserve">and transgender-supportive human resource policies from corporate social responsibility, resource-based, and agency perspectives. Human Resource Management, 58(3), 317–336. </w:t>
      </w:r>
    </w:p>
    <w:p w14:paraId="3BD51680" w14:textId="1936C562" w:rsidR="00E35C30" w:rsidRPr="0022405A" w:rsidRDefault="00E0082C" w:rsidP="0022405A">
      <w:pPr>
        <w:widowControl w:val="0"/>
        <w:spacing w:line="480" w:lineRule="auto"/>
        <w:ind w:left="450" w:hanging="480"/>
      </w:pPr>
      <w:r w:rsidRPr="0022405A">
        <w:t>*</w:t>
      </w:r>
      <w:r w:rsidR="00E35C30" w:rsidRPr="0022405A">
        <w:t xml:space="preserve">Jones, K. P., King, E. B., Nelson, J., Geller, D. S., &amp; Bowes-Sperry, L. (2013). Beyond the Business Case: An Ethical Perspective of Diversity Training. Human Resource Management, 52(1), 55–74. </w:t>
      </w:r>
    </w:p>
    <w:p w14:paraId="6A734137" w14:textId="0C275896" w:rsidR="001E41CA" w:rsidRPr="0022405A" w:rsidRDefault="001E41CA" w:rsidP="0022405A">
      <w:pPr>
        <w:widowControl w:val="0"/>
        <w:spacing w:line="480" w:lineRule="auto"/>
        <w:ind w:left="450" w:hanging="480"/>
      </w:pPr>
      <w:r w:rsidRPr="0022405A">
        <w:t xml:space="preserve">Jones, K. P., Peddie, C. I., </w:t>
      </w:r>
      <w:proofErr w:type="spellStart"/>
      <w:r w:rsidRPr="0022405A">
        <w:t>Gilrane</w:t>
      </w:r>
      <w:proofErr w:type="spellEnd"/>
      <w:r w:rsidRPr="0022405A">
        <w:t xml:space="preserve">, V. L., King, E. B., &amp; Gray, A. L. (2016). Not so subtle: A meta-analytic investigation of the correlates of subtle and overt discrimination. Journal of </w:t>
      </w:r>
      <w:r w:rsidR="006739EF" w:rsidRPr="0022405A">
        <w:t>M</w:t>
      </w:r>
      <w:r w:rsidRPr="0022405A">
        <w:t>anagement, 42(6), 1588-1613.</w:t>
      </w:r>
    </w:p>
    <w:p w14:paraId="384EABBF" w14:textId="65935C01" w:rsidR="001E41CA" w:rsidRPr="0022405A" w:rsidRDefault="001E41CA" w:rsidP="0022405A">
      <w:pPr>
        <w:widowControl w:val="0"/>
        <w:spacing w:line="480" w:lineRule="auto"/>
      </w:pPr>
      <w:r w:rsidRPr="0022405A">
        <w:t>Jones, K.</w:t>
      </w:r>
      <w:r w:rsidR="00C86D93" w:rsidRPr="0022405A">
        <w:t>P.,</w:t>
      </w:r>
      <w:r w:rsidRPr="0022405A">
        <w:t xml:space="preserve"> </w:t>
      </w:r>
      <w:proofErr w:type="spellStart"/>
      <w:r w:rsidRPr="0022405A">
        <w:t>Sabat</w:t>
      </w:r>
      <w:proofErr w:type="spellEnd"/>
      <w:r w:rsidRPr="0022405A">
        <w:t>, I., King, E. B., Ahmad, A., McCausland, T., &amp; Chen, T. (2017). Isms and</w:t>
      </w:r>
    </w:p>
    <w:p w14:paraId="72C6925D" w14:textId="77777777" w:rsidR="001E41CA" w:rsidRPr="0022405A" w:rsidRDefault="001E41CA" w:rsidP="0022405A">
      <w:pPr>
        <w:widowControl w:val="0"/>
        <w:spacing w:line="480" w:lineRule="auto"/>
        <w:ind w:firstLine="450"/>
      </w:pPr>
      <w:r w:rsidRPr="0022405A">
        <w:t>schisms: A meta-analysis of the prejudice-discrimination relationship across racism, sexism,</w:t>
      </w:r>
    </w:p>
    <w:p w14:paraId="56496A88" w14:textId="2DCD4A76" w:rsidR="001E41CA" w:rsidRPr="0022405A" w:rsidRDefault="001E41CA" w:rsidP="0022405A">
      <w:pPr>
        <w:widowControl w:val="0"/>
        <w:spacing w:line="480" w:lineRule="auto"/>
        <w:ind w:firstLine="450"/>
      </w:pPr>
      <w:r w:rsidRPr="0022405A">
        <w:t>and ageism. Journal of Organizational Behavior, 38</w:t>
      </w:r>
      <w:r w:rsidR="000809BC" w:rsidRPr="0022405A">
        <w:t>(7)</w:t>
      </w:r>
      <w:r w:rsidRPr="0022405A">
        <w:t>, 1076-1100.</w:t>
      </w:r>
    </w:p>
    <w:p w14:paraId="78CCEEBC" w14:textId="5822CD30" w:rsidR="00E35C30" w:rsidRPr="0022405A" w:rsidRDefault="00E0082C" w:rsidP="0022405A">
      <w:pPr>
        <w:widowControl w:val="0"/>
        <w:spacing w:line="480" w:lineRule="auto"/>
        <w:ind w:left="450" w:hanging="480"/>
      </w:pPr>
      <w:r w:rsidRPr="0022405A">
        <w:t>*</w:t>
      </w:r>
      <w:proofErr w:type="spellStart"/>
      <w:r w:rsidR="00E35C30" w:rsidRPr="0022405A">
        <w:t>Kakabadse</w:t>
      </w:r>
      <w:proofErr w:type="spellEnd"/>
      <w:r w:rsidR="00E35C30" w:rsidRPr="0022405A">
        <w:t xml:space="preserve">, N. K., </w:t>
      </w:r>
      <w:proofErr w:type="spellStart"/>
      <w:r w:rsidR="00E35C30" w:rsidRPr="0022405A">
        <w:t>Figueira</w:t>
      </w:r>
      <w:proofErr w:type="spellEnd"/>
      <w:r w:rsidR="00E35C30" w:rsidRPr="0022405A">
        <w:t xml:space="preserve">, C., </w:t>
      </w:r>
      <w:proofErr w:type="spellStart"/>
      <w:r w:rsidR="00E35C30" w:rsidRPr="0022405A">
        <w:t>Nicolopoulou</w:t>
      </w:r>
      <w:proofErr w:type="spellEnd"/>
      <w:r w:rsidR="00E35C30" w:rsidRPr="0022405A">
        <w:t xml:space="preserve">, K., Hong Yang, J., </w:t>
      </w:r>
      <w:proofErr w:type="spellStart"/>
      <w:r w:rsidR="00E35C30" w:rsidRPr="0022405A">
        <w:t>Kakabadse</w:t>
      </w:r>
      <w:proofErr w:type="spellEnd"/>
      <w:r w:rsidR="00E35C30" w:rsidRPr="0022405A">
        <w:t xml:space="preserve">, A. P., &amp; </w:t>
      </w:r>
      <w:proofErr w:type="spellStart"/>
      <w:r w:rsidR="00E35C30" w:rsidRPr="0022405A">
        <w:t>Özbilgin</w:t>
      </w:r>
      <w:proofErr w:type="spellEnd"/>
      <w:r w:rsidR="00E35C30" w:rsidRPr="0022405A">
        <w:t xml:space="preserve">, M. F. (2015). Gender Diversity and Board Performance: Women’s Experiences and Perspectives. Human Resource Management, 54(2), 265–281. </w:t>
      </w:r>
    </w:p>
    <w:p w14:paraId="68EF9203" w14:textId="64889ED2" w:rsidR="00E35C30" w:rsidRPr="0022405A" w:rsidRDefault="00E0082C" w:rsidP="0022405A">
      <w:pPr>
        <w:widowControl w:val="0"/>
        <w:spacing w:line="480" w:lineRule="auto"/>
        <w:ind w:left="450" w:hanging="480"/>
      </w:pPr>
      <w:r w:rsidRPr="0022405A">
        <w:t>*</w:t>
      </w:r>
      <w:r w:rsidR="00E35C30" w:rsidRPr="0022405A">
        <w:t xml:space="preserve">Kaminski, M., &amp; </w:t>
      </w:r>
      <w:proofErr w:type="spellStart"/>
      <w:r w:rsidR="00E35C30" w:rsidRPr="0022405A">
        <w:t>Paiz</w:t>
      </w:r>
      <w:proofErr w:type="spellEnd"/>
      <w:r w:rsidR="00E35C30" w:rsidRPr="0022405A">
        <w:t xml:space="preserve">, J. (1984). Japanese women in management: Where are they? Human Resource Management, 23(3), 277–292. </w:t>
      </w:r>
    </w:p>
    <w:p w14:paraId="12C041E3" w14:textId="5285E166" w:rsidR="00543253" w:rsidRPr="0022405A" w:rsidRDefault="00543253" w:rsidP="0022405A">
      <w:pPr>
        <w:spacing w:line="480" w:lineRule="auto"/>
        <w:rPr>
          <w:color w:val="000000" w:themeColor="text1"/>
        </w:rPr>
      </w:pPr>
      <w:r w:rsidRPr="0022405A">
        <w:rPr>
          <w:color w:val="000000" w:themeColor="text1"/>
        </w:rPr>
        <w:t xml:space="preserve">Kanter, R. M. (1977). </w:t>
      </w:r>
      <w:r w:rsidRPr="0022405A">
        <w:rPr>
          <w:i/>
          <w:iCs/>
          <w:color w:val="000000" w:themeColor="text1"/>
        </w:rPr>
        <w:t>Men and women of the corporation</w:t>
      </w:r>
      <w:r w:rsidRPr="0022405A">
        <w:rPr>
          <w:color w:val="000000" w:themeColor="text1"/>
        </w:rPr>
        <w:t>. New York, NY: Basic Books.</w:t>
      </w:r>
    </w:p>
    <w:p w14:paraId="2ABF2E28" w14:textId="4C37C653" w:rsidR="00E0082C" w:rsidRPr="0022405A" w:rsidRDefault="00E0082C" w:rsidP="0022405A">
      <w:pPr>
        <w:spacing w:line="480" w:lineRule="auto"/>
        <w:rPr>
          <w:color w:val="000000" w:themeColor="text1"/>
        </w:rPr>
      </w:pPr>
      <w:r w:rsidRPr="0022405A">
        <w:rPr>
          <w:color w:val="000000" w:themeColor="text1"/>
        </w:rPr>
        <w:t>*</w:t>
      </w:r>
      <w:r w:rsidR="00D500B0" w:rsidRPr="0022405A">
        <w:rPr>
          <w:color w:val="000000" w:themeColor="text1"/>
        </w:rPr>
        <w:t xml:space="preserve">Kanter, R. M. (1986). The new workforce meets the changing workplace: Strains, dilemmas, </w:t>
      </w:r>
    </w:p>
    <w:p w14:paraId="667FEBA4" w14:textId="26809053" w:rsidR="00D500B0" w:rsidRPr="0022405A" w:rsidRDefault="00D500B0" w:rsidP="0022405A">
      <w:pPr>
        <w:spacing w:line="480" w:lineRule="auto"/>
        <w:ind w:firstLine="450"/>
        <w:rPr>
          <w:color w:val="000000" w:themeColor="text1"/>
        </w:rPr>
      </w:pPr>
      <w:r w:rsidRPr="0022405A">
        <w:rPr>
          <w:color w:val="000000" w:themeColor="text1"/>
        </w:rPr>
        <w:t>and</w:t>
      </w:r>
      <w:r w:rsidR="00E0082C" w:rsidRPr="0022405A">
        <w:rPr>
          <w:color w:val="000000" w:themeColor="text1"/>
        </w:rPr>
        <w:t xml:space="preserve"> </w:t>
      </w:r>
      <w:r w:rsidRPr="0022405A">
        <w:rPr>
          <w:color w:val="000000" w:themeColor="text1"/>
        </w:rPr>
        <w:t>contradictions in attempts to implement participative and entrepreneurial management.</w:t>
      </w:r>
    </w:p>
    <w:p w14:paraId="57B24C9B" w14:textId="547FCE97" w:rsidR="00D500B0" w:rsidRPr="0022405A" w:rsidRDefault="00D500B0" w:rsidP="0022405A">
      <w:pPr>
        <w:spacing w:line="480" w:lineRule="auto"/>
        <w:ind w:firstLine="450"/>
        <w:rPr>
          <w:color w:val="000000" w:themeColor="text1"/>
        </w:rPr>
      </w:pPr>
      <w:r w:rsidRPr="0022405A">
        <w:rPr>
          <w:color w:val="000000" w:themeColor="text1"/>
        </w:rPr>
        <w:t xml:space="preserve">Human Resource Management, 25(4), 515–537. </w:t>
      </w:r>
      <w:hyperlink r:id="rId21" w:history="1">
        <w:r w:rsidRPr="0022405A">
          <w:rPr>
            <w:rStyle w:val="Hyperlink"/>
            <w:color w:val="000000" w:themeColor="text1"/>
            <w:u w:val="none"/>
          </w:rPr>
          <w:t>https://doi.org/10.1002/hrm.3930250403</w:t>
        </w:r>
      </w:hyperlink>
    </w:p>
    <w:p w14:paraId="49C176B3" w14:textId="5EA08BBF" w:rsidR="00E35C30" w:rsidRPr="0022405A" w:rsidRDefault="00E0082C" w:rsidP="0022405A">
      <w:pPr>
        <w:widowControl w:val="0"/>
        <w:spacing w:line="480" w:lineRule="auto"/>
        <w:ind w:left="450" w:hanging="480"/>
      </w:pPr>
      <w:r w:rsidRPr="0022405A">
        <w:t>*</w:t>
      </w:r>
      <w:r w:rsidR="00E35C30" w:rsidRPr="0022405A">
        <w:t xml:space="preserve">Kaplan, D. M., Berkley, R. A., &amp; Fisher, J. E. (2016). Applicant Identity Congruence in Selection Decision Making: Implications for Alejandro and Consuela. Human Resource Management, 55(1), 39–51. </w:t>
      </w:r>
    </w:p>
    <w:p w14:paraId="1DF3834D" w14:textId="1E2B38E1" w:rsidR="00E35C30" w:rsidRPr="0022405A" w:rsidRDefault="00E0082C" w:rsidP="0022405A">
      <w:pPr>
        <w:widowControl w:val="0"/>
        <w:spacing w:line="480" w:lineRule="auto"/>
        <w:ind w:left="450" w:hanging="480"/>
      </w:pPr>
      <w:r w:rsidRPr="0022405A">
        <w:lastRenderedPageBreak/>
        <w:t>*</w:t>
      </w:r>
      <w:r w:rsidR="00E35C30" w:rsidRPr="0022405A">
        <w:t xml:space="preserve">Kaplan, D. M., Wiley, J. W., &amp; </w:t>
      </w:r>
      <w:proofErr w:type="spellStart"/>
      <w:r w:rsidR="00E35C30" w:rsidRPr="0022405A">
        <w:t>Maertz</w:t>
      </w:r>
      <w:proofErr w:type="spellEnd"/>
      <w:r w:rsidR="00E35C30" w:rsidRPr="0022405A">
        <w:t xml:space="preserve">, C. P. (2011). The role of calculative attachment in the relationship between diversity climate and retention. Human Resource Management, 50(2), 271–287. </w:t>
      </w:r>
    </w:p>
    <w:p w14:paraId="2200E562" w14:textId="4CF7E25D" w:rsidR="00E35C30" w:rsidRPr="0022405A" w:rsidRDefault="00E0082C" w:rsidP="0022405A">
      <w:pPr>
        <w:widowControl w:val="0"/>
        <w:spacing w:line="480" w:lineRule="auto"/>
        <w:ind w:left="450" w:hanging="480"/>
      </w:pPr>
      <w:r w:rsidRPr="0022405A">
        <w:t>*</w:t>
      </w:r>
      <w:r w:rsidR="00E35C30" w:rsidRPr="0022405A">
        <w:t xml:space="preserve">Kim, Y., Longacre, T., &amp; Werner, S. (2017). The Effects of Multilevel Signals on Sex Discrimination Experiences Among Female Employees. Human Resource Management, 56(6), 995–1013. </w:t>
      </w:r>
    </w:p>
    <w:p w14:paraId="115E7C06" w14:textId="4A480495" w:rsidR="001E41CA" w:rsidRPr="0022405A" w:rsidRDefault="001E41CA" w:rsidP="0022405A">
      <w:pPr>
        <w:widowControl w:val="0"/>
        <w:spacing w:line="480" w:lineRule="auto"/>
        <w:ind w:left="450" w:hanging="480"/>
      </w:pPr>
      <w:r w:rsidRPr="0022405A">
        <w:t xml:space="preserve">King, E. B., Botsford, W. E., </w:t>
      </w:r>
      <w:proofErr w:type="spellStart"/>
      <w:r w:rsidRPr="0022405A">
        <w:t>Hebl</w:t>
      </w:r>
      <w:proofErr w:type="spellEnd"/>
      <w:r w:rsidRPr="0022405A">
        <w:t xml:space="preserve">, M. R., Kazama, S., Dawson, J. F., &amp; Perkins, A. (2012). Benevolent sexism at work: Gender differences in the distribution of challenging developmental work experiences. Journal of Management, 38, 1835 – 1866. </w:t>
      </w:r>
      <w:proofErr w:type="spellStart"/>
      <w:r w:rsidRPr="0022405A">
        <w:t>doi</w:t>
      </w:r>
      <w:proofErr w:type="spellEnd"/>
      <w:r w:rsidRPr="0022405A">
        <w:t>: 10.1177/0149206310365902.</w:t>
      </w:r>
    </w:p>
    <w:p w14:paraId="11B8CAFF" w14:textId="0A6BA4ED" w:rsidR="001E41CA" w:rsidRPr="0022405A" w:rsidRDefault="001E41CA" w:rsidP="0022405A">
      <w:pPr>
        <w:widowControl w:val="0"/>
        <w:spacing w:line="480" w:lineRule="auto"/>
        <w:ind w:left="450" w:hanging="480"/>
      </w:pPr>
      <w:r w:rsidRPr="0022405A">
        <w:t xml:space="preserve">King, E. B., Shapiro, J.R., </w:t>
      </w:r>
      <w:proofErr w:type="spellStart"/>
      <w:r w:rsidRPr="0022405A">
        <w:t>Hebl</w:t>
      </w:r>
      <w:proofErr w:type="spellEnd"/>
      <w:r w:rsidRPr="0022405A">
        <w:t>, M., Singletary, S. L. &amp; Turner, S. (2006). The stigma of obesity in customer service: A mechanism for remediation and bottom-line consequences of interpersonal discrimination. Journal of Applied Psychology, 91</w:t>
      </w:r>
      <w:r w:rsidR="000809BC" w:rsidRPr="0022405A">
        <w:t>(3)</w:t>
      </w:r>
      <w:r w:rsidRPr="0022405A">
        <w:t xml:space="preserve">, 579-593. </w:t>
      </w:r>
    </w:p>
    <w:p w14:paraId="61D28CA3" w14:textId="3A1FC841" w:rsidR="001E41CA" w:rsidRPr="0022405A" w:rsidRDefault="00E0082C" w:rsidP="0022405A">
      <w:pPr>
        <w:widowControl w:val="0"/>
        <w:spacing w:line="480" w:lineRule="auto"/>
      </w:pPr>
      <w:r w:rsidRPr="0022405A">
        <w:t>*</w:t>
      </w:r>
      <w:proofErr w:type="spellStart"/>
      <w:r w:rsidR="00E35C30" w:rsidRPr="0022405A">
        <w:t>Kochan</w:t>
      </w:r>
      <w:proofErr w:type="spellEnd"/>
      <w:r w:rsidR="00E35C30" w:rsidRPr="0022405A">
        <w:t xml:space="preserve">, T., </w:t>
      </w:r>
      <w:proofErr w:type="spellStart"/>
      <w:r w:rsidR="00E35C30" w:rsidRPr="0022405A">
        <w:t>Bezrukova</w:t>
      </w:r>
      <w:proofErr w:type="spellEnd"/>
      <w:r w:rsidR="00E35C30" w:rsidRPr="0022405A">
        <w:t xml:space="preserve">, K., Ely, R., Jackson, S., Joshi, A., </w:t>
      </w:r>
      <w:proofErr w:type="spellStart"/>
      <w:r w:rsidR="00E35C30" w:rsidRPr="0022405A">
        <w:t>Jehn</w:t>
      </w:r>
      <w:proofErr w:type="spellEnd"/>
      <w:r w:rsidR="00E35C30" w:rsidRPr="0022405A">
        <w:t>, K., Leonard, J., Levine, D., &amp;</w:t>
      </w:r>
    </w:p>
    <w:p w14:paraId="30CDD905" w14:textId="63DFBD15" w:rsidR="001E41CA" w:rsidRPr="0022405A" w:rsidRDefault="00E35C30" w:rsidP="0022405A">
      <w:pPr>
        <w:widowControl w:val="0"/>
        <w:spacing w:line="480" w:lineRule="auto"/>
        <w:ind w:firstLine="450"/>
      </w:pPr>
      <w:r w:rsidRPr="0022405A">
        <w:t>Thomas, D. (2003). The effects of diversity on business performance: Report of the</w:t>
      </w:r>
    </w:p>
    <w:p w14:paraId="404ABD75" w14:textId="1965B80E" w:rsidR="00E35C30" w:rsidRPr="0022405A" w:rsidRDefault="00E35C30" w:rsidP="0022405A">
      <w:pPr>
        <w:widowControl w:val="0"/>
        <w:spacing w:line="480" w:lineRule="auto"/>
        <w:ind w:firstLine="450"/>
      </w:pPr>
      <w:r w:rsidRPr="0022405A">
        <w:t>diversity research network. Human Resource Management, 42(1), 3–21.</w:t>
      </w:r>
    </w:p>
    <w:p w14:paraId="0E5307AD" w14:textId="553C8325" w:rsidR="00E35C30" w:rsidRPr="0022405A" w:rsidRDefault="00E0082C" w:rsidP="0022405A">
      <w:pPr>
        <w:widowControl w:val="0"/>
        <w:spacing w:line="480" w:lineRule="auto"/>
        <w:ind w:left="450" w:hanging="480"/>
      </w:pPr>
      <w:r w:rsidRPr="0022405A">
        <w:t>*</w:t>
      </w:r>
      <w:r w:rsidR="00E35C30" w:rsidRPr="0022405A">
        <w:t>Konrad, A. M., Yang, Y., &amp; Maurer, C. C. (2016). Antecedents and Outcomes of Diversity and Equality Management Systems: An Integrated Institutional Agency and Strategic Human Resource Management Approach. Human Resource Management, 55(1), 83–107.</w:t>
      </w:r>
    </w:p>
    <w:p w14:paraId="4C863401" w14:textId="0A97D553" w:rsidR="001F16B7" w:rsidRPr="0022405A" w:rsidRDefault="00E0082C" w:rsidP="0022405A">
      <w:pPr>
        <w:spacing w:line="480" w:lineRule="auto"/>
      </w:pPr>
      <w:r w:rsidRPr="0022405A">
        <w:t>*</w:t>
      </w:r>
      <w:proofErr w:type="spellStart"/>
      <w:r w:rsidR="001F16B7" w:rsidRPr="0022405A">
        <w:t>Koprowski</w:t>
      </w:r>
      <w:proofErr w:type="spellEnd"/>
      <w:r w:rsidR="001F16B7" w:rsidRPr="0022405A">
        <w:t>, E. (1969). The Generation Gap, From Both Sides Now What young managers</w:t>
      </w:r>
    </w:p>
    <w:p w14:paraId="4F1A76B9" w14:textId="5385D750" w:rsidR="001F16B7" w:rsidRPr="0022405A" w:rsidRDefault="001F16B7" w:rsidP="0022405A">
      <w:pPr>
        <w:spacing w:line="480" w:lineRule="auto"/>
        <w:ind w:firstLine="450"/>
      </w:pPr>
      <w:r w:rsidRPr="0022405A">
        <w:t>offer... And what they expect... Management of Personnel Quarterly, 8(4), 2–7.</w:t>
      </w:r>
    </w:p>
    <w:p w14:paraId="225A26FB" w14:textId="7A12C01F" w:rsidR="00E35C30" w:rsidRPr="0022405A" w:rsidRDefault="00E0082C" w:rsidP="0022405A">
      <w:pPr>
        <w:widowControl w:val="0"/>
        <w:spacing w:line="480" w:lineRule="auto"/>
        <w:ind w:left="450" w:hanging="480"/>
      </w:pPr>
      <w:r w:rsidRPr="0022405A">
        <w:t>*</w:t>
      </w:r>
      <w:r w:rsidR="00E35C30" w:rsidRPr="0022405A">
        <w:t xml:space="preserve">Kulkarni, M., &amp; </w:t>
      </w:r>
      <w:proofErr w:type="spellStart"/>
      <w:r w:rsidR="00E35C30" w:rsidRPr="0022405A">
        <w:t>Lengnick</w:t>
      </w:r>
      <w:proofErr w:type="spellEnd"/>
      <w:r w:rsidR="00E35C30" w:rsidRPr="0022405A">
        <w:t xml:space="preserve">-Hall, M. L. (2011). Socialization of people with disabilities in the workplace. Human Resource Management, 50(4), 521–540. </w:t>
      </w:r>
    </w:p>
    <w:p w14:paraId="77962852" w14:textId="013E1B1B" w:rsidR="00E35C30" w:rsidRPr="0022405A" w:rsidRDefault="00E0082C" w:rsidP="0022405A">
      <w:pPr>
        <w:widowControl w:val="0"/>
        <w:spacing w:line="480" w:lineRule="auto"/>
        <w:ind w:left="450" w:hanging="480"/>
      </w:pPr>
      <w:r w:rsidRPr="0022405A">
        <w:lastRenderedPageBreak/>
        <w:t>*</w:t>
      </w:r>
      <w:r w:rsidR="00E35C30" w:rsidRPr="0022405A">
        <w:t xml:space="preserve">Kulkarni, M., &amp; Sommer, K. (2015). Language-Based Exclusion and Prosocial Behaviors in Organizations. Human Resource Management, 54(4), 637–652. </w:t>
      </w:r>
    </w:p>
    <w:p w14:paraId="5695DA62" w14:textId="62FDF2AE" w:rsidR="00E35C30" w:rsidRPr="0022405A" w:rsidRDefault="00E0082C" w:rsidP="0022405A">
      <w:pPr>
        <w:widowControl w:val="0"/>
        <w:spacing w:line="480" w:lineRule="auto"/>
        <w:ind w:left="450" w:hanging="480"/>
      </w:pPr>
      <w:r w:rsidRPr="0022405A">
        <w:t>*</w:t>
      </w:r>
      <w:proofErr w:type="spellStart"/>
      <w:r w:rsidR="00E35C30" w:rsidRPr="0022405A">
        <w:t>Ladge</w:t>
      </w:r>
      <w:proofErr w:type="spellEnd"/>
      <w:r w:rsidR="00E35C30" w:rsidRPr="0022405A">
        <w:t xml:space="preserve">, J. J., </w:t>
      </w:r>
      <w:proofErr w:type="spellStart"/>
      <w:r w:rsidR="00E35C30" w:rsidRPr="0022405A">
        <w:t>Humberd</w:t>
      </w:r>
      <w:proofErr w:type="spellEnd"/>
      <w:r w:rsidR="00E35C30" w:rsidRPr="0022405A">
        <w:t xml:space="preserve">, B. K., &amp; Eddleston, K. A. (2018). Retaining professionally employed new mothers: The importance of maternal confidence and workplace support to their intent to stay. Human Resource Management, 57(4), 883–900. </w:t>
      </w:r>
    </w:p>
    <w:p w14:paraId="4DE7C089" w14:textId="77777777" w:rsidR="00E35C30" w:rsidRPr="0022405A" w:rsidRDefault="00E35C30" w:rsidP="0022405A">
      <w:pPr>
        <w:widowControl w:val="0"/>
        <w:spacing w:line="480" w:lineRule="auto"/>
        <w:ind w:left="450" w:hanging="480"/>
      </w:pPr>
      <w:r w:rsidRPr="0022405A">
        <w:t xml:space="preserve">Lain, D., &amp; Loretto, W. (2016). Managing employees beyond age 65: From the margins to the mainstream? Employee Relations, 38(5), 646–664. </w:t>
      </w:r>
    </w:p>
    <w:p w14:paraId="4ED226EE" w14:textId="50A206CE" w:rsidR="00E35C30" w:rsidRPr="0022405A" w:rsidRDefault="00E35C30" w:rsidP="0022405A">
      <w:pPr>
        <w:widowControl w:val="0"/>
        <w:spacing w:line="480" w:lineRule="auto"/>
        <w:ind w:left="450" w:hanging="480"/>
      </w:pPr>
      <w:proofErr w:type="spellStart"/>
      <w:r w:rsidRPr="0022405A">
        <w:t>Latukha</w:t>
      </w:r>
      <w:proofErr w:type="spellEnd"/>
      <w:r w:rsidRPr="0022405A">
        <w:t xml:space="preserve">, M., &amp; </w:t>
      </w:r>
      <w:proofErr w:type="spellStart"/>
      <w:r w:rsidRPr="0022405A">
        <w:t>Veselova</w:t>
      </w:r>
      <w:proofErr w:type="spellEnd"/>
      <w:r w:rsidRPr="0022405A">
        <w:t>, A. (2019). Talent management, absorptive capacity, and firm performance: Does it work in China and Russia? Human Resource Management, 58(5), 503–519.</w:t>
      </w:r>
    </w:p>
    <w:p w14:paraId="77C31D99" w14:textId="3C0D93DC" w:rsidR="001F16B7" w:rsidRPr="0022405A" w:rsidRDefault="00E0082C" w:rsidP="0022405A">
      <w:pPr>
        <w:spacing w:line="480" w:lineRule="auto"/>
        <w:rPr>
          <w:color w:val="000000" w:themeColor="text1"/>
        </w:rPr>
      </w:pPr>
      <w:r w:rsidRPr="0022405A">
        <w:rPr>
          <w:color w:val="000000" w:themeColor="text1"/>
        </w:rPr>
        <w:t>*</w:t>
      </w:r>
      <w:r w:rsidR="001F16B7" w:rsidRPr="0022405A">
        <w:rPr>
          <w:color w:val="000000" w:themeColor="text1"/>
        </w:rPr>
        <w:t>Laurent, A. (1986). The Cross-Cultural Puzzle of International Human Resource Management.</w:t>
      </w:r>
    </w:p>
    <w:p w14:paraId="72EBF881" w14:textId="13535FA2" w:rsidR="001F16B7" w:rsidRPr="0022405A" w:rsidRDefault="001F16B7" w:rsidP="0022405A">
      <w:pPr>
        <w:spacing w:line="480" w:lineRule="auto"/>
        <w:ind w:firstLine="450"/>
        <w:rPr>
          <w:color w:val="000000" w:themeColor="text1"/>
        </w:rPr>
      </w:pPr>
      <w:r w:rsidRPr="0022405A">
        <w:rPr>
          <w:color w:val="000000" w:themeColor="text1"/>
        </w:rPr>
        <w:t xml:space="preserve">Human Resource Management, 25(1), 91–102. </w:t>
      </w:r>
      <w:hyperlink r:id="rId22" w:history="1">
        <w:r w:rsidRPr="0022405A">
          <w:rPr>
            <w:rStyle w:val="Hyperlink"/>
            <w:color w:val="000000" w:themeColor="text1"/>
            <w:u w:val="none"/>
          </w:rPr>
          <w:t>https://doi.org/10.1002/hrm.3930250107</w:t>
        </w:r>
      </w:hyperlink>
    </w:p>
    <w:p w14:paraId="6F2C4629" w14:textId="7ABECF83" w:rsidR="00E35C30" w:rsidRPr="0022405A" w:rsidRDefault="00E0082C" w:rsidP="0022405A">
      <w:pPr>
        <w:widowControl w:val="0"/>
        <w:spacing w:line="480" w:lineRule="auto"/>
        <w:ind w:left="450" w:hanging="480"/>
      </w:pPr>
      <w:r w:rsidRPr="0022405A">
        <w:t>*</w:t>
      </w:r>
      <w:proofErr w:type="spellStart"/>
      <w:r w:rsidR="00E35C30" w:rsidRPr="0022405A">
        <w:t>Lavigna</w:t>
      </w:r>
      <w:proofErr w:type="spellEnd"/>
      <w:r w:rsidR="00E35C30" w:rsidRPr="0022405A">
        <w:t xml:space="preserve">, R. J. (2002). Best practices in public-sector human resources: Wisconsin State Government. Human Resource Management, 41(3), 369–384. </w:t>
      </w:r>
    </w:p>
    <w:p w14:paraId="108C7A99" w14:textId="371644BB" w:rsidR="00E35C30" w:rsidRPr="0022405A" w:rsidRDefault="00E0082C" w:rsidP="0022405A">
      <w:pPr>
        <w:widowControl w:val="0"/>
        <w:spacing w:line="480" w:lineRule="auto"/>
        <w:ind w:left="450" w:hanging="480"/>
      </w:pPr>
      <w:r w:rsidRPr="0022405A">
        <w:t>*</w:t>
      </w:r>
      <w:r w:rsidR="00E35C30" w:rsidRPr="0022405A">
        <w:t xml:space="preserve">Lee, B. A. (2001). The Implications of ADA Litigation for Employers: A Review of Federal Appellate Court Decisions. Human Resource Management, 40(1), 35–50. </w:t>
      </w:r>
    </w:p>
    <w:p w14:paraId="7848020A" w14:textId="1A243447" w:rsidR="00E35C30" w:rsidRPr="0022405A" w:rsidRDefault="00E0082C" w:rsidP="0022405A">
      <w:pPr>
        <w:widowControl w:val="0"/>
        <w:spacing w:line="480" w:lineRule="auto"/>
        <w:ind w:left="450" w:hanging="480"/>
      </w:pPr>
      <w:r w:rsidRPr="0022405A">
        <w:t>*</w:t>
      </w:r>
      <w:proofErr w:type="spellStart"/>
      <w:r w:rsidR="00E35C30" w:rsidRPr="0022405A">
        <w:t>Lengnick</w:t>
      </w:r>
      <w:proofErr w:type="spellEnd"/>
      <w:r w:rsidR="00E35C30" w:rsidRPr="0022405A">
        <w:t xml:space="preserve">-Hall, M. L., Gaunt, P. M., &amp; Kulkarni, M. (2008). Overlooked and underutilized: People with disabilities are an untapped human resource. Human Resource Management, 47(2), 255–273. </w:t>
      </w:r>
    </w:p>
    <w:p w14:paraId="7D833E41" w14:textId="77777777" w:rsidR="00E35C30" w:rsidRPr="0022405A" w:rsidRDefault="00E35C30" w:rsidP="0022405A">
      <w:pPr>
        <w:widowControl w:val="0"/>
        <w:spacing w:line="480" w:lineRule="auto"/>
        <w:ind w:left="450" w:hanging="480"/>
      </w:pPr>
      <w:r w:rsidRPr="0022405A">
        <w:t xml:space="preserve">Leslie, L. M. (2019). Diversity Initiative Effectiveness: A Typological Theory of Unintended Consequences. Academy of Management Review, 44(3), 538–563. </w:t>
      </w:r>
    </w:p>
    <w:p w14:paraId="25EC9D68" w14:textId="14F9BEE5" w:rsidR="00145A6E" w:rsidRPr="0022405A" w:rsidRDefault="00145A6E" w:rsidP="0022405A">
      <w:pPr>
        <w:widowControl w:val="0"/>
        <w:spacing w:line="480" w:lineRule="auto"/>
        <w:ind w:left="450" w:hanging="480"/>
        <w:rPr>
          <w:iCs/>
        </w:rPr>
      </w:pPr>
      <w:r w:rsidRPr="0022405A">
        <w:rPr>
          <w:iCs/>
        </w:rPr>
        <w:t xml:space="preserve">Leslie, L. M., Bono, J. E., Kim, Y. &amp; Beaver, G. R. 2020. On Melting Pots and Salad Bowls: A Meta-Analysis of the Effects of Identity-Blind and Identity-Conscious Diversity Ideologies. </w:t>
      </w:r>
      <w:r w:rsidRPr="0022405A">
        <w:rPr>
          <w:iCs/>
        </w:rPr>
        <w:lastRenderedPageBreak/>
        <w:t>Journal of Applied Psychology, 105</w:t>
      </w:r>
      <w:r w:rsidR="000809BC" w:rsidRPr="0022405A">
        <w:rPr>
          <w:iCs/>
        </w:rPr>
        <w:t>(5)</w:t>
      </w:r>
      <w:r w:rsidRPr="0022405A">
        <w:rPr>
          <w:iCs/>
        </w:rPr>
        <w:t>, 453–471.</w:t>
      </w:r>
    </w:p>
    <w:p w14:paraId="65901AE6" w14:textId="38EC57AE" w:rsidR="00961B63" w:rsidRPr="0022405A" w:rsidRDefault="00961B63" w:rsidP="0022405A">
      <w:pPr>
        <w:widowControl w:val="0"/>
        <w:spacing w:line="480" w:lineRule="auto"/>
      </w:pPr>
      <w:r w:rsidRPr="0022405A">
        <w:t xml:space="preserve">Leslie, L. M., Manchester, C. F., &amp; </w:t>
      </w:r>
      <w:proofErr w:type="spellStart"/>
      <w:r w:rsidRPr="0022405A">
        <w:t>Dahm</w:t>
      </w:r>
      <w:proofErr w:type="spellEnd"/>
      <w:r w:rsidRPr="0022405A">
        <w:t xml:space="preserve">, P. C. </w:t>
      </w:r>
      <w:r w:rsidR="00102E6E" w:rsidRPr="0022405A">
        <w:t>(</w:t>
      </w:r>
      <w:r w:rsidRPr="0022405A">
        <w:t>2017</w:t>
      </w:r>
      <w:r w:rsidR="00102E6E" w:rsidRPr="0022405A">
        <w:t>)</w:t>
      </w:r>
      <w:r w:rsidRPr="0022405A">
        <w:t xml:space="preserve">. Why and when does the gender gap </w:t>
      </w:r>
    </w:p>
    <w:p w14:paraId="6464DD18" w14:textId="59B297D1" w:rsidR="00961B63" w:rsidRPr="0022405A" w:rsidRDefault="00961B63" w:rsidP="0022405A">
      <w:pPr>
        <w:widowControl w:val="0"/>
        <w:spacing w:line="480" w:lineRule="auto"/>
        <w:ind w:left="450"/>
      </w:pPr>
      <w:r w:rsidRPr="0022405A">
        <w:t>reverse? Diversity goals and the pay premium for high potential women. Academy of Management Journal, 60</w:t>
      </w:r>
      <w:r w:rsidR="000809BC" w:rsidRPr="0022405A">
        <w:t>(2)</w:t>
      </w:r>
      <w:r w:rsidRPr="0022405A">
        <w:t>, 402–432.</w:t>
      </w:r>
    </w:p>
    <w:p w14:paraId="2EF830EF" w14:textId="4F480CB5" w:rsidR="00E35C30" w:rsidRPr="0022405A" w:rsidRDefault="00E0082C" w:rsidP="0022405A">
      <w:pPr>
        <w:widowControl w:val="0"/>
        <w:spacing w:line="480" w:lineRule="auto"/>
        <w:ind w:left="450" w:hanging="480"/>
      </w:pPr>
      <w:r w:rsidRPr="0022405A">
        <w:t>*</w:t>
      </w:r>
      <w:r w:rsidR="00E35C30" w:rsidRPr="0022405A">
        <w:t xml:space="preserve">Li, Y., </w:t>
      </w:r>
      <w:proofErr w:type="spellStart"/>
      <w:r w:rsidR="00E35C30" w:rsidRPr="0022405A">
        <w:t>Perera</w:t>
      </w:r>
      <w:proofErr w:type="spellEnd"/>
      <w:r w:rsidR="00E35C30" w:rsidRPr="0022405A">
        <w:t xml:space="preserve">, S., Kulik, C. T., &amp; Metz, I. (2019). Inclusion climate: A multilevel investigation of its antecedents and consequences. Human Resource Management, 58(4), 353–369. </w:t>
      </w:r>
    </w:p>
    <w:p w14:paraId="027A1B44" w14:textId="384EFDBD" w:rsidR="00E35C30" w:rsidRPr="0022405A" w:rsidRDefault="00E0082C" w:rsidP="0022405A">
      <w:pPr>
        <w:widowControl w:val="0"/>
        <w:spacing w:line="480" w:lineRule="auto"/>
        <w:ind w:left="450" w:hanging="480"/>
      </w:pPr>
      <w:r w:rsidRPr="0022405A">
        <w:t>*</w:t>
      </w:r>
      <w:r w:rsidR="00E35C30" w:rsidRPr="0022405A">
        <w:t xml:space="preserve">Li, J., Chu, C. W. L., Lam, K. C. K., &amp; Liao, S. (2011). Age diversity and firm performance in an emerging economy: Implications for cross-cultural human resource management. Human Resource Management, 50(2), 247–270. </w:t>
      </w:r>
    </w:p>
    <w:p w14:paraId="2174BC66" w14:textId="6CF90FE7" w:rsidR="00E35C30" w:rsidRPr="0022405A" w:rsidRDefault="00E0082C" w:rsidP="0022405A">
      <w:pPr>
        <w:widowControl w:val="0"/>
        <w:spacing w:line="480" w:lineRule="auto"/>
        <w:ind w:left="450" w:hanging="480"/>
      </w:pPr>
      <w:r w:rsidRPr="0022405A">
        <w:t>*</w:t>
      </w:r>
      <w:r w:rsidR="00E35C30" w:rsidRPr="0022405A">
        <w:t xml:space="preserve">Lim, A. C., </w:t>
      </w:r>
      <w:proofErr w:type="spellStart"/>
      <w:r w:rsidR="00E35C30" w:rsidRPr="0022405A">
        <w:t>Trau</w:t>
      </w:r>
      <w:proofErr w:type="spellEnd"/>
      <w:r w:rsidR="00E35C30" w:rsidRPr="0022405A">
        <w:t xml:space="preserve">, R. N. C., &amp; Foo, M.-D. (2018). Task interdependence and the discrimination of gay men and lesbians in the workplace. Human Resource Management, 57(6), 1385–1397. </w:t>
      </w:r>
    </w:p>
    <w:p w14:paraId="166C4D7B" w14:textId="3E2BB4D2" w:rsidR="00E35C30" w:rsidRPr="0022405A" w:rsidRDefault="00E0082C" w:rsidP="0022405A">
      <w:pPr>
        <w:widowControl w:val="0"/>
        <w:spacing w:line="480" w:lineRule="auto"/>
        <w:ind w:left="450" w:hanging="480"/>
      </w:pPr>
      <w:r w:rsidRPr="0022405A">
        <w:t>*</w:t>
      </w:r>
      <w:proofErr w:type="spellStart"/>
      <w:r w:rsidR="00E35C30" w:rsidRPr="0022405A">
        <w:t>Loveman</w:t>
      </w:r>
      <w:proofErr w:type="spellEnd"/>
      <w:r w:rsidR="00E35C30" w:rsidRPr="0022405A">
        <w:t xml:space="preserve">, G. W., &amp; </w:t>
      </w:r>
      <w:proofErr w:type="spellStart"/>
      <w:r w:rsidR="00E35C30" w:rsidRPr="0022405A">
        <w:t>Gabarro</w:t>
      </w:r>
      <w:proofErr w:type="spellEnd"/>
      <w:r w:rsidR="00E35C30" w:rsidRPr="0022405A">
        <w:t xml:space="preserve">, J. J. (1991). The managerial implications of changing work force demographics: A scoping study. Human Resource Management, 30(1), 7–29. </w:t>
      </w:r>
    </w:p>
    <w:p w14:paraId="27319297" w14:textId="2B6D6BF2" w:rsidR="00BB543A" w:rsidRPr="0022405A" w:rsidRDefault="00BB543A" w:rsidP="0022405A">
      <w:pPr>
        <w:widowControl w:val="0"/>
        <w:spacing w:line="480" w:lineRule="auto"/>
        <w:ind w:left="450" w:hanging="480"/>
      </w:pPr>
      <w:r w:rsidRPr="0022405A">
        <w:t>Mannix, E., Thompson, L., &amp; Bazerman, M. (1989). Small group negotiation. Journal of Applied Psychology, 74</w:t>
      </w:r>
      <w:r w:rsidR="000809BC" w:rsidRPr="0022405A">
        <w:t>(3)</w:t>
      </w:r>
      <w:r w:rsidRPr="0022405A">
        <w:t>, 508–517.</w:t>
      </w:r>
    </w:p>
    <w:p w14:paraId="09B541F3" w14:textId="6AFA8195" w:rsidR="00DA0F46" w:rsidRPr="0022405A" w:rsidRDefault="00E0082C" w:rsidP="0022405A">
      <w:pPr>
        <w:spacing w:line="480" w:lineRule="auto"/>
        <w:rPr>
          <w:color w:val="000000" w:themeColor="text1"/>
        </w:rPr>
      </w:pPr>
      <w:r w:rsidRPr="0022405A">
        <w:rPr>
          <w:color w:val="000000" w:themeColor="text1"/>
        </w:rPr>
        <w:t>*</w:t>
      </w:r>
      <w:r w:rsidR="00DA0F46" w:rsidRPr="0022405A">
        <w:rPr>
          <w:color w:val="000000" w:themeColor="text1"/>
        </w:rPr>
        <w:t xml:space="preserve">Marlow, E. K., &amp; Rowland, K. M. (1989). Affirmative action: Federal support, </w:t>
      </w:r>
      <w:r w:rsidR="006739EF" w:rsidRPr="0022405A">
        <w:rPr>
          <w:color w:val="000000" w:themeColor="text1"/>
        </w:rPr>
        <w:t>S</w:t>
      </w:r>
      <w:r w:rsidR="00DA0F46" w:rsidRPr="0022405A">
        <w:rPr>
          <w:color w:val="000000" w:themeColor="text1"/>
        </w:rPr>
        <w:t xml:space="preserve">upreme </w:t>
      </w:r>
      <w:r w:rsidR="006739EF" w:rsidRPr="0022405A">
        <w:rPr>
          <w:color w:val="000000" w:themeColor="text1"/>
        </w:rPr>
        <w:t>C</w:t>
      </w:r>
      <w:r w:rsidR="00DA0F46" w:rsidRPr="0022405A">
        <w:rPr>
          <w:color w:val="000000" w:themeColor="text1"/>
        </w:rPr>
        <w:t>ourt</w:t>
      </w:r>
    </w:p>
    <w:p w14:paraId="214D99F5" w14:textId="77777777" w:rsidR="00DA0F46" w:rsidRPr="0022405A" w:rsidRDefault="00DA0F46" w:rsidP="0022405A">
      <w:pPr>
        <w:spacing w:line="480" w:lineRule="auto"/>
        <w:ind w:firstLine="450"/>
        <w:rPr>
          <w:color w:val="000000" w:themeColor="text1"/>
        </w:rPr>
      </w:pPr>
      <w:r w:rsidRPr="0022405A">
        <w:rPr>
          <w:color w:val="000000" w:themeColor="text1"/>
        </w:rPr>
        <w:t>decisions, and human resource management. Human Resource Management, 28(4), 541</w:t>
      </w:r>
    </w:p>
    <w:p w14:paraId="36D6E89C" w14:textId="3918185B" w:rsidR="00DA0F46" w:rsidRPr="0022405A" w:rsidRDefault="00DA0F46" w:rsidP="0022405A">
      <w:pPr>
        <w:spacing w:line="480" w:lineRule="auto"/>
        <w:ind w:firstLine="450"/>
        <w:rPr>
          <w:color w:val="000000" w:themeColor="text1"/>
        </w:rPr>
      </w:pPr>
      <w:r w:rsidRPr="0022405A">
        <w:rPr>
          <w:color w:val="000000" w:themeColor="text1"/>
        </w:rPr>
        <w:t xml:space="preserve">556. </w:t>
      </w:r>
      <w:hyperlink r:id="rId23" w:history="1">
        <w:r w:rsidRPr="0022405A">
          <w:rPr>
            <w:rStyle w:val="Hyperlink"/>
            <w:color w:val="000000" w:themeColor="text1"/>
            <w:u w:val="none"/>
          </w:rPr>
          <w:t>https://doi.org/10.1002/hrm.3930280407</w:t>
        </w:r>
      </w:hyperlink>
    </w:p>
    <w:p w14:paraId="53E5298B" w14:textId="3A528A5F" w:rsidR="00E35C30" w:rsidRPr="0022405A" w:rsidRDefault="00E0082C" w:rsidP="0022405A">
      <w:pPr>
        <w:widowControl w:val="0"/>
        <w:spacing w:line="480" w:lineRule="auto"/>
        <w:ind w:left="450" w:hanging="480"/>
      </w:pPr>
      <w:r w:rsidRPr="0022405A">
        <w:t>*</w:t>
      </w:r>
      <w:r w:rsidR="00E35C30" w:rsidRPr="0022405A">
        <w:t xml:space="preserve">Menon, S. T., &amp; Kotze, E. (2007). Human resource integration in the South African military: A view from the trenches. Human Resource Management, 46(1), 71–94. </w:t>
      </w:r>
    </w:p>
    <w:p w14:paraId="1977ACBD" w14:textId="3AEB3A40" w:rsidR="00E35C30" w:rsidRPr="0022405A" w:rsidRDefault="00E0082C" w:rsidP="0022405A">
      <w:pPr>
        <w:widowControl w:val="0"/>
        <w:spacing w:line="480" w:lineRule="auto"/>
        <w:ind w:left="450" w:hanging="480"/>
      </w:pPr>
      <w:r w:rsidRPr="0022405A">
        <w:t>*</w:t>
      </w:r>
      <w:r w:rsidR="00E35C30" w:rsidRPr="0022405A">
        <w:t xml:space="preserve">Metz, I., &amp; Kulik, C. T. (2008). Making public organizations more inclusive: A case study of the Victoria Police Force. Human Resource Management, 47(2), 369–387. </w:t>
      </w:r>
    </w:p>
    <w:p w14:paraId="1F2A9013" w14:textId="77777777" w:rsidR="00E35C30" w:rsidRPr="0022405A" w:rsidRDefault="00E35C30" w:rsidP="0022405A">
      <w:pPr>
        <w:widowControl w:val="0"/>
        <w:spacing w:line="480" w:lineRule="auto"/>
        <w:ind w:left="450" w:hanging="480"/>
      </w:pPr>
      <w:proofErr w:type="spellStart"/>
      <w:r w:rsidRPr="0022405A">
        <w:lastRenderedPageBreak/>
        <w:t>Meulenaere</w:t>
      </w:r>
      <w:proofErr w:type="spellEnd"/>
      <w:r w:rsidRPr="0022405A">
        <w:t xml:space="preserve">, K. D., Boone, C., &amp; </w:t>
      </w:r>
      <w:proofErr w:type="spellStart"/>
      <w:r w:rsidRPr="0022405A">
        <w:t>Buyl</w:t>
      </w:r>
      <w:proofErr w:type="spellEnd"/>
      <w:r w:rsidRPr="0022405A">
        <w:t xml:space="preserve">, T. (2016). Unraveling the impact of workforce age diversity on labor productivity: The moderating role of firm size and job security. Journal of Organizational Behavior, 37(2), 193–212. </w:t>
      </w:r>
    </w:p>
    <w:p w14:paraId="0C64DA0D" w14:textId="77777777" w:rsidR="00E0082C" w:rsidRPr="0022405A" w:rsidRDefault="00E0082C" w:rsidP="0022405A">
      <w:pPr>
        <w:widowControl w:val="0"/>
        <w:spacing w:line="480" w:lineRule="auto"/>
        <w:ind w:left="450" w:hanging="480"/>
      </w:pPr>
      <w:r w:rsidRPr="0022405A">
        <w:t>*</w:t>
      </w:r>
      <w:proofErr w:type="spellStart"/>
      <w:r w:rsidRPr="0022405A">
        <w:t>Missirian</w:t>
      </w:r>
      <w:proofErr w:type="spellEnd"/>
      <w:r w:rsidRPr="0022405A">
        <w:t xml:space="preserve">, A. K. (1978). The female manager as a shelf-sitter. Human Resource Management, 17(4), 29–32. </w:t>
      </w:r>
    </w:p>
    <w:p w14:paraId="3EE5F255" w14:textId="18F14AB8" w:rsidR="00E35C30" w:rsidRPr="0022405A" w:rsidRDefault="00E0082C" w:rsidP="0022405A">
      <w:pPr>
        <w:widowControl w:val="0"/>
        <w:spacing w:line="480" w:lineRule="auto"/>
        <w:ind w:left="450" w:hanging="480"/>
      </w:pPr>
      <w:r w:rsidRPr="0022405A">
        <w:t>*</w:t>
      </w:r>
      <w:r w:rsidR="00E35C30" w:rsidRPr="0022405A">
        <w:t xml:space="preserve">Mitchell, R., Boyle, B., Parker, V., Giles, M., Chiang, V., &amp; Joyce, P. (2015). Managing Inclusiveness and Diversity in Teams: How Leader Inclusiveness Affects Performance through Status and Team Identity. Human Resource Management, 54(2), 217–239. </w:t>
      </w:r>
    </w:p>
    <w:p w14:paraId="73F863FF" w14:textId="58AF2607" w:rsidR="00E35C30" w:rsidRPr="0022405A" w:rsidRDefault="00E0082C" w:rsidP="0022405A">
      <w:pPr>
        <w:widowControl w:val="0"/>
        <w:spacing w:line="480" w:lineRule="auto"/>
        <w:ind w:left="450" w:hanging="480"/>
      </w:pPr>
      <w:r w:rsidRPr="0022405A">
        <w:t>*</w:t>
      </w:r>
      <w:proofErr w:type="spellStart"/>
      <w:r w:rsidR="00E35C30" w:rsidRPr="0022405A">
        <w:t>Mölders</w:t>
      </w:r>
      <w:proofErr w:type="spellEnd"/>
      <w:r w:rsidR="00E35C30" w:rsidRPr="0022405A">
        <w:t xml:space="preserve">, S., </w:t>
      </w:r>
      <w:proofErr w:type="spellStart"/>
      <w:r w:rsidR="00E35C30" w:rsidRPr="0022405A">
        <w:t>Brosi</w:t>
      </w:r>
      <w:proofErr w:type="spellEnd"/>
      <w:r w:rsidR="00E35C30" w:rsidRPr="0022405A">
        <w:t xml:space="preserve">, P., </w:t>
      </w:r>
      <w:proofErr w:type="spellStart"/>
      <w:r w:rsidR="00E35C30" w:rsidRPr="0022405A">
        <w:t>Bekk</w:t>
      </w:r>
      <w:proofErr w:type="spellEnd"/>
      <w:r w:rsidR="00E35C30" w:rsidRPr="0022405A">
        <w:t xml:space="preserve">, M., </w:t>
      </w:r>
      <w:proofErr w:type="spellStart"/>
      <w:r w:rsidR="00E35C30" w:rsidRPr="0022405A">
        <w:t>Spörrle</w:t>
      </w:r>
      <w:proofErr w:type="spellEnd"/>
      <w:r w:rsidR="00E35C30" w:rsidRPr="0022405A">
        <w:t xml:space="preserve">, M., &amp; </w:t>
      </w:r>
      <w:proofErr w:type="spellStart"/>
      <w:r w:rsidR="00E35C30" w:rsidRPr="0022405A">
        <w:t>Welpe</w:t>
      </w:r>
      <w:proofErr w:type="spellEnd"/>
      <w:r w:rsidR="00E35C30" w:rsidRPr="0022405A">
        <w:t xml:space="preserve">, I. M. (2018). Support for quotas for women in leadership: The influence of gender stereotypes. Human Resource Management, 57(4), 869–882. </w:t>
      </w:r>
    </w:p>
    <w:p w14:paraId="1B211CE8" w14:textId="705B7C0C" w:rsidR="00E35C30" w:rsidRPr="0022405A" w:rsidRDefault="00E0082C" w:rsidP="0022405A">
      <w:pPr>
        <w:widowControl w:val="0"/>
        <w:spacing w:line="480" w:lineRule="auto"/>
        <w:ind w:left="450" w:hanging="480"/>
      </w:pPr>
      <w:r w:rsidRPr="0022405A">
        <w:t>*</w:t>
      </w:r>
      <w:proofErr w:type="spellStart"/>
      <w:r w:rsidR="00E35C30" w:rsidRPr="0022405A">
        <w:t>Muethel</w:t>
      </w:r>
      <w:proofErr w:type="spellEnd"/>
      <w:r w:rsidR="00E35C30" w:rsidRPr="0022405A">
        <w:t xml:space="preserve">, M., </w:t>
      </w:r>
      <w:proofErr w:type="spellStart"/>
      <w:r w:rsidR="00E35C30" w:rsidRPr="0022405A">
        <w:t>Gehrlein</w:t>
      </w:r>
      <w:proofErr w:type="spellEnd"/>
      <w:r w:rsidR="00E35C30" w:rsidRPr="0022405A">
        <w:t xml:space="preserve">, S., &amp; </w:t>
      </w:r>
      <w:proofErr w:type="spellStart"/>
      <w:r w:rsidR="00E35C30" w:rsidRPr="0022405A">
        <w:t>Hoegl</w:t>
      </w:r>
      <w:proofErr w:type="spellEnd"/>
      <w:r w:rsidR="00E35C30" w:rsidRPr="0022405A">
        <w:t xml:space="preserve">, M. (2012). Socio-demographic factors and shared leadership behaviors in dispersed teams: Implications for human resource management. Human Resource Management, 51(4), 525–548. </w:t>
      </w:r>
    </w:p>
    <w:p w14:paraId="605EC014" w14:textId="40CDA43D" w:rsidR="00E35C30" w:rsidRPr="0022405A" w:rsidRDefault="00E0082C" w:rsidP="0022405A">
      <w:pPr>
        <w:widowControl w:val="0"/>
        <w:spacing w:line="480" w:lineRule="auto"/>
        <w:ind w:left="450" w:hanging="480"/>
      </w:pPr>
      <w:r w:rsidRPr="0022405A">
        <w:t>*</w:t>
      </w:r>
      <w:r w:rsidR="00E35C30" w:rsidRPr="0022405A">
        <w:t>Muller, H. J., &amp; Rowell, M. (1997). Mexican women managers: An emerging profile. Human Resource Management, 36(4), 423-435.</w:t>
      </w:r>
    </w:p>
    <w:p w14:paraId="2DFBAA44" w14:textId="74387E1F" w:rsidR="00E35C30" w:rsidRPr="0022405A" w:rsidRDefault="00E0082C" w:rsidP="0022405A">
      <w:pPr>
        <w:widowControl w:val="0"/>
        <w:spacing w:line="480" w:lineRule="auto"/>
        <w:ind w:left="450" w:hanging="480"/>
      </w:pPr>
      <w:r w:rsidRPr="0022405A">
        <w:t>*</w:t>
      </w:r>
      <w:r w:rsidR="00E35C30" w:rsidRPr="0022405A">
        <w:t xml:space="preserve">Mullins, F., &amp; Holmes, J. (2018). Balancing board? The effects of board independence and capital on firms offering work-family benefits. Human Resource Management, 57(2), 457–469. </w:t>
      </w:r>
    </w:p>
    <w:p w14:paraId="2ABFB4DE" w14:textId="418060DB" w:rsidR="00E35C30" w:rsidRPr="0022405A" w:rsidRDefault="00E0082C" w:rsidP="0022405A">
      <w:pPr>
        <w:widowControl w:val="0"/>
        <w:spacing w:line="480" w:lineRule="auto"/>
        <w:ind w:left="450" w:hanging="480"/>
      </w:pPr>
      <w:r w:rsidRPr="0022405A">
        <w:t>*</w:t>
      </w:r>
      <w:r w:rsidR="00E35C30" w:rsidRPr="0022405A">
        <w:t xml:space="preserve">Murrell, A. J., Blake-Beard, S., Porter, D. M., &amp; Perkins-Williamson, A. (2008). Interorganizational formal mentoring: Breaking the concrete ceiling sometimes requires support from the outside. Human Resource Management, 47(2), 275–294. </w:t>
      </w:r>
    </w:p>
    <w:p w14:paraId="7B54B959" w14:textId="17B65C51" w:rsidR="003D7EBF" w:rsidRPr="0022405A" w:rsidRDefault="003D7EBF" w:rsidP="0022405A">
      <w:pPr>
        <w:widowControl w:val="0"/>
        <w:spacing w:line="480" w:lineRule="auto"/>
        <w:rPr>
          <w:bCs/>
          <w:iCs/>
        </w:rPr>
      </w:pPr>
      <w:r w:rsidRPr="0022405A">
        <w:rPr>
          <w:iCs/>
        </w:rPr>
        <w:t>Nakamura, D. (2020</w:t>
      </w:r>
      <w:r w:rsidR="000621A8" w:rsidRPr="0022405A">
        <w:rPr>
          <w:iCs/>
        </w:rPr>
        <w:t>, June 24</w:t>
      </w:r>
      <w:r w:rsidRPr="0022405A">
        <w:rPr>
          <w:iCs/>
        </w:rPr>
        <w:t xml:space="preserve">). </w:t>
      </w:r>
      <w:r w:rsidRPr="0022405A">
        <w:rPr>
          <w:bCs/>
          <w:iCs/>
        </w:rPr>
        <w:t xml:space="preserve">With ‘kung flu,’ Trump sparks backlash over racist language — </w:t>
      </w:r>
    </w:p>
    <w:p w14:paraId="04A32D6B" w14:textId="77777777" w:rsidR="003D7EBF" w:rsidRPr="0022405A" w:rsidRDefault="003D7EBF" w:rsidP="0022405A">
      <w:pPr>
        <w:widowControl w:val="0"/>
        <w:spacing w:line="480" w:lineRule="auto"/>
        <w:ind w:left="720"/>
      </w:pPr>
      <w:r w:rsidRPr="0022405A">
        <w:rPr>
          <w:bCs/>
          <w:iCs/>
        </w:rPr>
        <w:lastRenderedPageBreak/>
        <w:t xml:space="preserve">and a rallying cry for supporters. The Washington Post. </w:t>
      </w:r>
      <w:r w:rsidRPr="0022405A">
        <w:t>https://www.washingtonpost.com/politics/with-kung-flu-trump-sparks-backlash-over-racist-language--and-a-rallying-cry-for-supporters/2020/06/24/485d151e-b620-11ea-</w:t>
      </w:r>
    </w:p>
    <w:p w14:paraId="69467F64" w14:textId="72BE2BCC" w:rsidR="003D7EBF" w:rsidRPr="0022405A" w:rsidRDefault="003D7EBF" w:rsidP="0022405A">
      <w:pPr>
        <w:widowControl w:val="0"/>
        <w:spacing w:line="480" w:lineRule="auto"/>
        <w:ind w:left="720"/>
        <w:rPr>
          <w:bCs/>
          <w:iCs/>
        </w:rPr>
      </w:pPr>
      <w:r w:rsidRPr="0022405A">
        <w:t>aca5-ebb63d27e1ff_story.html</w:t>
      </w:r>
    </w:p>
    <w:p w14:paraId="116FF86A" w14:textId="4E3D83E8" w:rsidR="00961B63" w:rsidRPr="0022405A" w:rsidRDefault="00961B63" w:rsidP="0022405A">
      <w:pPr>
        <w:widowControl w:val="0"/>
        <w:spacing w:line="480" w:lineRule="auto"/>
        <w:rPr>
          <w:iCs/>
        </w:rPr>
      </w:pPr>
      <w:proofErr w:type="spellStart"/>
      <w:r w:rsidRPr="0022405A">
        <w:rPr>
          <w:iCs/>
        </w:rPr>
        <w:t>Naumovska</w:t>
      </w:r>
      <w:proofErr w:type="spellEnd"/>
      <w:r w:rsidRPr="0022405A">
        <w:rPr>
          <w:iCs/>
        </w:rPr>
        <w:t xml:space="preserve">, I., Wernicke, G., &amp; Zajac, E. J. </w:t>
      </w:r>
      <w:r w:rsidR="003C7B87" w:rsidRPr="0022405A">
        <w:rPr>
          <w:iCs/>
        </w:rPr>
        <w:t>(</w:t>
      </w:r>
      <w:r w:rsidRPr="0022405A">
        <w:rPr>
          <w:iCs/>
        </w:rPr>
        <w:t>2020</w:t>
      </w:r>
      <w:r w:rsidR="003C7B87" w:rsidRPr="0022405A">
        <w:rPr>
          <w:iCs/>
        </w:rPr>
        <w:t>)</w:t>
      </w:r>
      <w:r w:rsidRPr="0022405A">
        <w:rPr>
          <w:iCs/>
        </w:rPr>
        <w:t xml:space="preserve">. Last to Come and Last to Go? The Complex </w:t>
      </w:r>
    </w:p>
    <w:p w14:paraId="0F99AA64" w14:textId="0BFAF1EF" w:rsidR="00961B63" w:rsidRPr="0022405A" w:rsidRDefault="00961B63" w:rsidP="0022405A">
      <w:pPr>
        <w:widowControl w:val="0"/>
        <w:spacing w:line="480" w:lineRule="auto"/>
        <w:ind w:left="450"/>
        <w:rPr>
          <w:iCs/>
        </w:rPr>
      </w:pPr>
      <w:r w:rsidRPr="0022405A">
        <w:rPr>
          <w:iCs/>
        </w:rPr>
        <w:t xml:space="preserve">Role of Gender and Ethnicity in the Reputational Penalties for Directors Linked to Corporate Fraud. </w:t>
      </w:r>
      <w:r w:rsidRPr="0022405A">
        <w:rPr>
          <w:bCs/>
          <w:iCs/>
        </w:rPr>
        <w:t>Academy of Management Journal,</w:t>
      </w:r>
      <w:r w:rsidRPr="0022405A">
        <w:rPr>
          <w:iCs/>
        </w:rPr>
        <w:t xml:space="preserve"> 63</w:t>
      </w:r>
      <w:r w:rsidR="000809BC" w:rsidRPr="0022405A">
        <w:rPr>
          <w:iCs/>
        </w:rPr>
        <w:t>(3)</w:t>
      </w:r>
      <w:r w:rsidRPr="0022405A">
        <w:rPr>
          <w:iCs/>
        </w:rPr>
        <w:t xml:space="preserve">, 881-902. https://doi.org/10.5465/amj.2018.0193 </w:t>
      </w:r>
    </w:p>
    <w:p w14:paraId="178A6B0A" w14:textId="40AABE90" w:rsidR="00E35C30" w:rsidRPr="0022405A" w:rsidRDefault="00E35C30" w:rsidP="0022405A">
      <w:pPr>
        <w:widowControl w:val="0"/>
        <w:spacing w:line="480" w:lineRule="auto"/>
        <w:ind w:left="450" w:hanging="480"/>
      </w:pPr>
      <w:r w:rsidRPr="0022405A">
        <w:t xml:space="preserve">Neal-Boylan, L. J. (2019). The Nurse </w:t>
      </w:r>
      <w:r w:rsidR="00F05544" w:rsidRPr="0022405A">
        <w:t>with</w:t>
      </w:r>
      <w:r w:rsidRPr="0022405A">
        <w:t xml:space="preserve"> a Profound Disability: A Case Study. Workplace Health &amp; Safety, 67(9), 445–451. </w:t>
      </w:r>
    </w:p>
    <w:p w14:paraId="377A0152" w14:textId="6BA96E39" w:rsidR="0016694D" w:rsidRPr="0022405A" w:rsidRDefault="00E0082C" w:rsidP="0022405A">
      <w:pPr>
        <w:widowControl w:val="0"/>
        <w:spacing w:line="480" w:lineRule="auto"/>
        <w:ind w:left="450" w:hanging="480"/>
      </w:pPr>
      <w:r w:rsidRPr="0022405A">
        <w:t>*</w:t>
      </w:r>
      <w:r w:rsidR="0016694D" w:rsidRPr="0022405A">
        <w:t xml:space="preserve">Northrup, H. R. (1964). Equal opportunity and equal pay. </w:t>
      </w:r>
      <w:r w:rsidR="001C0305" w:rsidRPr="0022405A">
        <w:rPr>
          <w:bCs/>
        </w:rPr>
        <w:t>Management of Personnel Quarterly</w:t>
      </w:r>
      <w:r w:rsidR="001C0305" w:rsidRPr="0022405A">
        <w:t>, 3</w:t>
      </w:r>
      <w:r w:rsidR="0016694D" w:rsidRPr="0022405A">
        <w:t xml:space="preserve">, 17-26. </w:t>
      </w:r>
    </w:p>
    <w:p w14:paraId="34390F90" w14:textId="40F63382" w:rsidR="00E35C30" w:rsidRPr="0022405A" w:rsidRDefault="00E0082C" w:rsidP="0022405A">
      <w:pPr>
        <w:widowControl w:val="0"/>
        <w:spacing w:line="480" w:lineRule="auto"/>
        <w:ind w:left="450" w:hanging="480"/>
      </w:pPr>
      <w:r w:rsidRPr="0022405A">
        <w:t>*</w:t>
      </w:r>
      <w:r w:rsidR="00E35C30" w:rsidRPr="0022405A">
        <w:t xml:space="preserve">Olson, K. J., Huffman, A. H., </w:t>
      </w:r>
      <w:proofErr w:type="spellStart"/>
      <w:r w:rsidR="00E35C30" w:rsidRPr="0022405A">
        <w:t>Leiva</w:t>
      </w:r>
      <w:proofErr w:type="spellEnd"/>
      <w:r w:rsidR="00E35C30" w:rsidRPr="0022405A">
        <w:t xml:space="preserve">, P. I., &amp; Culbertson, S. S. (2013). Acculturation and Individualism as Predictors of Work-Family Conflict in a Diverse Workforce: Cultural Values and Work-Family Conflict. Human Resource Management, 52(5), 741–769. </w:t>
      </w:r>
    </w:p>
    <w:p w14:paraId="0EFAB113" w14:textId="39F8B36F" w:rsidR="00F069C2" w:rsidRPr="0022405A" w:rsidRDefault="00F069C2" w:rsidP="0022405A">
      <w:pPr>
        <w:widowControl w:val="0"/>
        <w:spacing w:line="480" w:lineRule="auto"/>
        <w:rPr>
          <w:iCs/>
        </w:rPr>
      </w:pPr>
      <w:r w:rsidRPr="0022405A">
        <w:rPr>
          <w:iCs/>
        </w:rPr>
        <w:t xml:space="preserve">O’Reilly III, C.A., Chatman, J.A., &amp; </w:t>
      </w:r>
      <w:proofErr w:type="spellStart"/>
      <w:r w:rsidRPr="0022405A">
        <w:rPr>
          <w:iCs/>
        </w:rPr>
        <w:t>Doerr</w:t>
      </w:r>
      <w:proofErr w:type="spellEnd"/>
      <w:r w:rsidRPr="0022405A">
        <w:rPr>
          <w:iCs/>
        </w:rPr>
        <w:t xml:space="preserve">, B. In press. When 'Me' Trumps 'We': Narcissistic </w:t>
      </w:r>
    </w:p>
    <w:p w14:paraId="11060582" w14:textId="0D1F9097" w:rsidR="00F069C2" w:rsidRPr="0022405A" w:rsidRDefault="00F069C2" w:rsidP="0022405A">
      <w:pPr>
        <w:widowControl w:val="0"/>
        <w:spacing w:line="480" w:lineRule="auto"/>
        <w:ind w:left="450"/>
        <w:rPr>
          <w:iCs/>
        </w:rPr>
      </w:pPr>
      <w:r w:rsidRPr="0022405A">
        <w:rPr>
          <w:iCs/>
        </w:rPr>
        <w:t xml:space="preserve">Leaders and the Cultures They Create. Academy of Management Discoveries. </w:t>
      </w:r>
      <w:hyperlink r:id="rId24" w:history="1">
        <w:r w:rsidRPr="0022405A">
          <w:rPr>
            <w:rStyle w:val="Hyperlink"/>
            <w:iCs/>
          </w:rPr>
          <w:t>https://journals.aom.org/doi/epdf/10.5465/amd.2019.0163</w:t>
        </w:r>
      </w:hyperlink>
    </w:p>
    <w:p w14:paraId="0C16D23F" w14:textId="77777777" w:rsidR="00E35C30" w:rsidRPr="0022405A" w:rsidRDefault="00E35C30" w:rsidP="0022405A">
      <w:pPr>
        <w:widowControl w:val="0"/>
        <w:spacing w:line="480" w:lineRule="auto"/>
        <w:ind w:left="450" w:hanging="480"/>
      </w:pPr>
      <w:r w:rsidRPr="0022405A">
        <w:t xml:space="preserve">Park, J., &amp; Kim, S. (2015). The differentiating effects of workforce aging on exploitative and exploratory innovation: The moderating role of workforce diversity. Asia Pacific Journal of Management, 32(2), 481–503. </w:t>
      </w:r>
    </w:p>
    <w:p w14:paraId="628C6093" w14:textId="065B0F1A" w:rsidR="00E35C30" w:rsidRPr="0022405A" w:rsidRDefault="00E0082C" w:rsidP="0022405A">
      <w:pPr>
        <w:widowControl w:val="0"/>
        <w:spacing w:line="480" w:lineRule="auto"/>
        <w:ind w:left="450" w:hanging="480"/>
      </w:pPr>
      <w:r w:rsidRPr="0022405A">
        <w:t>*</w:t>
      </w:r>
      <w:r w:rsidR="00E35C30" w:rsidRPr="0022405A">
        <w:t xml:space="preserve">Pati, G., &amp; Reilly, C. W. (1977). Reversing discrimination: A perspective. Human Resource Management, 16(4), 25–35. </w:t>
      </w:r>
    </w:p>
    <w:p w14:paraId="3E61CF41" w14:textId="77777777" w:rsidR="00E35C30" w:rsidRPr="0022405A" w:rsidRDefault="00E35C30" w:rsidP="0022405A">
      <w:pPr>
        <w:widowControl w:val="0"/>
        <w:spacing w:line="480" w:lineRule="auto"/>
        <w:ind w:left="450" w:hanging="480"/>
      </w:pPr>
      <w:r w:rsidRPr="0022405A">
        <w:lastRenderedPageBreak/>
        <w:t xml:space="preserve"> Pérez, V., </w:t>
      </w:r>
      <w:proofErr w:type="spellStart"/>
      <w:r w:rsidRPr="0022405A">
        <w:t>Alcover</w:t>
      </w:r>
      <w:proofErr w:type="spellEnd"/>
      <w:r w:rsidRPr="0022405A">
        <w:t xml:space="preserve">, C.-M., &amp; </w:t>
      </w:r>
      <w:proofErr w:type="spellStart"/>
      <w:r w:rsidRPr="0022405A">
        <w:t>Chambel</w:t>
      </w:r>
      <w:proofErr w:type="spellEnd"/>
      <w:r w:rsidRPr="0022405A">
        <w:t>, M. J. (2015). Job attitudes among workers with disabilities: The importance of family support in addition to organizational support. Work, 51(4), 817–826.</w:t>
      </w:r>
    </w:p>
    <w:p w14:paraId="4958C103" w14:textId="6A3EE800" w:rsidR="00E35C30" w:rsidRPr="0022405A" w:rsidRDefault="00E0082C" w:rsidP="0022405A">
      <w:pPr>
        <w:widowControl w:val="0"/>
        <w:spacing w:line="480" w:lineRule="auto"/>
        <w:ind w:left="450" w:hanging="480"/>
      </w:pPr>
      <w:r w:rsidRPr="0022405A">
        <w:t>*</w:t>
      </w:r>
      <w:r w:rsidR="00E35C30" w:rsidRPr="0022405A">
        <w:t xml:space="preserve">Pichler, S., </w:t>
      </w:r>
      <w:proofErr w:type="spellStart"/>
      <w:r w:rsidR="00E35C30" w:rsidRPr="0022405A">
        <w:t>Blazovich</w:t>
      </w:r>
      <w:proofErr w:type="spellEnd"/>
      <w:r w:rsidR="00E35C30" w:rsidRPr="0022405A">
        <w:t xml:space="preserve">, J. L., Cook, K. A., Huston, J. M., &amp; Strawser, W. R. (2018). Do LGBT-supportive corporate policies enhance firm </w:t>
      </w:r>
      <w:r w:rsidR="00F05544" w:rsidRPr="0022405A">
        <w:t>performance?</w:t>
      </w:r>
      <w:r w:rsidR="00E35C30" w:rsidRPr="0022405A">
        <w:t xml:space="preserve"> LGBT policies and firm performance. Human Resource Management, 57(1), 263–278. </w:t>
      </w:r>
    </w:p>
    <w:p w14:paraId="6CF1661B" w14:textId="77777777" w:rsidR="00E35C30" w:rsidRPr="0022405A" w:rsidRDefault="00E35C30" w:rsidP="0022405A">
      <w:pPr>
        <w:widowControl w:val="0"/>
        <w:spacing w:line="480" w:lineRule="auto"/>
        <w:ind w:left="450" w:hanging="480"/>
      </w:pPr>
      <w:r w:rsidRPr="0022405A">
        <w:t xml:space="preserve">Pichler, S., Ruggs, E., &amp; </w:t>
      </w:r>
      <w:proofErr w:type="spellStart"/>
      <w:r w:rsidRPr="0022405A">
        <w:t>Trau</w:t>
      </w:r>
      <w:proofErr w:type="spellEnd"/>
      <w:r w:rsidRPr="0022405A">
        <w:t xml:space="preserve">, R. (2017). Worker outcomes of LGBT-supportive policies: A cross-level model. Equality, </w:t>
      </w:r>
      <w:proofErr w:type="gramStart"/>
      <w:r w:rsidRPr="0022405A">
        <w:t>Diversity</w:t>
      </w:r>
      <w:proofErr w:type="gramEnd"/>
      <w:r w:rsidRPr="0022405A">
        <w:t xml:space="preserve"> and Inclusion: An International Journal; Birmingham, 36(1), 17–32. </w:t>
      </w:r>
    </w:p>
    <w:p w14:paraId="03E707BB" w14:textId="271ACF8C" w:rsidR="00E35C30" w:rsidRPr="0022405A" w:rsidRDefault="00E0082C" w:rsidP="0022405A">
      <w:pPr>
        <w:widowControl w:val="0"/>
        <w:spacing w:line="480" w:lineRule="auto"/>
        <w:ind w:left="450" w:hanging="480"/>
      </w:pPr>
      <w:r w:rsidRPr="0022405A">
        <w:t>*</w:t>
      </w:r>
      <w:r w:rsidR="00E35C30" w:rsidRPr="0022405A">
        <w:t xml:space="preserve">Pichler, S., Simpson, P. A., &amp; Stroh, L. K. (2008). The glass ceiling in human resources: Exploring the link between women’s representation in management and the practices of strategic human resource management and employee involvement. Human Resource Management, 47(3), 463–479. </w:t>
      </w:r>
    </w:p>
    <w:p w14:paraId="06F27005" w14:textId="77777777" w:rsidR="0011343B" w:rsidRPr="0022405A" w:rsidRDefault="0011343B" w:rsidP="0022405A">
      <w:pPr>
        <w:widowControl w:val="0"/>
        <w:spacing w:line="480" w:lineRule="auto"/>
        <w:ind w:left="450" w:hanging="480"/>
      </w:pPr>
      <w:proofErr w:type="spellStart"/>
      <w:r w:rsidRPr="0022405A">
        <w:t>Pratto</w:t>
      </w:r>
      <w:proofErr w:type="spellEnd"/>
      <w:r w:rsidRPr="0022405A">
        <w:t xml:space="preserve">, F., </w:t>
      </w:r>
      <w:proofErr w:type="spellStart"/>
      <w:r w:rsidRPr="0022405A">
        <w:t>Sidanius</w:t>
      </w:r>
      <w:proofErr w:type="spellEnd"/>
      <w:r w:rsidRPr="0022405A">
        <w:t xml:space="preserve">, J., Stallworth, L. M., &amp; </w:t>
      </w:r>
      <w:proofErr w:type="spellStart"/>
      <w:r w:rsidRPr="0022405A">
        <w:t>Malle</w:t>
      </w:r>
      <w:proofErr w:type="spellEnd"/>
      <w:r w:rsidRPr="0022405A">
        <w:t>, B. F. (1994). Social dominance orientation: A personality variable predicting social and political attitudes. Journal of personality and social psychology, 67(4), 741.</w:t>
      </w:r>
    </w:p>
    <w:p w14:paraId="1104AB8E" w14:textId="6E003B07" w:rsidR="0011343B" w:rsidRPr="0022405A" w:rsidRDefault="00E0082C" w:rsidP="0022405A">
      <w:pPr>
        <w:widowControl w:val="0"/>
        <w:spacing w:line="480" w:lineRule="auto"/>
        <w:ind w:left="450" w:hanging="480"/>
      </w:pPr>
      <w:r w:rsidRPr="0022405A">
        <w:t>*</w:t>
      </w:r>
      <w:r w:rsidR="0011343B" w:rsidRPr="0022405A">
        <w:t xml:space="preserve">Purcell, T. V. (1962). Management versus Jim Crow. </w:t>
      </w:r>
      <w:r w:rsidR="0011343B" w:rsidRPr="0022405A">
        <w:rPr>
          <w:rStyle w:val="Strong"/>
          <w:b w:val="0"/>
          <w:shd w:val="clear" w:color="auto" w:fill="FFFFFF"/>
        </w:rPr>
        <w:t>Management of Personnel Quarterly, 1(4)</w:t>
      </w:r>
      <w:r w:rsidR="0011343B" w:rsidRPr="0022405A">
        <w:rPr>
          <w:b/>
        </w:rPr>
        <w:t>,</w:t>
      </w:r>
      <w:r w:rsidR="0011343B" w:rsidRPr="0022405A">
        <w:t xml:space="preserve"> 2-7. </w:t>
      </w:r>
    </w:p>
    <w:p w14:paraId="3C88E246" w14:textId="77777777" w:rsidR="001239D5" w:rsidRPr="0022405A" w:rsidRDefault="001239D5" w:rsidP="0022405A">
      <w:pPr>
        <w:widowControl w:val="0"/>
        <w:spacing w:line="480" w:lineRule="auto"/>
        <w:ind w:left="450" w:hanging="480"/>
        <w:rPr>
          <w:iCs/>
          <w:u w:val="single"/>
        </w:rPr>
      </w:pPr>
      <w:proofErr w:type="spellStart"/>
      <w:r w:rsidRPr="0022405A">
        <w:rPr>
          <w:iCs/>
        </w:rPr>
        <w:t>Ragins</w:t>
      </w:r>
      <w:proofErr w:type="spellEnd"/>
      <w:r w:rsidRPr="0022405A">
        <w:rPr>
          <w:iCs/>
        </w:rPr>
        <w:t xml:space="preserve">, B. R., &amp; Ehrhardt, K. (2020, July 23). Gaining Perspective: The Impact of Close Cross-Race Friendships on Diversity Training and Education. Journal of Applied Psychology. Advance online publication. </w:t>
      </w:r>
      <w:hyperlink r:id="rId25" w:history="1">
        <w:r w:rsidRPr="0022405A">
          <w:rPr>
            <w:rStyle w:val="Hyperlink"/>
            <w:iCs/>
          </w:rPr>
          <w:t>http://dx.doi.org/10.1037/apl0000807</w:t>
        </w:r>
      </w:hyperlink>
    </w:p>
    <w:p w14:paraId="6A5D705E" w14:textId="48A254C0" w:rsidR="001239D5" w:rsidRPr="0022405A" w:rsidRDefault="001239D5" w:rsidP="0022405A">
      <w:pPr>
        <w:widowControl w:val="0"/>
        <w:spacing w:line="480" w:lineRule="auto"/>
        <w:ind w:left="450" w:hanging="480"/>
        <w:rPr>
          <w:iCs/>
        </w:rPr>
      </w:pPr>
      <w:r w:rsidRPr="0022405A">
        <w:rPr>
          <w:bCs/>
          <w:iCs/>
        </w:rPr>
        <w:t>Richard, Orlando C.</w:t>
      </w:r>
      <w:r w:rsidRPr="0022405A">
        <w:rPr>
          <w:iCs/>
        </w:rPr>
        <w:t xml:space="preserve">, </w:t>
      </w:r>
      <w:proofErr w:type="spellStart"/>
      <w:r w:rsidRPr="0022405A">
        <w:rPr>
          <w:iCs/>
        </w:rPr>
        <w:t>Roh</w:t>
      </w:r>
      <w:proofErr w:type="spellEnd"/>
      <w:r w:rsidRPr="0022405A">
        <w:rPr>
          <w:iCs/>
        </w:rPr>
        <w:t xml:space="preserve">, H., &amp; Pieper, J. 2013. The impact of diversity practices on racial diversity in management: The moderating role of firm size. Human Resource Management, </w:t>
      </w:r>
      <w:r w:rsidRPr="0022405A">
        <w:rPr>
          <w:iCs/>
        </w:rPr>
        <w:lastRenderedPageBreak/>
        <w:t>52(2), 215–242.</w:t>
      </w:r>
    </w:p>
    <w:p w14:paraId="1DACB74B" w14:textId="77777777" w:rsidR="001239D5" w:rsidRPr="0022405A" w:rsidRDefault="001239D5" w:rsidP="0022405A">
      <w:pPr>
        <w:widowControl w:val="0"/>
        <w:spacing w:line="480" w:lineRule="auto"/>
        <w:ind w:left="450" w:hanging="480"/>
        <w:rPr>
          <w:iCs/>
        </w:rPr>
      </w:pPr>
      <w:r w:rsidRPr="0022405A">
        <w:rPr>
          <w:iCs/>
        </w:rPr>
        <w:t xml:space="preserve">Roberson, Q., King, E., &amp; </w:t>
      </w:r>
      <w:proofErr w:type="spellStart"/>
      <w:r w:rsidRPr="0022405A">
        <w:rPr>
          <w:iCs/>
        </w:rPr>
        <w:t>Hebl</w:t>
      </w:r>
      <w:proofErr w:type="spellEnd"/>
      <w:r w:rsidRPr="0022405A">
        <w:rPr>
          <w:iCs/>
        </w:rPr>
        <w:t>, M. (2020). Designing more effective practices for reducing workplace inequality. Behavioral Science &amp; Policy, 6(1), 39–49.</w:t>
      </w:r>
    </w:p>
    <w:p w14:paraId="1DC024DE" w14:textId="77777777" w:rsidR="0011343B" w:rsidRPr="0022405A" w:rsidRDefault="0011343B" w:rsidP="0022405A">
      <w:pPr>
        <w:widowControl w:val="0"/>
        <w:spacing w:line="480" w:lineRule="auto"/>
        <w:ind w:left="450" w:hanging="480"/>
      </w:pPr>
      <w:r w:rsidRPr="0022405A">
        <w:t xml:space="preserve">Roberson, Q., Ryan, A. M., &amp; </w:t>
      </w:r>
      <w:proofErr w:type="spellStart"/>
      <w:r w:rsidRPr="0022405A">
        <w:t>Ragins</w:t>
      </w:r>
      <w:proofErr w:type="spellEnd"/>
      <w:r w:rsidRPr="0022405A">
        <w:t>, B. R. (2017). The evolution and future of diversity at work. Journal of Applied Psychology, 102(3), 483–499. https://doi.org/10.1037/apl0000161</w:t>
      </w:r>
    </w:p>
    <w:p w14:paraId="51205664" w14:textId="638F362C" w:rsidR="00E35C30" w:rsidRPr="0022405A" w:rsidRDefault="00E0082C" w:rsidP="0022405A">
      <w:pPr>
        <w:widowControl w:val="0"/>
        <w:spacing w:line="480" w:lineRule="auto"/>
        <w:ind w:left="450" w:hanging="480"/>
      </w:pPr>
      <w:r w:rsidRPr="0022405A">
        <w:t>*</w:t>
      </w:r>
      <w:proofErr w:type="spellStart"/>
      <w:r w:rsidR="00E35C30" w:rsidRPr="0022405A">
        <w:t>Raynolds</w:t>
      </w:r>
      <w:proofErr w:type="spellEnd"/>
      <w:r w:rsidR="00E35C30" w:rsidRPr="0022405A">
        <w:t xml:space="preserve">, E. H. (1987). Management Women in the Corporate Workplace: Possibilities for the Year 2000. Human Resource Management, 26(2), 265–276. </w:t>
      </w:r>
    </w:p>
    <w:p w14:paraId="609F22C7" w14:textId="13EAA06A" w:rsidR="00E35C30" w:rsidRPr="0022405A" w:rsidRDefault="00E0082C" w:rsidP="0022405A">
      <w:pPr>
        <w:widowControl w:val="0"/>
        <w:spacing w:line="480" w:lineRule="auto"/>
        <w:ind w:left="450" w:hanging="480"/>
      </w:pPr>
      <w:r w:rsidRPr="0022405A">
        <w:t>*</w:t>
      </w:r>
      <w:r w:rsidR="00E35C30" w:rsidRPr="0022405A">
        <w:t xml:space="preserve">Richard, O. C., </w:t>
      </w:r>
      <w:proofErr w:type="spellStart"/>
      <w:r w:rsidR="00E35C30" w:rsidRPr="0022405A">
        <w:t>Roh</w:t>
      </w:r>
      <w:proofErr w:type="spellEnd"/>
      <w:r w:rsidR="00E35C30" w:rsidRPr="0022405A">
        <w:t xml:space="preserve">, H., &amp; Pieper, J. R. (2013). The Link Between Diversity and Equality Management Practice Bundles and Racial Diversity in the Managerial Ranks: Does Firm Size Matter? Human Resource Management, 52(2), 215–242. </w:t>
      </w:r>
    </w:p>
    <w:p w14:paraId="2B01FF26" w14:textId="02559D28" w:rsidR="00961B63" w:rsidRPr="0022405A" w:rsidRDefault="00961B63" w:rsidP="0022405A">
      <w:pPr>
        <w:widowControl w:val="0"/>
        <w:spacing w:line="480" w:lineRule="auto"/>
        <w:rPr>
          <w:iCs/>
        </w:rPr>
      </w:pPr>
      <w:r w:rsidRPr="0022405A">
        <w:rPr>
          <w:iCs/>
        </w:rPr>
        <w:t xml:space="preserve">Richard, O.C., Triana, M., &amp; Li, M. </w:t>
      </w:r>
      <w:r w:rsidR="007B407D" w:rsidRPr="0022405A">
        <w:rPr>
          <w:iCs/>
        </w:rPr>
        <w:t>(</w:t>
      </w:r>
      <w:r w:rsidRPr="0022405A">
        <w:rPr>
          <w:iCs/>
        </w:rPr>
        <w:t>2020</w:t>
      </w:r>
      <w:r w:rsidR="007B407D" w:rsidRPr="0022405A">
        <w:rPr>
          <w:iCs/>
        </w:rPr>
        <w:t>)</w:t>
      </w:r>
      <w:r w:rsidRPr="0022405A">
        <w:rPr>
          <w:iCs/>
        </w:rPr>
        <w:t xml:space="preserve">. The effects of racial diversity congruence between </w:t>
      </w:r>
    </w:p>
    <w:p w14:paraId="06A61DA4" w14:textId="77777777" w:rsidR="00961B63" w:rsidRPr="0022405A" w:rsidRDefault="00961B63" w:rsidP="0022405A">
      <w:pPr>
        <w:widowControl w:val="0"/>
        <w:spacing w:line="480" w:lineRule="auto"/>
        <w:ind w:left="450"/>
        <w:rPr>
          <w:iCs/>
        </w:rPr>
      </w:pPr>
      <w:r w:rsidRPr="0022405A">
        <w:rPr>
          <w:iCs/>
        </w:rPr>
        <w:t xml:space="preserve">upper management and lower management on firm productivity. Academy of Management Journal. In press. </w:t>
      </w:r>
    </w:p>
    <w:p w14:paraId="50A46925" w14:textId="77777777" w:rsidR="005D52C0" w:rsidRPr="0022405A" w:rsidRDefault="005D52C0" w:rsidP="0022405A">
      <w:pPr>
        <w:spacing w:line="480" w:lineRule="auto"/>
        <w:rPr>
          <w:iCs/>
        </w:rPr>
      </w:pPr>
      <w:r w:rsidRPr="0022405A">
        <w:rPr>
          <w:iCs/>
        </w:rPr>
        <w:t xml:space="preserve">Roberson, Q. M. (2019). Diversity in the workplace: A review, synthesis, and future research </w:t>
      </w:r>
    </w:p>
    <w:p w14:paraId="56566C13" w14:textId="0C987A9C" w:rsidR="005D52C0" w:rsidRPr="0022405A" w:rsidRDefault="005D52C0" w:rsidP="0022405A">
      <w:pPr>
        <w:spacing w:line="480" w:lineRule="auto"/>
        <w:ind w:left="450"/>
        <w:rPr>
          <w:iCs/>
        </w:rPr>
      </w:pPr>
      <w:r w:rsidRPr="0022405A">
        <w:rPr>
          <w:iCs/>
        </w:rPr>
        <w:t>agenda. Annual Review of Organizational Psychology and Organizational Behavior, 6, 69-88.</w:t>
      </w:r>
    </w:p>
    <w:p w14:paraId="54060E13" w14:textId="77777777" w:rsidR="00E35C30" w:rsidRPr="0022405A" w:rsidRDefault="00E35C30" w:rsidP="0022405A">
      <w:pPr>
        <w:widowControl w:val="0"/>
        <w:spacing w:line="480" w:lineRule="auto"/>
        <w:ind w:left="450" w:hanging="480"/>
      </w:pPr>
      <w:r w:rsidRPr="0022405A">
        <w:t xml:space="preserve">Robinson, M. J., Van </w:t>
      </w:r>
      <w:proofErr w:type="spellStart"/>
      <w:r w:rsidRPr="0022405A">
        <w:t>Esch</w:t>
      </w:r>
      <w:proofErr w:type="spellEnd"/>
      <w:r w:rsidRPr="0022405A">
        <w:t xml:space="preserve">, C., &amp; Bilimoria, D. (2017). Bringing Transgender Issues </w:t>
      </w:r>
      <w:proofErr w:type="gramStart"/>
      <w:r w:rsidRPr="0022405A">
        <w:t>Into</w:t>
      </w:r>
      <w:proofErr w:type="gramEnd"/>
      <w:r w:rsidRPr="0022405A">
        <w:t xml:space="preserve"> Management Education: A Call to Action. Academy of Management Learning &amp; Education, 16(2), 300–313. </w:t>
      </w:r>
    </w:p>
    <w:p w14:paraId="0756CA52" w14:textId="4824B173" w:rsidR="00E35C30" w:rsidRPr="0022405A" w:rsidRDefault="00E0082C" w:rsidP="0022405A">
      <w:pPr>
        <w:widowControl w:val="0"/>
        <w:spacing w:line="480" w:lineRule="auto"/>
        <w:ind w:left="450" w:hanging="480"/>
      </w:pPr>
      <w:r w:rsidRPr="0022405A">
        <w:t>*</w:t>
      </w:r>
      <w:proofErr w:type="spellStart"/>
      <w:r w:rsidR="00E35C30" w:rsidRPr="0022405A">
        <w:t>Roh</w:t>
      </w:r>
      <w:proofErr w:type="spellEnd"/>
      <w:r w:rsidR="00E35C30" w:rsidRPr="0022405A">
        <w:t xml:space="preserve">, H., &amp; Kim, E. (2016). The Business Case for Gender Diversity: Examining the Role of Human Resource Management Investments. Human Resource Management, 55(3), 519–534. </w:t>
      </w:r>
    </w:p>
    <w:p w14:paraId="279C4FFB" w14:textId="31A88877" w:rsidR="00E35C30" w:rsidRPr="0022405A" w:rsidRDefault="00E0082C" w:rsidP="0022405A">
      <w:pPr>
        <w:widowControl w:val="0"/>
        <w:spacing w:line="480" w:lineRule="auto"/>
        <w:ind w:left="450" w:hanging="480"/>
      </w:pPr>
      <w:r w:rsidRPr="0022405A">
        <w:t>*</w:t>
      </w:r>
      <w:r w:rsidR="00E35C30" w:rsidRPr="0022405A">
        <w:t xml:space="preserve">Rosen, B., Miguel, M., &amp; Peirce, E. (1989). Stemming the exodus of women managers. Human </w:t>
      </w:r>
      <w:r w:rsidR="00E35C30" w:rsidRPr="0022405A">
        <w:lastRenderedPageBreak/>
        <w:t xml:space="preserve">Resource Management, 28(4), 475–491. </w:t>
      </w:r>
    </w:p>
    <w:p w14:paraId="32B51FC2" w14:textId="77777777" w:rsidR="00E35C30" w:rsidRPr="0022405A" w:rsidRDefault="00E35C30" w:rsidP="0022405A">
      <w:pPr>
        <w:widowControl w:val="0"/>
        <w:spacing w:line="480" w:lineRule="auto"/>
        <w:ind w:left="450" w:hanging="480"/>
      </w:pPr>
      <w:r w:rsidRPr="0022405A">
        <w:t xml:space="preserve">Rumens, N. (2016). Towards Queering the Business School: A Research Agenda for Advancing Lesbian, Gay, Bisexual and Trans Perspectives and Issues. Gender, Work and Organization; Oxford, 23(1), 36–51. </w:t>
      </w:r>
    </w:p>
    <w:p w14:paraId="5D73CB2C" w14:textId="7FB6AD40" w:rsidR="00503A3F" w:rsidRPr="0022405A" w:rsidRDefault="00E0082C" w:rsidP="0022405A">
      <w:pPr>
        <w:widowControl w:val="0"/>
        <w:spacing w:line="480" w:lineRule="auto"/>
        <w:ind w:left="450" w:hanging="480"/>
      </w:pPr>
      <w:r w:rsidRPr="0022405A">
        <w:t>*</w:t>
      </w:r>
      <w:r w:rsidR="00503A3F" w:rsidRPr="0022405A">
        <w:t xml:space="preserve">Russo, S., </w:t>
      </w:r>
      <w:proofErr w:type="spellStart"/>
      <w:r w:rsidR="00503A3F" w:rsidRPr="0022405A">
        <w:t>Miraglia</w:t>
      </w:r>
      <w:proofErr w:type="spellEnd"/>
      <w:r w:rsidR="00503A3F" w:rsidRPr="0022405A">
        <w:t xml:space="preserve">, M., &amp; </w:t>
      </w:r>
      <w:proofErr w:type="spellStart"/>
      <w:r w:rsidR="00503A3F" w:rsidRPr="0022405A">
        <w:t>Borgogni</w:t>
      </w:r>
      <w:proofErr w:type="spellEnd"/>
      <w:r w:rsidR="00503A3F" w:rsidRPr="0022405A">
        <w:t>, L. (2017). Reducing Organizational Politics in Performance Appraisal: The Role of Coaching Leaders for Age-Diverse Employees: OPPA and coaching leadership. Human Resource Management, 56(5), 769–783.</w:t>
      </w:r>
    </w:p>
    <w:p w14:paraId="69902B91" w14:textId="7A1AC282" w:rsidR="00E35C30" w:rsidRPr="0022405A" w:rsidRDefault="00E0082C" w:rsidP="0022405A">
      <w:pPr>
        <w:widowControl w:val="0"/>
        <w:spacing w:line="480" w:lineRule="auto"/>
        <w:ind w:left="450" w:hanging="480"/>
      </w:pPr>
      <w:r w:rsidRPr="0022405A">
        <w:t>*</w:t>
      </w:r>
      <w:r w:rsidR="00E35C30" w:rsidRPr="0022405A">
        <w:t xml:space="preserve">Ryan, A. M., &amp; </w:t>
      </w:r>
      <w:proofErr w:type="spellStart"/>
      <w:r w:rsidR="00E35C30" w:rsidRPr="0022405A">
        <w:t>Tippins</w:t>
      </w:r>
      <w:proofErr w:type="spellEnd"/>
      <w:r w:rsidR="00E35C30" w:rsidRPr="0022405A">
        <w:t xml:space="preserve">, N. T. (2004). Attracting and selecting: What psychological research tells us. Human Resource Management, 43(4), 305–318. </w:t>
      </w:r>
    </w:p>
    <w:p w14:paraId="616234D9" w14:textId="5088B7DB" w:rsidR="00504B31" w:rsidRPr="0022405A" w:rsidRDefault="00504B31" w:rsidP="0022405A">
      <w:pPr>
        <w:widowControl w:val="0"/>
        <w:spacing w:line="480" w:lineRule="auto"/>
        <w:ind w:left="450" w:hanging="480"/>
      </w:pPr>
      <w:r w:rsidRPr="0022405A">
        <w:t>Schneider, B. (1987). The people make the place. Personnel Psychology, 40</w:t>
      </w:r>
      <w:r w:rsidR="000809BC" w:rsidRPr="0022405A">
        <w:t>(3)</w:t>
      </w:r>
      <w:r w:rsidRPr="0022405A">
        <w:t>, 437–453.</w:t>
      </w:r>
    </w:p>
    <w:p w14:paraId="5AE44E90" w14:textId="735D67C0" w:rsidR="00E35C30" w:rsidRPr="0022405A" w:rsidRDefault="00E0082C" w:rsidP="0022405A">
      <w:pPr>
        <w:widowControl w:val="0"/>
        <w:spacing w:line="480" w:lineRule="auto"/>
        <w:ind w:left="450" w:hanging="480"/>
      </w:pPr>
      <w:r w:rsidRPr="0022405A">
        <w:t>*</w:t>
      </w:r>
      <w:r w:rsidR="00E35C30" w:rsidRPr="0022405A">
        <w:t xml:space="preserve">Scott, K. A., Heathcote, J. M., &amp; </w:t>
      </w:r>
      <w:proofErr w:type="spellStart"/>
      <w:r w:rsidR="00E35C30" w:rsidRPr="0022405A">
        <w:t>Gruman</w:t>
      </w:r>
      <w:proofErr w:type="spellEnd"/>
      <w:r w:rsidR="00E35C30" w:rsidRPr="0022405A">
        <w:t xml:space="preserve">, J. A. (2011). The diverse organization: Finding gold at the end of the rainbow. Human Resource Management, 50(6), 735–755. </w:t>
      </w:r>
    </w:p>
    <w:p w14:paraId="00D0A493" w14:textId="3F4C51F2" w:rsidR="004E6897" w:rsidRPr="0022405A" w:rsidRDefault="004E6897" w:rsidP="0022405A">
      <w:pPr>
        <w:widowControl w:val="0"/>
        <w:spacing w:line="480" w:lineRule="auto"/>
        <w:ind w:left="450" w:hanging="480"/>
        <w:rPr>
          <w:bCs/>
        </w:rPr>
      </w:pPr>
      <w:proofErr w:type="spellStart"/>
      <w:r w:rsidRPr="0022405A">
        <w:rPr>
          <w:bCs/>
        </w:rPr>
        <w:t>Semega</w:t>
      </w:r>
      <w:proofErr w:type="spellEnd"/>
      <w:r w:rsidRPr="0022405A">
        <w:rPr>
          <w:bCs/>
        </w:rPr>
        <w:t xml:space="preserve">, J., </w:t>
      </w:r>
      <w:proofErr w:type="spellStart"/>
      <w:r w:rsidRPr="0022405A">
        <w:rPr>
          <w:bCs/>
        </w:rPr>
        <w:t>Kollar</w:t>
      </w:r>
      <w:proofErr w:type="spellEnd"/>
      <w:r w:rsidRPr="0022405A">
        <w:rPr>
          <w:bCs/>
        </w:rPr>
        <w:t>, M., Creamer, J. &amp; Mohanty, A. (2019). Income and poverty in the United States: 2018. Current population reports. U.S. Census. https://www.census.gov/content/dam/Census/library/publications/2019/demo/p60-266.pdf</w:t>
      </w:r>
    </w:p>
    <w:p w14:paraId="03A6D1F1" w14:textId="4D6D7FDE" w:rsidR="00E35C30" w:rsidRPr="0022405A" w:rsidRDefault="00E0082C" w:rsidP="0022405A">
      <w:pPr>
        <w:widowControl w:val="0"/>
        <w:spacing w:line="480" w:lineRule="auto"/>
        <w:ind w:left="450" w:hanging="480"/>
      </w:pPr>
      <w:r w:rsidRPr="0022405A">
        <w:t>*</w:t>
      </w:r>
      <w:r w:rsidR="00E35C30" w:rsidRPr="0022405A">
        <w:t xml:space="preserve">Shang, S., O’Driscoll, M. P., &amp; Roche, M. (2018). Mechanisms linking acculturation, work-family conflict, and subjective well-being among Chinese immigrants in New Zealand. Human Resource Management, 57(5), 1097–1109. </w:t>
      </w:r>
    </w:p>
    <w:p w14:paraId="31D0C60C" w14:textId="50F48FBA" w:rsidR="00E35C30" w:rsidRPr="0022405A" w:rsidRDefault="00E0082C" w:rsidP="0022405A">
      <w:pPr>
        <w:widowControl w:val="0"/>
        <w:spacing w:line="480" w:lineRule="auto"/>
        <w:ind w:left="450" w:hanging="480"/>
      </w:pPr>
      <w:r w:rsidRPr="0022405A">
        <w:t>*</w:t>
      </w:r>
      <w:proofErr w:type="spellStart"/>
      <w:r w:rsidR="00E35C30" w:rsidRPr="0022405A">
        <w:t>Shellenbarger</w:t>
      </w:r>
      <w:proofErr w:type="spellEnd"/>
      <w:r w:rsidR="00E35C30" w:rsidRPr="0022405A">
        <w:t xml:space="preserve">, S. (1992). Lessons from the workplace: How corporate policies and attitudes </w:t>
      </w:r>
      <w:proofErr w:type="gramStart"/>
      <w:r w:rsidR="00E35C30" w:rsidRPr="0022405A">
        <w:t>lag behind</w:t>
      </w:r>
      <w:proofErr w:type="gramEnd"/>
      <w:r w:rsidR="00E35C30" w:rsidRPr="0022405A">
        <w:t xml:space="preserve"> workers’ changing needs. Human Resource Management, 31(3), 157–169. </w:t>
      </w:r>
    </w:p>
    <w:p w14:paraId="734F58CF" w14:textId="77777777" w:rsidR="0011343B" w:rsidRPr="0022405A" w:rsidRDefault="0011343B" w:rsidP="0022405A">
      <w:pPr>
        <w:widowControl w:val="0"/>
        <w:spacing w:line="480" w:lineRule="auto"/>
        <w:ind w:left="450" w:hanging="480"/>
      </w:pPr>
      <w:r w:rsidRPr="0022405A">
        <w:t xml:space="preserve">Shen, J., Tang, N., &amp; </w:t>
      </w:r>
      <w:proofErr w:type="spellStart"/>
      <w:r w:rsidRPr="0022405A">
        <w:t>D'Netto</w:t>
      </w:r>
      <w:proofErr w:type="spellEnd"/>
      <w:r w:rsidRPr="0022405A">
        <w:t xml:space="preserve">, B. (2014). A multilevel analysis of the effects of HR diversity management on employee knowledge sharing: The case of </w:t>
      </w:r>
      <w:proofErr w:type="spellStart"/>
      <w:r w:rsidRPr="0022405A">
        <w:t>chinese</w:t>
      </w:r>
      <w:proofErr w:type="spellEnd"/>
      <w:r w:rsidRPr="0022405A">
        <w:t xml:space="preserve"> employees. The International Journal of Human Resource Management, 25(12), 1720. </w:t>
      </w:r>
    </w:p>
    <w:p w14:paraId="314A7661" w14:textId="64299017" w:rsidR="00E35C30" w:rsidRPr="0022405A" w:rsidRDefault="00E0082C" w:rsidP="0022405A">
      <w:pPr>
        <w:widowControl w:val="0"/>
        <w:spacing w:line="480" w:lineRule="auto"/>
        <w:ind w:left="450" w:hanging="480"/>
      </w:pPr>
      <w:r w:rsidRPr="0022405A">
        <w:lastRenderedPageBreak/>
        <w:t>*</w:t>
      </w:r>
      <w:r w:rsidR="00E35C30" w:rsidRPr="0022405A">
        <w:t xml:space="preserve">Shi, W., Pathak, S., Song, L. J., &amp; </w:t>
      </w:r>
      <w:proofErr w:type="spellStart"/>
      <w:r w:rsidR="00E35C30" w:rsidRPr="0022405A">
        <w:t>Hoskisson</w:t>
      </w:r>
      <w:proofErr w:type="spellEnd"/>
      <w:r w:rsidR="00E35C30" w:rsidRPr="0022405A">
        <w:t xml:space="preserve">, R. E. (2018). The adoption of chief diversity officers among S&amp;P 500 firms: Institutional, resource dependence, and upper echelons accounts: The adoption of chief diversity officers. Human Resource Management, 57(1), 83–96. </w:t>
      </w:r>
    </w:p>
    <w:p w14:paraId="5E4011FB" w14:textId="77777777" w:rsidR="002C0FA1" w:rsidRPr="0022405A" w:rsidRDefault="002C0FA1" w:rsidP="0022405A">
      <w:pPr>
        <w:widowControl w:val="0"/>
        <w:spacing w:line="480" w:lineRule="auto"/>
        <w:ind w:left="450" w:hanging="480"/>
        <w:rPr>
          <w:iCs/>
        </w:rPr>
      </w:pPr>
      <w:r w:rsidRPr="0022405A">
        <w:rPr>
          <w:iCs/>
        </w:rPr>
        <w:t>Shin, D., &amp; Konrad, A. M. (2017). Causality between high-performance work systems and organizational performance. Journal of Management, 43(4), 973-997.</w:t>
      </w:r>
    </w:p>
    <w:p w14:paraId="10AC2DAD" w14:textId="57A29F73" w:rsidR="00E35C30" w:rsidRPr="0022405A" w:rsidRDefault="00E0082C" w:rsidP="0022405A">
      <w:pPr>
        <w:widowControl w:val="0"/>
        <w:spacing w:line="480" w:lineRule="auto"/>
        <w:ind w:left="450" w:hanging="480"/>
      </w:pPr>
      <w:r w:rsidRPr="0022405A">
        <w:t>*</w:t>
      </w:r>
      <w:r w:rsidR="00E35C30" w:rsidRPr="0022405A">
        <w:t xml:space="preserve">Shortland, S. (2016). The Purpose of Expatriation: Why Women Undertake International Assignments. Human Resource Management, 55(4), 655–678. </w:t>
      </w:r>
    </w:p>
    <w:p w14:paraId="3860EF6F" w14:textId="59B5B19B" w:rsidR="00E35C30" w:rsidRPr="0022405A" w:rsidRDefault="00E0082C" w:rsidP="0022405A">
      <w:pPr>
        <w:widowControl w:val="0"/>
        <w:spacing w:line="480" w:lineRule="auto"/>
        <w:ind w:left="450" w:hanging="480"/>
      </w:pPr>
      <w:r w:rsidRPr="0022405A">
        <w:t>*</w:t>
      </w:r>
      <w:r w:rsidR="00E35C30" w:rsidRPr="0022405A">
        <w:t xml:space="preserve">Singh, R., Zhang, Y., Wan, M. M., &amp; Fouad, N. A. (2018). Why do women engineers leave the engineering profession? The roles of work-family conflict, occupational commitment, and perceived organizational support. Human Resource Management, 57(4), 901–914. </w:t>
      </w:r>
    </w:p>
    <w:p w14:paraId="79CE47E4" w14:textId="0ECD6324" w:rsidR="00E35C30" w:rsidRPr="0022405A" w:rsidRDefault="00E0082C" w:rsidP="0022405A">
      <w:pPr>
        <w:widowControl w:val="0"/>
        <w:spacing w:line="480" w:lineRule="auto"/>
        <w:ind w:left="450" w:hanging="480"/>
      </w:pPr>
      <w:r w:rsidRPr="0022405A">
        <w:t>*</w:t>
      </w:r>
      <w:proofErr w:type="spellStart"/>
      <w:r w:rsidR="00E35C30" w:rsidRPr="0022405A">
        <w:t>Slevin</w:t>
      </w:r>
      <w:proofErr w:type="spellEnd"/>
      <w:r w:rsidR="00E35C30" w:rsidRPr="0022405A">
        <w:t xml:space="preserve">, D. (1973). Full utilization of women in employment: The problem and an action program. Human Resource Management, 12(1), 25–32. </w:t>
      </w:r>
    </w:p>
    <w:p w14:paraId="77C67512" w14:textId="2AA4E86F" w:rsidR="00C86D93" w:rsidRPr="0022405A" w:rsidRDefault="00E0082C" w:rsidP="0022405A">
      <w:pPr>
        <w:widowControl w:val="0"/>
        <w:spacing w:line="480" w:lineRule="auto"/>
        <w:ind w:left="450" w:hanging="480"/>
        <w:rPr>
          <w:color w:val="000000" w:themeColor="text1"/>
        </w:rPr>
      </w:pPr>
      <w:r w:rsidRPr="0022405A">
        <w:rPr>
          <w:color w:val="000000" w:themeColor="text1"/>
        </w:rPr>
        <w:t>*</w:t>
      </w:r>
      <w:r w:rsidR="00C86D93" w:rsidRPr="0022405A">
        <w:rPr>
          <w:color w:val="000000" w:themeColor="text1"/>
        </w:rPr>
        <w:t xml:space="preserve">Strauss, J. P., &amp; </w:t>
      </w:r>
      <w:proofErr w:type="spellStart"/>
      <w:r w:rsidR="00C86D93" w:rsidRPr="0022405A">
        <w:rPr>
          <w:color w:val="000000" w:themeColor="text1"/>
        </w:rPr>
        <w:t>Connerley</w:t>
      </w:r>
      <w:proofErr w:type="spellEnd"/>
      <w:r w:rsidR="00C86D93" w:rsidRPr="0022405A">
        <w:rPr>
          <w:color w:val="000000" w:themeColor="text1"/>
        </w:rPr>
        <w:t xml:space="preserve">, M. L. (2003). Demographics, personality, contact, and universal-diverse orientation: An exploratory examination. Human Resource Management, 42(2), 159–174. </w:t>
      </w:r>
      <w:hyperlink r:id="rId26" w:history="1">
        <w:r w:rsidR="00C86D93" w:rsidRPr="0022405A">
          <w:rPr>
            <w:rStyle w:val="Hyperlink"/>
            <w:color w:val="000000" w:themeColor="text1"/>
            <w:u w:val="none"/>
          </w:rPr>
          <w:t>https://doi.org/10.1002/hrm.10074</w:t>
        </w:r>
      </w:hyperlink>
    </w:p>
    <w:p w14:paraId="1D567221" w14:textId="6FC5DBDA" w:rsidR="00E0082C" w:rsidRPr="0022405A" w:rsidRDefault="00E0082C" w:rsidP="0022405A">
      <w:pPr>
        <w:widowControl w:val="0"/>
        <w:spacing w:line="480" w:lineRule="auto"/>
        <w:ind w:left="450" w:hanging="480"/>
      </w:pPr>
      <w:r w:rsidRPr="0022405A">
        <w:t>*</w:t>
      </w:r>
      <w:proofErr w:type="spellStart"/>
      <w:r w:rsidRPr="0022405A">
        <w:t>Stavrou</w:t>
      </w:r>
      <w:proofErr w:type="spellEnd"/>
      <w:r w:rsidRPr="0022405A">
        <w:t xml:space="preserve">, E., &amp; </w:t>
      </w:r>
      <w:proofErr w:type="spellStart"/>
      <w:r w:rsidRPr="0022405A">
        <w:t>Ierodiakonou</w:t>
      </w:r>
      <w:proofErr w:type="spellEnd"/>
      <w:r w:rsidRPr="0022405A">
        <w:t xml:space="preserve">, C. (2018). Expanding the work-life balance discourse to LGBT employees: Proposed research framework and organizational responses. Human Resource Management, 57(6), 1355–1370. </w:t>
      </w:r>
    </w:p>
    <w:p w14:paraId="17C7BFE2" w14:textId="530F52A1" w:rsidR="00491394" w:rsidRPr="0022405A" w:rsidRDefault="00E0082C" w:rsidP="0022405A">
      <w:pPr>
        <w:spacing w:line="480" w:lineRule="auto"/>
      </w:pPr>
      <w:r w:rsidRPr="0022405A">
        <w:t>*</w:t>
      </w:r>
      <w:r w:rsidR="00491394" w:rsidRPr="0022405A">
        <w:t>Stroh, L. K., &amp; Brett, J. M. (1996). The Dual-Earner Dad Penalty in Salary Progression. Human</w:t>
      </w:r>
    </w:p>
    <w:p w14:paraId="6EC74A01" w14:textId="721202FC" w:rsidR="00491394" w:rsidRPr="0022405A" w:rsidRDefault="00491394" w:rsidP="0022405A">
      <w:pPr>
        <w:spacing w:line="480" w:lineRule="auto"/>
        <w:ind w:firstLine="450"/>
      </w:pPr>
      <w:r w:rsidRPr="0022405A">
        <w:t xml:space="preserve">Resource Management, 35(2), 181–201. </w:t>
      </w:r>
    </w:p>
    <w:p w14:paraId="5C342F8B" w14:textId="0D74423C" w:rsidR="00264C3D" w:rsidRPr="0022405A" w:rsidRDefault="007E5BF4" w:rsidP="0022405A">
      <w:pPr>
        <w:widowControl w:val="0"/>
        <w:spacing w:line="480" w:lineRule="auto"/>
        <w:ind w:left="450" w:hanging="480"/>
      </w:pPr>
      <w:r w:rsidRPr="0022405A">
        <w:t xml:space="preserve">Tajfel, H., &amp; Turner, J. (1986). The social identity of intergroup behavior.  In S. </w:t>
      </w:r>
      <w:proofErr w:type="spellStart"/>
      <w:r w:rsidRPr="0022405A">
        <w:t>Worchel</w:t>
      </w:r>
      <w:proofErr w:type="spellEnd"/>
      <w:r w:rsidRPr="0022405A">
        <w:t xml:space="preserve"> &amp; W. Austin (Eds.), </w:t>
      </w:r>
      <w:r w:rsidRPr="0022405A">
        <w:rPr>
          <w:i/>
        </w:rPr>
        <w:t>Psychology and intergroup relations</w:t>
      </w:r>
      <w:r w:rsidRPr="0022405A">
        <w:t xml:space="preserve"> (pp. 7-24).  Chicago:  Nelson-Hall.</w:t>
      </w:r>
    </w:p>
    <w:p w14:paraId="62EA9787" w14:textId="020A4A0A" w:rsidR="00E35C30" w:rsidRPr="0022405A" w:rsidRDefault="00E0082C" w:rsidP="0022405A">
      <w:pPr>
        <w:widowControl w:val="0"/>
        <w:spacing w:line="480" w:lineRule="auto"/>
        <w:ind w:left="450" w:hanging="480"/>
      </w:pPr>
      <w:r w:rsidRPr="0022405A">
        <w:lastRenderedPageBreak/>
        <w:t>*</w:t>
      </w:r>
      <w:proofErr w:type="spellStart"/>
      <w:r w:rsidR="00E35C30" w:rsidRPr="0022405A">
        <w:t>Tatli</w:t>
      </w:r>
      <w:proofErr w:type="spellEnd"/>
      <w:r w:rsidR="00E35C30" w:rsidRPr="0022405A">
        <w:t xml:space="preserve">, A., Ozturk, M. B., &amp; Woo, H. S. (2017). Individualization and Marketization of Responsibility for Gender Equality: The Case of Female Managers in China. Human Resource Management, 56(3), 407–430. </w:t>
      </w:r>
    </w:p>
    <w:p w14:paraId="64403FC7" w14:textId="7287BCD5" w:rsidR="00491394" w:rsidRPr="0022405A" w:rsidRDefault="00E0082C" w:rsidP="0022405A">
      <w:pPr>
        <w:spacing w:line="480" w:lineRule="auto"/>
        <w:rPr>
          <w:color w:val="000000" w:themeColor="text1"/>
        </w:rPr>
      </w:pPr>
      <w:r w:rsidRPr="0022405A">
        <w:rPr>
          <w:color w:val="000000" w:themeColor="text1"/>
        </w:rPr>
        <w:t>*</w:t>
      </w:r>
      <w:r w:rsidR="00491394" w:rsidRPr="0022405A">
        <w:rPr>
          <w:color w:val="000000" w:themeColor="text1"/>
        </w:rPr>
        <w:t>Taylor, S., &amp; Napier, N. K. (2001). An American Woman in Turkey: Adventures Unexpected</w:t>
      </w:r>
    </w:p>
    <w:p w14:paraId="2FEF0F6F" w14:textId="77777777" w:rsidR="00491394" w:rsidRPr="0022405A" w:rsidRDefault="00491394" w:rsidP="0022405A">
      <w:pPr>
        <w:spacing w:line="480" w:lineRule="auto"/>
        <w:ind w:firstLine="450"/>
        <w:rPr>
          <w:color w:val="000000" w:themeColor="text1"/>
        </w:rPr>
      </w:pPr>
      <w:r w:rsidRPr="0022405A">
        <w:rPr>
          <w:color w:val="000000" w:themeColor="text1"/>
        </w:rPr>
        <w:t>and Knowledge Unplanned. Human Resource Management, 40(4), 347–364.</w:t>
      </w:r>
    </w:p>
    <w:p w14:paraId="0699BFFF" w14:textId="6A5FA33B" w:rsidR="00491394" w:rsidRPr="0022405A" w:rsidRDefault="00354EAC" w:rsidP="0022405A">
      <w:pPr>
        <w:spacing w:line="480" w:lineRule="auto"/>
        <w:ind w:firstLine="450"/>
        <w:rPr>
          <w:color w:val="000000" w:themeColor="text1"/>
        </w:rPr>
      </w:pPr>
      <w:hyperlink r:id="rId27" w:history="1">
        <w:r w:rsidR="00491394" w:rsidRPr="0022405A">
          <w:rPr>
            <w:rStyle w:val="Hyperlink"/>
            <w:color w:val="000000" w:themeColor="text1"/>
            <w:u w:val="none"/>
          </w:rPr>
          <w:t>https://doi.org/10.1002/hrm.1024</w:t>
        </w:r>
      </w:hyperlink>
    </w:p>
    <w:p w14:paraId="5CC413B2" w14:textId="22556EC1" w:rsidR="00E35C30" w:rsidRPr="0022405A" w:rsidRDefault="00E0082C" w:rsidP="0022405A">
      <w:pPr>
        <w:widowControl w:val="0"/>
        <w:spacing w:line="480" w:lineRule="auto"/>
        <w:ind w:left="450" w:hanging="480"/>
      </w:pPr>
      <w:r w:rsidRPr="0022405A">
        <w:t>*</w:t>
      </w:r>
      <w:r w:rsidR="00E35C30" w:rsidRPr="0022405A">
        <w:t xml:space="preserve">Thomas, D. A. (1989). Mentoring and irrationality: The role of racial taboos. Human Resource Management, 28(2), 279–290. </w:t>
      </w:r>
    </w:p>
    <w:p w14:paraId="74EAB192" w14:textId="12CC6843" w:rsidR="00491394" w:rsidRPr="0022405A" w:rsidRDefault="00E0082C" w:rsidP="0022405A">
      <w:pPr>
        <w:spacing w:line="480" w:lineRule="auto"/>
      </w:pPr>
      <w:r w:rsidRPr="0022405A">
        <w:t>*</w:t>
      </w:r>
      <w:r w:rsidR="00491394" w:rsidRPr="0022405A">
        <w:t>Thomas, W. C. (1969). Bring on the “Hardcore” Trainer.  I Love a Parade. Management of</w:t>
      </w:r>
    </w:p>
    <w:p w14:paraId="6CAE9D6B" w14:textId="17676718" w:rsidR="00491394" w:rsidRPr="0022405A" w:rsidRDefault="00491394" w:rsidP="0022405A">
      <w:pPr>
        <w:spacing w:line="480" w:lineRule="auto"/>
        <w:ind w:firstLine="450"/>
      </w:pPr>
      <w:r w:rsidRPr="0022405A">
        <w:t>Personnel Quarterly, 8(2), 4–9.</w:t>
      </w:r>
    </w:p>
    <w:p w14:paraId="72C275D4" w14:textId="00013F2D" w:rsidR="00BB543A" w:rsidRPr="0022405A" w:rsidRDefault="00BB543A" w:rsidP="0022405A">
      <w:pPr>
        <w:widowControl w:val="0"/>
        <w:spacing w:line="480" w:lineRule="auto"/>
        <w:ind w:left="450" w:hanging="480"/>
      </w:pPr>
      <w:r w:rsidRPr="0022405A">
        <w:t>Thompson, L., Mannix, E., &amp; Bazerman, M. (1988). Negotiation in small groups: Effects of decision rule, agendas, aspirations. Journal of Personality and Social Psychology, 54</w:t>
      </w:r>
      <w:r w:rsidR="000809BC" w:rsidRPr="0022405A">
        <w:t>(1)</w:t>
      </w:r>
      <w:r w:rsidRPr="0022405A">
        <w:t>, 86–95.</w:t>
      </w:r>
    </w:p>
    <w:p w14:paraId="693484F4" w14:textId="123BEB1B" w:rsidR="00E35C30" w:rsidRPr="0022405A" w:rsidRDefault="00E0082C" w:rsidP="0022405A">
      <w:pPr>
        <w:widowControl w:val="0"/>
        <w:spacing w:line="480" w:lineRule="auto"/>
        <w:ind w:left="450" w:hanging="480"/>
      </w:pPr>
      <w:r w:rsidRPr="0022405A">
        <w:t>*</w:t>
      </w:r>
      <w:proofErr w:type="spellStart"/>
      <w:r w:rsidR="00E35C30" w:rsidRPr="0022405A">
        <w:t>Trau</w:t>
      </w:r>
      <w:proofErr w:type="spellEnd"/>
      <w:r w:rsidR="00E35C30" w:rsidRPr="0022405A">
        <w:t xml:space="preserve">, R. N. C. (2015). The Impact of Discriminatory Climate Perceptions on the Composition of Intraorganizational Developmental Networks, Psychosocial Support, and Job and Career Attitudes of Employees with an Invisible Stigma. Human Resource Management, 54(2), 345–366. </w:t>
      </w:r>
    </w:p>
    <w:p w14:paraId="47825F3C" w14:textId="4E6FC65B" w:rsidR="00961B63" w:rsidRPr="0022405A" w:rsidRDefault="00961B63" w:rsidP="0022405A">
      <w:pPr>
        <w:widowControl w:val="0"/>
        <w:spacing w:line="480" w:lineRule="auto"/>
        <w:rPr>
          <w:iCs/>
        </w:rPr>
      </w:pPr>
      <w:r w:rsidRPr="0022405A">
        <w:rPr>
          <w:iCs/>
        </w:rPr>
        <w:t xml:space="preserve">Triana, M., Richard, O.C., &amp; </w:t>
      </w:r>
      <w:proofErr w:type="spellStart"/>
      <w:r w:rsidRPr="0022405A">
        <w:rPr>
          <w:iCs/>
        </w:rPr>
        <w:t>Su</w:t>
      </w:r>
      <w:proofErr w:type="spellEnd"/>
      <w:r w:rsidRPr="0022405A">
        <w:rPr>
          <w:iCs/>
        </w:rPr>
        <w:t xml:space="preserve">, W. </w:t>
      </w:r>
      <w:r w:rsidR="007B407D" w:rsidRPr="0022405A">
        <w:rPr>
          <w:iCs/>
        </w:rPr>
        <w:t>(</w:t>
      </w:r>
      <w:r w:rsidRPr="0022405A">
        <w:rPr>
          <w:iCs/>
        </w:rPr>
        <w:t>2019</w:t>
      </w:r>
      <w:r w:rsidR="007B407D" w:rsidRPr="0022405A">
        <w:rPr>
          <w:iCs/>
        </w:rPr>
        <w:t>)</w:t>
      </w:r>
      <w:r w:rsidRPr="0022405A">
        <w:rPr>
          <w:iCs/>
        </w:rPr>
        <w:t xml:space="preserve">. Gender diversity in senior management, strategic </w:t>
      </w:r>
    </w:p>
    <w:p w14:paraId="6F8C6905" w14:textId="77777777" w:rsidR="00961B63" w:rsidRPr="0022405A" w:rsidRDefault="00961B63" w:rsidP="0022405A">
      <w:pPr>
        <w:widowControl w:val="0"/>
        <w:spacing w:line="480" w:lineRule="auto"/>
        <w:ind w:left="450"/>
        <w:rPr>
          <w:iCs/>
        </w:rPr>
      </w:pPr>
      <w:r w:rsidRPr="0022405A">
        <w:rPr>
          <w:iCs/>
        </w:rPr>
        <w:t>change, and firm performance: Examining the mediating nature of strategic change in context. Research Policy, 48(7), 1681-1693.</w:t>
      </w:r>
    </w:p>
    <w:p w14:paraId="1EDD770F" w14:textId="2B4E3907" w:rsidR="00E35C30" w:rsidRPr="0022405A" w:rsidRDefault="00E0082C" w:rsidP="0022405A">
      <w:pPr>
        <w:widowControl w:val="0"/>
        <w:spacing w:line="480" w:lineRule="auto"/>
        <w:ind w:left="450" w:hanging="480"/>
      </w:pPr>
      <w:r w:rsidRPr="0022405A">
        <w:t>*</w:t>
      </w:r>
      <w:r w:rsidR="00E35C30" w:rsidRPr="0022405A">
        <w:t xml:space="preserve">Triana, M., </w:t>
      </w:r>
      <w:proofErr w:type="spellStart"/>
      <w:r w:rsidR="00E35C30" w:rsidRPr="0022405A">
        <w:t>Trzebiatowski</w:t>
      </w:r>
      <w:proofErr w:type="spellEnd"/>
      <w:r w:rsidR="00E35C30" w:rsidRPr="0022405A">
        <w:t xml:space="preserve">, T., &amp; Byun, S. (2017). Lowering the Threshold for Feeling Mistreated: Perceived Overqualification Moderates the Effects of Perceived Age Discrimination on Job Withdrawal and Somatic Symptoms. Human Resource Management, </w:t>
      </w:r>
      <w:r w:rsidR="00E35C30" w:rsidRPr="0022405A">
        <w:lastRenderedPageBreak/>
        <w:t xml:space="preserve">56(6), 979–994. </w:t>
      </w:r>
    </w:p>
    <w:p w14:paraId="7CDB99C6" w14:textId="77777777" w:rsidR="00E0082C" w:rsidRPr="0022405A" w:rsidRDefault="00E0082C" w:rsidP="0022405A">
      <w:pPr>
        <w:widowControl w:val="0"/>
        <w:spacing w:line="480" w:lineRule="auto"/>
        <w:ind w:left="450" w:hanging="480"/>
      </w:pPr>
      <w:r w:rsidRPr="0022405A">
        <w:t xml:space="preserve">*Tung, R. L. (1993). Managing cross-national and intra-national diversity. Human Resource Management, 32(4), 461–477. </w:t>
      </w:r>
    </w:p>
    <w:p w14:paraId="312D3BF0" w14:textId="41AB156B" w:rsidR="00E35C30" w:rsidRPr="0022405A" w:rsidRDefault="00E0082C" w:rsidP="0022405A">
      <w:pPr>
        <w:widowControl w:val="0"/>
        <w:spacing w:line="480" w:lineRule="auto"/>
        <w:ind w:left="450" w:hanging="480"/>
      </w:pPr>
      <w:r w:rsidRPr="0022405A">
        <w:t>*</w:t>
      </w:r>
      <w:r w:rsidR="00E35C30" w:rsidRPr="0022405A">
        <w:t>Tung, R. L. (2008). Do race and gender matter in international assignments to/from Asia Pacific? An exploratory study of attitudes among Chinese. Human Resource Management, 47(1), 91–110.</w:t>
      </w:r>
    </w:p>
    <w:p w14:paraId="3F77EE83" w14:textId="77777777" w:rsidR="00E35C30" w:rsidRPr="0022405A" w:rsidRDefault="00E35C30" w:rsidP="0022405A">
      <w:pPr>
        <w:widowControl w:val="0"/>
        <w:spacing w:line="480" w:lineRule="auto"/>
        <w:ind w:left="450" w:hanging="480"/>
      </w:pPr>
      <w:r w:rsidRPr="0022405A">
        <w:t>U.S. National Archives (2018, April) The Civil Rights Act of 1964 and the Equal Employment Opportunity Commission. National Archives. Retrieved from https://www.archives.gov/education/lessons/contemporary-us.html</w:t>
      </w:r>
    </w:p>
    <w:p w14:paraId="41EA7AC0" w14:textId="40B5C3E7" w:rsidR="007E1A51" w:rsidRPr="0022405A" w:rsidRDefault="007E1A51" w:rsidP="0022405A">
      <w:pPr>
        <w:widowControl w:val="0"/>
        <w:spacing w:line="480" w:lineRule="auto"/>
        <w:ind w:left="450" w:hanging="480"/>
      </w:pPr>
      <w:bookmarkStart w:id="3" w:name="_Hlk1316873"/>
      <w:r w:rsidRPr="0022405A">
        <w:t xml:space="preserve">van Dijk, H., Meyer, V., van Engen, M., &amp; </w:t>
      </w:r>
      <w:proofErr w:type="spellStart"/>
      <w:r w:rsidRPr="0022405A">
        <w:t>Loyd</w:t>
      </w:r>
      <w:proofErr w:type="spellEnd"/>
      <w:r w:rsidRPr="0022405A">
        <w:t xml:space="preserve">, D. L. (2017). </w:t>
      </w:r>
      <w:proofErr w:type="spellStart"/>
      <w:r w:rsidRPr="0022405A">
        <w:t>Microdynamics</w:t>
      </w:r>
      <w:proofErr w:type="spellEnd"/>
      <w:r w:rsidRPr="0022405A">
        <w:t xml:space="preserve"> in diverse teams: A review and integration of the diversity and stereotyping literatures. Academy of Management Annals, 11</w:t>
      </w:r>
      <w:r w:rsidR="000809BC" w:rsidRPr="0022405A">
        <w:t>(1)</w:t>
      </w:r>
      <w:r w:rsidRPr="0022405A">
        <w:t xml:space="preserve">, 517-557. </w:t>
      </w:r>
    </w:p>
    <w:bookmarkEnd w:id="3"/>
    <w:p w14:paraId="7705DF25" w14:textId="56357D83" w:rsidR="00E35C30" w:rsidRPr="0022405A" w:rsidRDefault="006656F4" w:rsidP="0022405A">
      <w:pPr>
        <w:widowControl w:val="0"/>
        <w:spacing w:line="480" w:lineRule="auto"/>
        <w:ind w:left="450" w:hanging="480"/>
      </w:pPr>
      <w:r w:rsidRPr="0022405A">
        <w:t>*</w:t>
      </w:r>
      <w:proofErr w:type="gramStart"/>
      <w:r w:rsidR="00E34359" w:rsidRPr="0022405A">
        <w:t>v</w:t>
      </w:r>
      <w:r w:rsidR="00E35C30" w:rsidRPr="0022405A">
        <w:t>an</w:t>
      </w:r>
      <w:proofErr w:type="gramEnd"/>
      <w:r w:rsidR="00E35C30" w:rsidRPr="0022405A">
        <w:t xml:space="preserve"> </w:t>
      </w:r>
      <w:proofErr w:type="spellStart"/>
      <w:r w:rsidR="00E35C30" w:rsidRPr="0022405A">
        <w:t>Esch</w:t>
      </w:r>
      <w:proofErr w:type="spellEnd"/>
      <w:r w:rsidR="00E35C30" w:rsidRPr="0022405A">
        <w:t xml:space="preserve">, C., Hopkins, M. M., O’Neil, D. A., &amp; Bilimoria, D. (2018). How perceived riskiness influences the selection of women and men as senior leaders. Human Resource Management, 57(4), 915–930. </w:t>
      </w:r>
    </w:p>
    <w:p w14:paraId="014875B9" w14:textId="25AA7014" w:rsidR="0040044A" w:rsidRPr="0022405A" w:rsidRDefault="0040044A" w:rsidP="0022405A">
      <w:pPr>
        <w:widowControl w:val="0"/>
        <w:spacing w:line="480" w:lineRule="auto"/>
        <w:ind w:left="450" w:hanging="480"/>
      </w:pPr>
      <w:r w:rsidRPr="0022405A">
        <w:t xml:space="preserve">van Knippenberg, D., De </w:t>
      </w:r>
      <w:proofErr w:type="spellStart"/>
      <w:r w:rsidRPr="0022405A">
        <w:t>Dreu</w:t>
      </w:r>
      <w:proofErr w:type="spellEnd"/>
      <w:r w:rsidRPr="0022405A">
        <w:t>, C. K., &amp; Homan, A. C. 2004. Work group diversity and group performance: An integrative model and research agenda. Journal of Applied Psychology, 89</w:t>
      </w:r>
      <w:r w:rsidR="00E34359" w:rsidRPr="0022405A">
        <w:t>(6)</w:t>
      </w:r>
      <w:r w:rsidRPr="0022405A">
        <w:t>, 1008-1022.</w:t>
      </w:r>
    </w:p>
    <w:p w14:paraId="25CC958A" w14:textId="77777777" w:rsidR="00BB543A" w:rsidRPr="0022405A" w:rsidRDefault="00BB543A" w:rsidP="0022405A">
      <w:pPr>
        <w:widowControl w:val="0"/>
        <w:spacing w:line="480" w:lineRule="auto"/>
        <w:ind w:left="450" w:hanging="480"/>
      </w:pPr>
      <w:r w:rsidRPr="0022405A">
        <w:t>van Knippenberg, D., &amp; Schippers, M. C. (2007). Work group diversity. </w:t>
      </w:r>
      <w:r w:rsidRPr="0022405A">
        <w:rPr>
          <w:iCs/>
        </w:rPr>
        <w:t>Annual Review of Psychology</w:t>
      </w:r>
      <w:r w:rsidRPr="0022405A">
        <w:t>, </w:t>
      </w:r>
      <w:r w:rsidRPr="0022405A">
        <w:rPr>
          <w:iCs/>
        </w:rPr>
        <w:t>58</w:t>
      </w:r>
      <w:r w:rsidRPr="0022405A">
        <w:t>, 515-541.</w:t>
      </w:r>
    </w:p>
    <w:p w14:paraId="374E7A30" w14:textId="1D55AA0D" w:rsidR="00E35C30" w:rsidRPr="0022405A" w:rsidRDefault="006656F4" w:rsidP="0022405A">
      <w:pPr>
        <w:widowControl w:val="0"/>
        <w:spacing w:line="480" w:lineRule="auto"/>
        <w:ind w:left="450" w:hanging="480"/>
      </w:pPr>
      <w:r w:rsidRPr="0022405A">
        <w:t>*</w:t>
      </w:r>
      <w:proofErr w:type="spellStart"/>
      <w:r w:rsidR="00E35C30" w:rsidRPr="0022405A">
        <w:t>Veiga</w:t>
      </w:r>
      <w:proofErr w:type="spellEnd"/>
      <w:r w:rsidR="00E35C30" w:rsidRPr="0022405A">
        <w:t xml:space="preserve">, J. F. (1976). Female career myopia. Human Resource Management, 15(4), 24–27. </w:t>
      </w:r>
    </w:p>
    <w:p w14:paraId="58B26511" w14:textId="0837FB76" w:rsidR="00E35C30" w:rsidRPr="0022405A" w:rsidRDefault="006656F4" w:rsidP="0022405A">
      <w:pPr>
        <w:widowControl w:val="0"/>
        <w:spacing w:line="480" w:lineRule="auto"/>
        <w:ind w:left="450" w:hanging="480"/>
      </w:pPr>
      <w:r w:rsidRPr="0022405A">
        <w:t>*</w:t>
      </w:r>
      <w:proofErr w:type="spellStart"/>
      <w:r w:rsidR="00E35C30" w:rsidRPr="0022405A">
        <w:t>Virick</w:t>
      </w:r>
      <w:proofErr w:type="spellEnd"/>
      <w:r w:rsidR="00E35C30" w:rsidRPr="0022405A">
        <w:t xml:space="preserve">, M., &amp; Greer, C. R. (2012). Gender diversity in leadership succession: Preparing for the future. Human Resource Management, 51(4), 575–600. </w:t>
      </w:r>
    </w:p>
    <w:p w14:paraId="4EDC3104" w14:textId="1617C09D" w:rsidR="00E35C30" w:rsidRPr="0022405A" w:rsidRDefault="006656F4" w:rsidP="0022405A">
      <w:pPr>
        <w:widowControl w:val="0"/>
        <w:spacing w:line="480" w:lineRule="auto"/>
        <w:ind w:left="450" w:hanging="480"/>
      </w:pPr>
      <w:r w:rsidRPr="0022405A">
        <w:lastRenderedPageBreak/>
        <w:t>*</w:t>
      </w:r>
      <w:r w:rsidR="00E35C30" w:rsidRPr="0022405A">
        <w:t>Wagstaff, M. F., Triana, M., Kim, S., &amp; Al-</w:t>
      </w:r>
      <w:proofErr w:type="spellStart"/>
      <w:r w:rsidR="00E35C30" w:rsidRPr="0022405A">
        <w:t>Riyami</w:t>
      </w:r>
      <w:proofErr w:type="spellEnd"/>
      <w:r w:rsidR="00E35C30" w:rsidRPr="0022405A">
        <w:t xml:space="preserve">, S. (2015). Responses to Discrimination: Relationships Between Social Support Seeking, Core Self-Evaluations, and Withdrawal Behaviors. Human Resource Management, 54(4), 673–687. </w:t>
      </w:r>
    </w:p>
    <w:p w14:paraId="7051393F" w14:textId="66178A8E" w:rsidR="00E35C30" w:rsidRPr="0022405A" w:rsidRDefault="006656F4" w:rsidP="0022405A">
      <w:pPr>
        <w:widowControl w:val="0"/>
        <w:spacing w:line="480" w:lineRule="auto"/>
        <w:ind w:left="450" w:hanging="480"/>
      </w:pPr>
      <w:r w:rsidRPr="0022405A">
        <w:t>*</w:t>
      </w:r>
      <w:r w:rsidR="00E35C30" w:rsidRPr="0022405A">
        <w:t xml:space="preserve">Wang, P., &amp; Schwarz, J. L. (2010). Stock price reactions to GLBT nondiscrimination policies. Human Resource Management, 49(2), 195–216. </w:t>
      </w:r>
    </w:p>
    <w:p w14:paraId="770E1B12" w14:textId="40D2B5B4" w:rsidR="00E35C30" w:rsidRPr="0022405A" w:rsidRDefault="006656F4" w:rsidP="0022405A">
      <w:pPr>
        <w:widowControl w:val="0"/>
        <w:spacing w:line="480" w:lineRule="auto"/>
        <w:ind w:left="450" w:hanging="480"/>
      </w:pPr>
      <w:r w:rsidRPr="0022405A">
        <w:t>*</w:t>
      </w:r>
      <w:r w:rsidR="00E35C30" w:rsidRPr="0022405A">
        <w:t xml:space="preserve">Webster, J. R., Adams, G. A., </w:t>
      </w:r>
      <w:proofErr w:type="spellStart"/>
      <w:r w:rsidR="00E35C30" w:rsidRPr="0022405A">
        <w:t>Maranto</w:t>
      </w:r>
      <w:proofErr w:type="spellEnd"/>
      <w:r w:rsidR="00E35C30" w:rsidRPr="0022405A">
        <w:t xml:space="preserve">, C. L., Sawyer, K., &amp; </w:t>
      </w:r>
      <w:proofErr w:type="spellStart"/>
      <w:r w:rsidR="00E35C30" w:rsidRPr="0022405A">
        <w:t>Thoroughgood</w:t>
      </w:r>
      <w:proofErr w:type="spellEnd"/>
      <w:r w:rsidR="00E35C30" w:rsidRPr="0022405A">
        <w:t xml:space="preserve">, C. (2018). Workplace contextual supports for LGBT employees: A review, meta-analysis, and agenda for future research. Human Resource Management, 57(1), 193–210. </w:t>
      </w:r>
    </w:p>
    <w:p w14:paraId="60C7C256" w14:textId="77777777" w:rsidR="004F70AE" w:rsidRPr="0022405A" w:rsidRDefault="004F70AE" w:rsidP="0022405A">
      <w:pPr>
        <w:spacing w:line="480" w:lineRule="auto"/>
        <w:rPr>
          <w:iCs/>
          <w:color w:val="000000" w:themeColor="text1"/>
        </w:rPr>
      </w:pPr>
      <w:r w:rsidRPr="0022405A">
        <w:rPr>
          <w:iCs/>
          <w:color w:val="000000" w:themeColor="text1"/>
        </w:rPr>
        <w:t>Wiggins-</w:t>
      </w:r>
      <w:proofErr w:type="spellStart"/>
      <w:r w:rsidRPr="0022405A">
        <w:rPr>
          <w:iCs/>
          <w:color w:val="000000" w:themeColor="text1"/>
        </w:rPr>
        <w:t>Romesburg</w:t>
      </w:r>
      <w:proofErr w:type="spellEnd"/>
      <w:r w:rsidRPr="0022405A">
        <w:rPr>
          <w:iCs/>
          <w:color w:val="000000" w:themeColor="text1"/>
        </w:rPr>
        <w:t xml:space="preserve">, C. A., &amp; </w:t>
      </w:r>
      <w:proofErr w:type="spellStart"/>
      <w:r w:rsidRPr="0022405A">
        <w:rPr>
          <w:iCs/>
          <w:color w:val="000000" w:themeColor="text1"/>
        </w:rPr>
        <w:t>Githens</w:t>
      </w:r>
      <w:proofErr w:type="spellEnd"/>
      <w:r w:rsidRPr="0022405A">
        <w:rPr>
          <w:iCs/>
          <w:color w:val="000000" w:themeColor="text1"/>
        </w:rPr>
        <w:t xml:space="preserve">, R. P. (2018). The psychology of diversity resistance and </w:t>
      </w:r>
    </w:p>
    <w:p w14:paraId="67933587" w14:textId="721312DE" w:rsidR="004F70AE" w:rsidRPr="0022405A" w:rsidRDefault="004F70AE" w:rsidP="0022405A">
      <w:pPr>
        <w:spacing w:line="480" w:lineRule="auto"/>
        <w:ind w:firstLine="450"/>
        <w:rPr>
          <w:iCs/>
          <w:color w:val="000000" w:themeColor="text1"/>
        </w:rPr>
      </w:pPr>
      <w:r w:rsidRPr="0022405A">
        <w:rPr>
          <w:iCs/>
          <w:color w:val="000000" w:themeColor="text1"/>
        </w:rPr>
        <w:t>integration. Human Resource Development Review, 17(2), 179-198.</w:t>
      </w:r>
    </w:p>
    <w:p w14:paraId="73318509" w14:textId="7929C6FF" w:rsidR="00E35C30" w:rsidRPr="0022405A" w:rsidRDefault="00E35C30" w:rsidP="0022405A">
      <w:pPr>
        <w:widowControl w:val="0"/>
        <w:spacing w:line="480" w:lineRule="auto"/>
        <w:ind w:left="450" w:hanging="480"/>
      </w:pPr>
      <w:r w:rsidRPr="0022405A">
        <w:t xml:space="preserve">Williams, B. R. (2017). Disability in the Australian workplace: Corporate governance or CSR issue? Equality, </w:t>
      </w:r>
      <w:proofErr w:type="gramStart"/>
      <w:r w:rsidRPr="0022405A">
        <w:t>Diversity</w:t>
      </w:r>
      <w:proofErr w:type="gramEnd"/>
      <w:r w:rsidRPr="0022405A">
        <w:t xml:space="preserve"> and Inclusion: An International Journal; Birmingham, 36(3), 206–221. </w:t>
      </w:r>
    </w:p>
    <w:p w14:paraId="42F5E51D" w14:textId="0E69CD68" w:rsidR="00294D2F" w:rsidRPr="0022405A" w:rsidRDefault="00294D2F" w:rsidP="0022405A">
      <w:pPr>
        <w:widowControl w:val="0"/>
        <w:spacing w:line="480" w:lineRule="auto"/>
        <w:ind w:left="450" w:hanging="480"/>
        <w:rPr>
          <w:color w:val="000000" w:themeColor="text1"/>
        </w:rPr>
      </w:pPr>
      <w:r w:rsidRPr="0022405A">
        <w:t>Williams, P. (2020, June 15) In landmark case, Supreme Court rules LGBTQ workers are p</w:t>
      </w:r>
      <w:r w:rsidRPr="0022405A">
        <w:rPr>
          <w:color w:val="000000" w:themeColor="text1"/>
        </w:rPr>
        <w:t xml:space="preserve">rotected from job discrimination. NBC News. </w:t>
      </w:r>
      <w:hyperlink r:id="rId28" w:history="1">
        <w:r w:rsidR="00491394" w:rsidRPr="0022405A">
          <w:rPr>
            <w:rStyle w:val="Hyperlink"/>
            <w:color w:val="000000" w:themeColor="text1"/>
            <w:u w:val="none"/>
          </w:rPr>
          <w:t>https://www.nbcnews.com/politics/supreme-court/supreme-court-rules-existing-civil-rights-law-protects-gay-lesbian-n1231018</w:t>
        </w:r>
      </w:hyperlink>
    </w:p>
    <w:p w14:paraId="4DC9A214" w14:textId="445D098A" w:rsidR="00E35C30" w:rsidRPr="0022405A" w:rsidRDefault="006656F4" w:rsidP="0022405A">
      <w:pPr>
        <w:widowControl w:val="0"/>
        <w:spacing w:line="480" w:lineRule="auto"/>
        <w:ind w:left="450" w:hanging="480"/>
        <w:rPr>
          <w:color w:val="000000" w:themeColor="text1"/>
        </w:rPr>
      </w:pPr>
      <w:r w:rsidRPr="0022405A">
        <w:rPr>
          <w:color w:val="000000" w:themeColor="text1"/>
        </w:rPr>
        <w:t>*</w:t>
      </w:r>
      <w:r w:rsidR="00E35C30" w:rsidRPr="0022405A">
        <w:rPr>
          <w:color w:val="000000" w:themeColor="text1"/>
        </w:rPr>
        <w:t xml:space="preserve">Williamson, I. O., Slay, H. S., Shapiro, D. L., &amp; Shivers-Blackwell, S. L. (2008). The effect of explanations on prospective </w:t>
      </w:r>
      <w:r w:rsidR="00F05544" w:rsidRPr="0022405A">
        <w:rPr>
          <w:color w:val="000000" w:themeColor="text1"/>
        </w:rPr>
        <w:t>applicants’</w:t>
      </w:r>
      <w:r w:rsidR="00E35C30" w:rsidRPr="0022405A">
        <w:rPr>
          <w:color w:val="000000" w:themeColor="text1"/>
        </w:rPr>
        <w:t xml:space="preserve"> reactions to firm diversity practices. Human Resource Management, 47(2), 311–330. </w:t>
      </w:r>
    </w:p>
    <w:p w14:paraId="4B5BC430" w14:textId="7A1A073C" w:rsidR="00E35C30" w:rsidRPr="0022405A" w:rsidRDefault="006656F4" w:rsidP="0022405A">
      <w:pPr>
        <w:widowControl w:val="0"/>
        <w:spacing w:line="480" w:lineRule="auto"/>
        <w:ind w:left="450" w:hanging="480"/>
        <w:rPr>
          <w:color w:val="000000" w:themeColor="text1"/>
        </w:rPr>
      </w:pPr>
      <w:r w:rsidRPr="0022405A">
        <w:rPr>
          <w:color w:val="000000" w:themeColor="text1"/>
        </w:rPr>
        <w:t>*</w:t>
      </w:r>
      <w:r w:rsidR="00E35C30" w:rsidRPr="0022405A">
        <w:rPr>
          <w:color w:val="000000" w:themeColor="text1"/>
        </w:rPr>
        <w:t>Wong, S. (2008). Diversity—Making space for everyone at NASA/Goddard Space Flight Center using dialogue to break through barriers. Human Resource Management, 47(2), 389–399.</w:t>
      </w:r>
    </w:p>
    <w:p w14:paraId="1A8246FF" w14:textId="11997A49" w:rsidR="00E35C30" w:rsidRPr="0022405A" w:rsidRDefault="006656F4" w:rsidP="0022405A">
      <w:pPr>
        <w:widowControl w:val="0"/>
        <w:spacing w:line="480" w:lineRule="auto"/>
        <w:ind w:left="450" w:hanging="480"/>
        <w:rPr>
          <w:color w:val="000000" w:themeColor="text1"/>
        </w:rPr>
      </w:pPr>
      <w:r w:rsidRPr="0022405A">
        <w:rPr>
          <w:color w:val="000000" w:themeColor="text1"/>
        </w:rPr>
        <w:t>*</w:t>
      </w:r>
      <w:r w:rsidR="00E35C30" w:rsidRPr="0022405A">
        <w:rPr>
          <w:color w:val="000000" w:themeColor="text1"/>
        </w:rPr>
        <w:t xml:space="preserve">Woodhams, C., Lupton, B., Perkins, G., &amp; Cowling, M. (2015). Multiple Disadvantage and </w:t>
      </w:r>
      <w:r w:rsidR="00E35C30" w:rsidRPr="0022405A">
        <w:rPr>
          <w:color w:val="000000" w:themeColor="text1"/>
        </w:rPr>
        <w:lastRenderedPageBreak/>
        <w:t xml:space="preserve">Wage Growth: The Effect of Merit Pay on Pay Gaps. Human Resource Management, 54(2), 283–301. </w:t>
      </w:r>
    </w:p>
    <w:p w14:paraId="2D8C0A9F" w14:textId="77777777" w:rsidR="006656F4" w:rsidRPr="0022405A" w:rsidRDefault="006656F4" w:rsidP="0022405A">
      <w:pPr>
        <w:spacing w:line="480" w:lineRule="auto"/>
        <w:rPr>
          <w:color w:val="000000" w:themeColor="text1"/>
        </w:rPr>
      </w:pPr>
      <w:r w:rsidRPr="0022405A">
        <w:rPr>
          <w:color w:val="000000" w:themeColor="text1"/>
        </w:rPr>
        <w:t>*</w:t>
      </w:r>
      <w:r w:rsidR="00AB514D" w:rsidRPr="0022405A">
        <w:rPr>
          <w:color w:val="000000" w:themeColor="text1"/>
        </w:rPr>
        <w:t xml:space="preserve">Woodhams, C., Xian, H., &amp; Lupton, B. (2015). Women Managers’ Careers in China: </w:t>
      </w:r>
    </w:p>
    <w:p w14:paraId="3D17CE1B" w14:textId="11508906" w:rsidR="00AB514D" w:rsidRPr="0022405A" w:rsidRDefault="00AB514D" w:rsidP="0022405A">
      <w:pPr>
        <w:spacing w:line="480" w:lineRule="auto"/>
        <w:ind w:left="450"/>
        <w:rPr>
          <w:color w:val="000000" w:themeColor="text1"/>
        </w:rPr>
      </w:pPr>
      <w:r w:rsidRPr="0022405A">
        <w:rPr>
          <w:color w:val="000000" w:themeColor="text1"/>
        </w:rPr>
        <w:t>Theorizing</w:t>
      </w:r>
      <w:r w:rsidR="006656F4" w:rsidRPr="0022405A">
        <w:rPr>
          <w:color w:val="000000" w:themeColor="text1"/>
        </w:rPr>
        <w:t xml:space="preserve"> </w:t>
      </w:r>
      <w:r w:rsidRPr="0022405A">
        <w:rPr>
          <w:color w:val="000000" w:themeColor="text1"/>
        </w:rPr>
        <w:t xml:space="preserve">the Influence of Gender and Collectivism. </w:t>
      </w:r>
      <w:r w:rsidRPr="0022405A">
        <w:rPr>
          <w:i/>
          <w:iCs/>
          <w:color w:val="000000" w:themeColor="text1"/>
        </w:rPr>
        <w:t>Human Resource Management</w:t>
      </w:r>
      <w:r w:rsidRPr="0022405A">
        <w:rPr>
          <w:color w:val="000000" w:themeColor="text1"/>
        </w:rPr>
        <w:t xml:space="preserve">, </w:t>
      </w:r>
      <w:r w:rsidRPr="0022405A">
        <w:rPr>
          <w:i/>
          <w:iCs/>
          <w:color w:val="000000" w:themeColor="text1"/>
        </w:rPr>
        <w:t>54</w:t>
      </w:r>
      <w:r w:rsidRPr="0022405A">
        <w:rPr>
          <w:color w:val="000000" w:themeColor="text1"/>
        </w:rPr>
        <w:t>(6), 913–931.</w:t>
      </w:r>
      <w:r w:rsidR="006656F4" w:rsidRPr="0022405A">
        <w:rPr>
          <w:color w:val="000000" w:themeColor="text1"/>
        </w:rPr>
        <w:t xml:space="preserve"> </w:t>
      </w:r>
      <w:hyperlink r:id="rId29" w:history="1">
        <w:r w:rsidRPr="0022405A">
          <w:rPr>
            <w:rStyle w:val="Hyperlink"/>
            <w:color w:val="000000" w:themeColor="text1"/>
            <w:u w:val="none"/>
          </w:rPr>
          <w:t>https://doi.org/10.1002/hrm.21643</w:t>
        </w:r>
      </w:hyperlink>
    </w:p>
    <w:p w14:paraId="6E2D1752" w14:textId="6ED4B3D4" w:rsidR="00B8718D" w:rsidRPr="0022405A" w:rsidRDefault="006656F4" w:rsidP="0022405A">
      <w:pPr>
        <w:spacing w:line="480" w:lineRule="auto"/>
        <w:rPr>
          <w:color w:val="000000" w:themeColor="text1"/>
        </w:rPr>
      </w:pPr>
      <w:r w:rsidRPr="0022405A">
        <w:rPr>
          <w:color w:val="000000" w:themeColor="text1"/>
        </w:rPr>
        <w:t>*</w:t>
      </w:r>
      <w:r w:rsidR="00B8718D" w:rsidRPr="0022405A">
        <w:rPr>
          <w:color w:val="000000" w:themeColor="text1"/>
        </w:rPr>
        <w:t>Work, J. W. (1980). Management blacks and the internal labor market: Responses to a</w:t>
      </w:r>
    </w:p>
    <w:p w14:paraId="7FE141AB" w14:textId="77777777" w:rsidR="00B8718D" w:rsidRPr="0022405A" w:rsidRDefault="00B8718D" w:rsidP="0022405A">
      <w:pPr>
        <w:spacing w:line="480" w:lineRule="auto"/>
        <w:ind w:firstLine="450"/>
        <w:rPr>
          <w:color w:val="000000" w:themeColor="text1"/>
        </w:rPr>
      </w:pPr>
      <w:r w:rsidRPr="0022405A">
        <w:rPr>
          <w:color w:val="000000" w:themeColor="text1"/>
        </w:rPr>
        <w:t>questionnaire. Human Resource Management, 19(3), 27–31.</w:t>
      </w:r>
    </w:p>
    <w:p w14:paraId="689CEB39" w14:textId="6E6C977B" w:rsidR="00B8718D" w:rsidRPr="0022405A" w:rsidRDefault="00354EAC" w:rsidP="0022405A">
      <w:pPr>
        <w:spacing w:line="480" w:lineRule="auto"/>
        <w:ind w:firstLine="450"/>
        <w:rPr>
          <w:color w:val="000000" w:themeColor="text1"/>
        </w:rPr>
      </w:pPr>
      <w:hyperlink r:id="rId30" w:history="1">
        <w:r w:rsidR="00B8718D" w:rsidRPr="0022405A">
          <w:rPr>
            <w:rStyle w:val="Hyperlink"/>
            <w:color w:val="000000" w:themeColor="text1"/>
            <w:u w:val="none"/>
          </w:rPr>
          <w:t>https://doi.org/10.1002/hrm.3930190306</w:t>
        </w:r>
      </w:hyperlink>
    </w:p>
    <w:p w14:paraId="12EA6B26" w14:textId="2370EB61" w:rsidR="00E35C30" w:rsidRPr="0022405A" w:rsidRDefault="006656F4" w:rsidP="0022405A">
      <w:pPr>
        <w:widowControl w:val="0"/>
        <w:spacing w:line="480" w:lineRule="auto"/>
        <w:ind w:left="450" w:hanging="480"/>
      </w:pPr>
      <w:r w:rsidRPr="0022405A">
        <w:t>*</w:t>
      </w:r>
      <w:r w:rsidR="00E35C30" w:rsidRPr="0022405A">
        <w:t xml:space="preserve">Yamazaki, Y., &amp; Yoon, J. (2016). A Cross-National Study of Fairness in Asia: How Perceptions of a Lack-of-Group Bias and Transparency in the Performance Evaluation System Relate to Job Satisfaction. Human Resource Management, 55(6), 1059–1077. </w:t>
      </w:r>
    </w:p>
    <w:p w14:paraId="461D415C" w14:textId="679A59E9" w:rsidR="00E35C30" w:rsidRPr="0022405A" w:rsidRDefault="006656F4" w:rsidP="0022405A">
      <w:pPr>
        <w:widowControl w:val="0"/>
        <w:spacing w:line="480" w:lineRule="auto"/>
        <w:ind w:left="450" w:hanging="480"/>
      </w:pPr>
      <w:r w:rsidRPr="0022405A">
        <w:t>*</w:t>
      </w:r>
      <w:r w:rsidR="00E35C30" w:rsidRPr="0022405A">
        <w:t xml:space="preserve">Zhu, X., Law, K. S., Sun, C. T., &amp; Yang, D. (2019). Thriving of employees with disabilities: The roles of job self-efficacy, inclusion, and team-learning climate. Human Resource Management, 58(1), 21–34. </w:t>
      </w:r>
    </w:p>
    <w:p w14:paraId="6B6134DF" w14:textId="77777777" w:rsidR="00E35C30" w:rsidRPr="0022405A" w:rsidRDefault="00E35C30" w:rsidP="0022405A">
      <w:pPr>
        <w:widowControl w:val="0"/>
        <w:spacing w:line="480" w:lineRule="auto"/>
        <w:ind w:left="450" w:hanging="480"/>
      </w:pPr>
      <w:proofErr w:type="spellStart"/>
      <w:r w:rsidRPr="0022405A">
        <w:t>Zugelder</w:t>
      </w:r>
      <w:proofErr w:type="spellEnd"/>
      <w:r w:rsidRPr="0022405A">
        <w:t>, M. T., &amp; Champagne, P. J. (2018). A Management Approach to LGBT Employment: Diversity, Inclusion and Respect. The Journal of Business Diversity; West Palm Beach, 18(1), 40–50.</w:t>
      </w:r>
    </w:p>
    <w:p w14:paraId="17A391B1" w14:textId="77777777" w:rsidR="00EB772C" w:rsidRPr="0022405A" w:rsidRDefault="00EB772C" w:rsidP="0022405A">
      <w:pPr>
        <w:widowControl w:val="0"/>
        <w:spacing w:line="480" w:lineRule="auto"/>
        <w:ind w:left="450" w:hanging="480"/>
        <w:rPr>
          <w:color w:val="000000" w:themeColor="text1"/>
        </w:rPr>
        <w:sectPr w:rsidR="00EB772C" w:rsidRPr="0022405A" w:rsidSect="00165EAE">
          <w:headerReference w:type="default" r:id="rId31"/>
          <w:pgSz w:w="12240" w:h="15840"/>
          <w:pgMar w:top="1440" w:right="1440" w:bottom="1440" w:left="1440" w:header="720" w:footer="720" w:gutter="0"/>
          <w:cols w:space="720"/>
          <w:docGrid w:linePitch="360"/>
        </w:sectPr>
      </w:pPr>
    </w:p>
    <w:tbl>
      <w:tblPr>
        <w:tblpPr w:leftFromText="180" w:rightFromText="180" w:vertAnchor="page" w:horzAnchor="margin" w:tblpY="2700"/>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260"/>
        <w:gridCol w:w="630"/>
        <w:gridCol w:w="805"/>
        <w:gridCol w:w="990"/>
        <w:gridCol w:w="1260"/>
        <w:gridCol w:w="2160"/>
        <w:gridCol w:w="1265"/>
        <w:gridCol w:w="1260"/>
        <w:gridCol w:w="2610"/>
      </w:tblGrid>
      <w:tr w:rsidR="00912295" w:rsidRPr="00912295" w14:paraId="5099BFDE" w14:textId="77777777" w:rsidTr="00FA4C7C">
        <w:trPr>
          <w:trHeight w:val="564"/>
          <w:tblHeader/>
        </w:trPr>
        <w:tc>
          <w:tcPr>
            <w:tcW w:w="720" w:type="dxa"/>
            <w:shd w:val="clear" w:color="000000" w:fill="D9D9D9"/>
            <w:vAlign w:val="bottom"/>
            <w:hideMark/>
          </w:tcPr>
          <w:p w14:paraId="48766645" w14:textId="77777777" w:rsidR="00912295" w:rsidRPr="00912295" w:rsidRDefault="00912295" w:rsidP="00FA4C7C">
            <w:pPr>
              <w:rPr>
                <w:rFonts w:ascii="Calibri" w:hAnsi="Calibri" w:cs="Calibri"/>
                <w:b/>
                <w:bCs/>
                <w:color w:val="000000"/>
                <w:sz w:val="16"/>
                <w:szCs w:val="16"/>
              </w:rPr>
            </w:pPr>
            <w:r w:rsidRPr="00912295">
              <w:rPr>
                <w:rFonts w:ascii="Calibri" w:hAnsi="Calibri" w:cs="Calibri"/>
                <w:b/>
                <w:bCs/>
                <w:color w:val="000000"/>
                <w:sz w:val="16"/>
                <w:szCs w:val="16"/>
              </w:rPr>
              <w:lastRenderedPageBreak/>
              <w:t>Article</w:t>
            </w:r>
          </w:p>
        </w:tc>
        <w:tc>
          <w:tcPr>
            <w:tcW w:w="1260" w:type="dxa"/>
            <w:shd w:val="clear" w:color="000000" w:fill="D9D9D9"/>
            <w:vAlign w:val="bottom"/>
            <w:hideMark/>
          </w:tcPr>
          <w:p w14:paraId="013E3D43" w14:textId="77777777" w:rsidR="00912295" w:rsidRPr="00912295" w:rsidRDefault="00912295" w:rsidP="00FA4C7C">
            <w:pPr>
              <w:rPr>
                <w:rFonts w:ascii="Calibri" w:hAnsi="Calibri" w:cs="Calibri"/>
                <w:b/>
                <w:bCs/>
                <w:color w:val="000000"/>
                <w:sz w:val="16"/>
                <w:szCs w:val="16"/>
              </w:rPr>
            </w:pPr>
            <w:r w:rsidRPr="00912295">
              <w:rPr>
                <w:rFonts w:ascii="Calibri" w:hAnsi="Calibri" w:cs="Calibri"/>
                <w:b/>
                <w:bCs/>
                <w:color w:val="000000"/>
                <w:sz w:val="16"/>
                <w:szCs w:val="16"/>
              </w:rPr>
              <w:t>Author</w:t>
            </w:r>
          </w:p>
        </w:tc>
        <w:tc>
          <w:tcPr>
            <w:tcW w:w="630" w:type="dxa"/>
            <w:shd w:val="clear" w:color="000000" w:fill="D9D9D9"/>
            <w:vAlign w:val="bottom"/>
            <w:hideMark/>
          </w:tcPr>
          <w:p w14:paraId="4BC0DECC" w14:textId="77777777" w:rsidR="00912295" w:rsidRPr="00912295" w:rsidRDefault="00912295" w:rsidP="00FA4C7C">
            <w:pPr>
              <w:rPr>
                <w:rFonts w:ascii="Calibri" w:hAnsi="Calibri" w:cs="Calibri"/>
                <w:b/>
                <w:bCs/>
                <w:color w:val="000000"/>
                <w:sz w:val="16"/>
                <w:szCs w:val="16"/>
              </w:rPr>
            </w:pPr>
            <w:r w:rsidRPr="00912295">
              <w:rPr>
                <w:rFonts w:ascii="Calibri" w:hAnsi="Calibri" w:cs="Calibri"/>
                <w:b/>
                <w:bCs/>
                <w:color w:val="000000"/>
                <w:sz w:val="16"/>
                <w:szCs w:val="16"/>
              </w:rPr>
              <w:t>Year</w:t>
            </w:r>
          </w:p>
        </w:tc>
        <w:tc>
          <w:tcPr>
            <w:tcW w:w="805" w:type="dxa"/>
            <w:shd w:val="clear" w:color="000000" w:fill="D9D9D9"/>
            <w:vAlign w:val="bottom"/>
            <w:hideMark/>
          </w:tcPr>
          <w:p w14:paraId="41301F70" w14:textId="77777777" w:rsidR="00912295" w:rsidRPr="00912295" w:rsidRDefault="00912295" w:rsidP="00FA4C7C">
            <w:pPr>
              <w:jc w:val="center"/>
              <w:rPr>
                <w:rFonts w:ascii="Calibri" w:hAnsi="Calibri" w:cs="Calibri"/>
                <w:b/>
                <w:bCs/>
                <w:color w:val="000000"/>
                <w:sz w:val="16"/>
                <w:szCs w:val="16"/>
              </w:rPr>
            </w:pPr>
            <w:r w:rsidRPr="00912295">
              <w:rPr>
                <w:rFonts w:ascii="Calibri" w:hAnsi="Calibri" w:cs="Calibri"/>
                <w:b/>
                <w:bCs/>
                <w:color w:val="000000"/>
                <w:sz w:val="16"/>
                <w:szCs w:val="16"/>
              </w:rPr>
              <w:t>N</w:t>
            </w:r>
          </w:p>
        </w:tc>
        <w:tc>
          <w:tcPr>
            <w:tcW w:w="990" w:type="dxa"/>
            <w:shd w:val="clear" w:color="000000" w:fill="D9D9D9"/>
            <w:vAlign w:val="bottom"/>
            <w:hideMark/>
          </w:tcPr>
          <w:p w14:paraId="6E32DD22" w14:textId="77777777" w:rsidR="00912295" w:rsidRPr="00912295" w:rsidRDefault="00912295" w:rsidP="00FA4C7C">
            <w:pPr>
              <w:rPr>
                <w:rFonts w:ascii="Calibri" w:hAnsi="Calibri" w:cs="Calibri"/>
                <w:b/>
                <w:bCs/>
                <w:color w:val="000000"/>
                <w:sz w:val="16"/>
                <w:szCs w:val="16"/>
              </w:rPr>
            </w:pPr>
            <w:r w:rsidRPr="00912295">
              <w:rPr>
                <w:rFonts w:ascii="Calibri" w:hAnsi="Calibri" w:cs="Calibri"/>
                <w:b/>
                <w:bCs/>
                <w:color w:val="000000"/>
                <w:sz w:val="16"/>
                <w:szCs w:val="16"/>
              </w:rPr>
              <w:t>Country</w:t>
            </w:r>
          </w:p>
        </w:tc>
        <w:tc>
          <w:tcPr>
            <w:tcW w:w="1260" w:type="dxa"/>
            <w:shd w:val="clear" w:color="000000" w:fill="D9D9D9"/>
            <w:vAlign w:val="bottom"/>
            <w:hideMark/>
          </w:tcPr>
          <w:p w14:paraId="305A4C33" w14:textId="77777777" w:rsidR="00912295" w:rsidRPr="00912295" w:rsidRDefault="00912295" w:rsidP="00FA4C7C">
            <w:pPr>
              <w:rPr>
                <w:rFonts w:ascii="Calibri" w:hAnsi="Calibri" w:cs="Calibri"/>
                <w:b/>
                <w:bCs/>
                <w:color w:val="000000"/>
                <w:sz w:val="16"/>
                <w:szCs w:val="16"/>
              </w:rPr>
            </w:pPr>
            <w:r w:rsidRPr="00912295">
              <w:rPr>
                <w:rFonts w:ascii="Calibri" w:hAnsi="Calibri" w:cs="Calibri"/>
                <w:b/>
                <w:bCs/>
                <w:color w:val="000000"/>
                <w:sz w:val="16"/>
                <w:szCs w:val="16"/>
              </w:rPr>
              <w:t>Dimensions</w:t>
            </w:r>
          </w:p>
        </w:tc>
        <w:tc>
          <w:tcPr>
            <w:tcW w:w="2160" w:type="dxa"/>
            <w:shd w:val="clear" w:color="000000" w:fill="D9D9D9"/>
            <w:vAlign w:val="bottom"/>
            <w:hideMark/>
          </w:tcPr>
          <w:p w14:paraId="132A1B45" w14:textId="77777777" w:rsidR="00912295" w:rsidRPr="00912295" w:rsidRDefault="00912295" w:rsidP="00FA4C7C">
            <w:pPr>
              <w:rPr>
                <w:rFonts w:ascii="Calibri" w:hAnsi="Calibri" w:cs="Calibri"/>
                <w:b/>
                <w:bCs/>
                <w:color w:val="000000"/>
                <w:sz w:val="16"/>
                <w:szCs w:val="16"/>
              </w:rPr>
            </w:pPr>
            <w:r w:rsidRPr="00912295">
              <w:rPr>
                <w:rFonts w:ascii="Calibri" w:hAnsi="Calibri" w:cs="Calibri"/>
                <w:b/>
                <w:bCs/>
                <w:color w:val="000000"/>
                <w:sz w:val="16"/>
                <w:szCs w:val="16"/>
              </w:rPr>
              <w:t>Theoretical Framework/Perspective</w:t>
            </w:r>
          </w:p>
        </w:tc>
        <w:tc>
          <w:tcPr>
            <w:tcW w:w="1265" w:type="dxa"/>
            <w:shd w:val="clear" w:color="000000" w:fill="D9D9D9"/>
            <w:vAlign w:val="bottom"/>
            <w:hideMark/>
          </w:tcPr>
          <w:p w14:paraId="5164D845" w14:textId="77777777" w:rsidR="00912295" w:rsidRPr="00912295" w:rsidRDefault="00912295" w:rsidP="00FA4C7C">
            <w:pPr>
              <w:rPr>
                <w:rFonts w:ascii="Calibri" w:hAnsi="Calibri" w:cs="Calibri"/>
                <w:b/>
                <w:bCs/>
                <w:color w:val="000000"/>
                <w:sz w:val="16"/>
                <w:szCs w:val="16"/>
              </w:rPr>
            </w:pPr>
            <w:r w:rsidRPr="00912295">
              <w:rPr>
                <w:rFonts w:ascii="Calibri" w:hAnsi="Calibri" w:cs="Calibri"/>
                <w:b/>
                <w:bCs/>
                <w:color w:val="000000"/>
                <w:sz w:val="16"/>
                <w:szCs w:val="16"/>
              </w:rPr>
              <w:t>Type of Study</w:t>
            </w:r>
          </w:p>
        </w:tc>
        <w:tc>
          <w:tcPr>
            <w:tcW w:w="1260" w:type="dxa"/>
            <w:shd w:val="clear" w:color="000000" w:fill="D9D9D9"/>
            <w:vAlign w:val="bottom"/>
            <w:hideMark/>
          </w:tcPr>
          <w:p w14:paraId="24C99D5E" w14:textId="77777777" w:rsidR="00912295" w:rsidRPr="00912295" w:rsidRDefault="00912295" w:rsidP="00FA4C7C">
            <w:pPr>
              <w:rPr>
                <w:rFonts w:ascii="Calibri" w:hAnsi="Calibri" w:cs="Calibri"/>
                <w:b/>
                <w:bCs/>
                <w:color w:val="000000"/>
                <w:sz w:val="16"/>
                <w:szCs w:val="16"/>
              </w:rPr>
            </w:pPr>
            <w:r w:rsidRPr="00912295">
              <w:rPr>
                <w:rFonts w:ascii="Calibri" w:hAnsi="Calibri" w:cs="Calibri"/>
                <w:b/>
                <w:bCs/>
                <w:color w:val="000000"/>
                <w:sz w:val="16"/>
                <w:szCs w:val="16"/>
              </w:rPr>
              <w:t>Unit of Analysis</w:t>
            </w:r>
          </w:p>
        </w:tc>
        <w:tc>
          <w:tcPr>
            <w:tcW w:w="2610" w:type="dxa"/>
            <w:shd w:val="clear" w:color="000000" w:fill="D9D9D9"/>
            <w:vAlign w:val="bottom"/>
            <w:hideMark/>
          </w:tcPr>
          <w:p w14:paraId="65A6F1DE" w14:textId="77777777" w:rsidR="00912295" w:rsidRPr="00912295" w:rsidRDefault="00912295" w:rsidP="00FA4C7C">
            <w:pPr>
              <w:rPr>
                <w:rFonts w:ascii="Calibri" w:hAnsi="Calibri" w:cs="Calibri"/>
                <w:b/>
                <w:bCs/>
                <w:color w:val="000000"/>
                <w:sz w:val="16"/>
                <w:szCs w:val="16"/>
              </w:rPr>
            </w:pPr>
            <w:r w:rsidRPr="00912295">
              <w:rPr>
                <w:rFonts w:ascii="Calibri" w:hAnsi="Calibri" w:cs="Calibri"/>
                <w:b/>
                <w:bCs/>
                <w:color w:val="000000"/>
                <w:sz w:val="16"/>
                <w:szCs w:val="16"/>
              </w:rPr>
              <w:t>Findings</w:t>
            </w:r>
          </w:p>
        </w:tc>
      </w:tr>
      <w:tr w:rsidR="00912295" w:rsidRPr="004B6F44" w14:paraId="290D3975" w14:textId="77777777" w:rsidTr="00C17207">
        <w:trPr>
          <w:trHeight w:val="674"/>
          <w:tblHeader/>
        </w:trPr>
        <w:tc>
          <w:tcPr>
            <w:tcW w:w="720" w:type="dxa"/>
            <w:shd w:val="clear" w:color="auto" w:fill="auto"/>
            <w:vAlign w:val="bottom"/>
            <w:hideMark/>
          </w:tcPr>
          <w:p w14:paraId="356288E8" w14:textId="77777777" w:rsidR="00912295" w:rsidRPr="004B6F44" w:rsidRDefault="00912295" w:rsidP="00FA4C7C">
            <w:pPr>
              <w:jc w:val="right"/>
              <w:rPr>
                <w:color w:val="000000"/>
                <w:sz w:val="16"/>
                <w:szCs w:val="16"/>
              </w:rPr>
            </w:pPr>
            <w:r w:rsidRPr="004B6F44">
              <w:rPr>
                <w:color w:val="000000"/>
                <w:sz w:val="16"/>
                <w:szCs w:val="16"/>
              </w:rPr>
              <w:t>1</w:t>
            </w:r>
          </w:p>
        </w:tc>
        <w:tc>
          <w:tcPr>
            <w:tcW w:w="1260" w:type="dxa"/>
            <w:shd w:val="clear" w:color="auto" w:fill="auto"/>
            <w:vAlign w:val="bottom"/>
            <w:hideMark/>
          </w:tcPr>
          <w:p w14:paraId="202AFD48" w14:textId="77777777" w:rsidR="00912295" w:rsidRPr="004B6F44" w:rsidRDefault="00912295" w:rsidP="00FA4C7C">
            <w:pPr>
              <w:rPr>
                <w:color w:val="000000"/>
                <w:sz w:val="16"/>
                <w:szCs w:val="16"/>
              </w:rPr>
            </w:pPr>
            <w:r w:rsidRPr="004B6F44">
              <w:rPr>
                <w:color w:val="000000"/>
                <w:sz w:val="16"/>
                <w:szCs w:val="16"/>
              </w:rPr>
              <w:t xml:space="preserve">Adler, Brody &amp; </w:t>
            </w:r>
            <w:proofErr w:type="spellStart"/>
            <w:r w:rsidRPr="004B6F44">
              <w:rPr>
                <w:color w:val="000000"/>
                <w:sz w:val="16"/>
                <w:szCs w:val="16"/>
              </w:rPr>
              <w:t>Osland</w:t>
            </w:r>
            <w:proofErr w:type="spellEnd"/>
          </w:p>
        </w:tc>
        <w:tc>
          <w:tcPr>
            <w:tcW w:w="630" w:type="dxa"/>
            <w:shd w:val="clear" w:color="auto" w:fill="auto"/>
            <w:vAlign w:val="bottom"/>
            <w:hideMark/>
          </w:tcPr>
          <w:p w14:paraId="2C437432" w14:textId="77777777" w:rsidR="00912295" w:rsidRPr="004B6F44" w:rsidRDefault="00912295" w:rsidP="00FA4C7C">
            <w:pPr>
              <w:jc w:val="right"/>
              <w:rPr>
                <w:color w:val="000000"/>
                <w:sz w:val="16"/>
                <w:szCs w:val="16"/>
              </w:rPr>
            </w:pPr>
            <w:r w:rsidRPr="004B6F44">
              <w:rPr>
                <w:color w:val="000000"/>
                <w:sz w:val="16"/>
                <w:szCs w:val="16"/>
              </w:rPr>
              <w:t>2000</w:t>
            </w:r>
          </w:p>
        </w:tc>
        <w:tc>
          <w:tcPr>
            <w:tcW w:w="805" w:type="dxa"/>
            <w:shd w:val="clear" w:color="auto" w:fill="auto"/>
            <w:vAlign w:val="bottom"/>
            <w:hideMark/>
          </w:tcPr>
          <w:p w14:paraId="32CD6F1E" w14:textId="77777777" w:rsidR="00912295" w:rsidRPr="004B6F44" w:rsidRDefault="00912295" w:rsidP="00FA4C7C">
            <w:pPr>
              <w:jc w:val="center"/>
              <w:rPr>
                <w:color w:val="000000"/>
                <w:sz w:val="16"/>
                <w:szCs w:val="16"/>
              </w:rPr>
            </w:pPr>
            <w:r w:rsidRPr="004B6F44">
              <w:rPr>
                <w:color w:val="000000"/>
                <w:sz w:val="16"/>
                <w:szCs w:val="16"/>
              </w:rPr>
              <w:t>55</w:t>
            </w:r>
          </w:p>
        </w:tc>
        <w:tc>
          <w:tcPr>
            <w:tcW w:w="990" w:type="dxa"/>
            <w:shd w:val="clear" w:color="auto" w:fill="auto"/>
            <w:vAlign w:val="bottom"/>
            <w:hideMark/>
          </w:tcPr>
          <w:p w14:paraId="0E2C9A48" w14:textId="77777777" w:rsidR="00912295" w:rsidRPr="004B6F44" w:rsidRDefault="00912295" w:rsidP="00FA4C7C">
            <w:pPr>
              <w:rPr>
                <w:color w:val="000000"/>
                <w:sz w:val="16"/>
                <w:szCs w:val="16"/>
              </w:rPr>
            </w:pPr>
            <w:r w:rsidRPr="004B6F44">
              <w:rPr>
                <w:color w:val="000000"/>
                <w:sz w:val="16"/>
                <w:szCs w:val="16"/>
              </w:rPr>
              <w:t>Various (25 countries)</w:t>
            </w:r>
          </w:p>
        </w:tc>
        <w:tc>
          <w:tcPr>
            <w:tcW w:w="1260" w:type="dxa"/>
            <w:shd w:val="clear" w:color="auto" w:fill="auto"/>
            <w:vAlign w:val="bottom"/>
            <w:hideMark/>
          </w:tcPr>
          <w:p w14:paraId="60278177" w14:textId="77777777" w:rsidR="00912295" w:rsidRPr="004B6F44" w:rsidRDefault="00912295" w:rsidP="00FA4C7C">
            <w:pPr>
              <w:rPr>
                <w:color w:val="000000"/>
                <w:sz w:val="16"/>
                <w:szCs w:val="16"/>
              </w:rPr>
            </w:pPr>
            <w:r w:rsidRPr="004B6F44">
              <w:rPr>
                <w:color w:val="000000"/>
                <w:sz w:val="16"/>
                <w:szCs w:val="16"/>
              </w:rPr>
              <w:t>Gender</w:t>
            </w:r>
          </w:p>
        </w:tc>
        <w:tc>
          <w:tcPr>
            <w:tcW w:w="2160" w:type="dxa"/>
            <w:shd w:val="clear" w:color="auto" w:fill="auto"/>
            <w:vAlign w:val="bottom"/>
            <w:hideMark/>
          </w:tcPr>
          <w:p w14:paraId="669E8CBE" w14:textId="77777777" w:rsidR="00912295" w:rsidRPr="004B6F44" w:rsidRDefault="00912295" w:rsidP="00FA4C7C">
            <w:pPr>
              <w:rPr>
                <w:color w:val="000000"/>
                <w:sz w:val="16"/>
                <w:szCs w:val="16"/>
              </w:rPr>
            </w:pPr>
          </w:p>
        </w:tc>
        <w:tc>
          <w:tcPr>
            <w:tcW w:w="1265" w:type="dxa"/>
            <w:shd w:val="clear" w:color="auto" w:fill="auto"/>
            <w:vAlign w:val="bottom"/>
            <w:hideMark/>
          </w:tcPr>
          <w:p w14:paraId="6B8A3F0B" w14:textId="77777777" w:rsidR="00912295" w:rsidRPr="004B6F44" w:rsidRDefault="00912295" w:rsidP="00FA4C7C">
            <w:pPr>
              <w:rPr>
                <w:color w:val="000000"/>
                <w:sz w:val="16"/>
                <w:szCs w:val="16"/>
              </w:rPr>
            </w:pPr>
            <w:r w:rsidRPr="004B6F44">
              <w:rPr>
                <w:color w:val="000000"/>
                <w:sz w:val="16"/>
                <w:szCs w:val="16"/>
              </w:rPr>
              <w:t>Conceptual</w:t>
            </w:r>
          </w:p>
        </w:tc>
        <w:tc>
          <w:tcPr>
            <w:tcW w:w="1260" w:type="dxa"/>
            <w:shd w:val="clear" w:color="auto" w:fill="auto"/>
            <w:vAlign w:val="bottom"/>
            <w:hideMark/>
          </w:tcPr>
          <w:p w14:paraId="31A18A06" w14:textId="77777777" w:rsidR="00912295" w:rsidRPr="004B6F44" w:rsidRDefault="00912295" w:rsidP="00FA4C7C">
            <w:pPr>
              <w:rPr>
                <w:color w:val="000000"/>
                <w:sz w:val="16"/>
                <w:szCs w:val="16"/>
              </w:rPr>
            </w:pPr>
            <w:r w:rsidRPr="004B6F44">
              <w:rPr>
                <w:color w:val="000000"/>
                <w:sz w:val="16"/>
                <w:szCs w:val="16"/>
              </w:rPr>
              <w:t>Individual</w:t>
            </w:r>
          </w:p>
        </w:tc>
        <w:tc>
          <w:tcPr>
            <w:tcW w:w="2610" w:type="dxa"/>
            <w:shd w:val="clear" w:color="auto" w:fill="auto"/>
            <w:vAlign w:val="bottom"/>
            <w:hideMark/>
          </w:tcPr>
          <w:p w14:paraId="1D38D9EE" w14:textId="77777777" w:rsidR="00912295" w:rsidRPr="004B6F44" w:rsidRDefault="00912295" w:rsidP="00FA4C7C">
            <w:pPr>
              <w:rPr>
                <w:color w:val="000000"/>
                <w:sz w:val="16"/>
                <w:szCs w:val="16"/>
              </w:rPr>
            </w:pPr>
            <w:r w:rsidRPr="004B6F44">
              <w:rPr>
                <w:color w:val="000000"/>
                <w:sz w:val="16"/>
                <w:szCs w:val="16"/>
              </w:rPr>
              <w:t xml:space="preserve">Both genders agree on three strategies for female career success in </w:t>
            </w:r>
            <w:proofErr w:type="spellStart"/>
            <w:r w:rsidRPr="004B6F44">
              <w:rPr>
                <w:color w:val="000000"/>
                <w:sz w:val="16"/>
                <w:szCs w:val="16"/>
              </w:rPr>
              <w:t>Bestfoods</w:t>
            </w:r>
            <w:proofErr w:type="spellEnd"/>
            <w:r w:rsidRPr="004B6F44">
              <w:rPr>
                <w:color w:val="000000"/>
                <w:sz w:val="16"/>
                <w:szCs w:val="16"/>
              </w:rPr>
              <w:t xml:space="preserve"> leadership positions</w:t>
            </w:r>
          </w:p>
        </w:tc>
      </w:tr>
      <w:tr w:rsidR="00912295" w:rsidRPr="004B6F44" w14:paraId="7B3DCF4D" w14:textId="77777777" w:rsidTr="00C17207">
        <w:trPr>
          <w:trHeight w:val="620"/>
          <w:tblHeader/>
        </w:trPr>
        <w:tc>
          <w:tcPr>
            <w:tcW w:w="720" w:type="dxa"/>
            <w:shd w:val="clear" w:color="auto" w:fill="auto"/>
            <w:vAlign w:val="bottom"/>
            <w:hideMark/>
          </w:tcPr>
          <w:p w14:paraId="7B62079B" w14:textId="77777777" w:rsidR="00912295" w:rsidRPr="004B6F44" w:rsidRDefault="00912295" w:rsidP="00FA4C7C">
            <w:pPr>
              <w:jc w:val="right"/>
              <w:rPr>
                <w:color w:val="000000"/>
                <w:sz w:val="16"/>
                <w:szCs w:val="16"/>
              </w:rPr>
            </w:pPr>
            <w:r w:rsidRPr="004B6F44">
              <w:rPr>
                <w:color w:val="000000"/>
                <w:sz w:val="16"/>
                <w:szCs w:val="16"/>
              </w:rPr>
              <w:t>2</w:t>
            </w:r>
          </w:p>
        </w:tc>
        <w:tc>
          <w:tcPr>
            <w:tcW w:w="1260" w:type="dxa"/>
            <w:shd w:val="clear" w:color="auto" w:fill="auto"/>
            <w:vAlign w:val="bottom"/>
            <w:hideMark/>
          </w:tcPr>
          <w:p w14:paraId="7ACAB7CC" w14:textId="77777777" w:rsidR="00912295" w:rsidRPr="004B6F44" w:rsidRDefault="00912295" w:rsidP="00FA4C7C">
            <w:pPr>
              <w:rPr>
                <w:color w:val="000000"/>
                <w:sz w:val="16"/>
                <w:szCs w:val="16"/>
              </w:rPr>
            </w:pPr>
            <w:r w:rsidRPr="004B6F44">
              <w:rPr>
                <w:color w:val="000000"/>
                <w:sz w:val="16"/>
                <w:szCs w:val="16"/>
              </w:rPr>
              <w:t>Adler</w:t>
            </w:r>
          </w:p>
        </w:tc>
        <w:tc>
          <w:tcPr>
            <w:tcW w:w="630" w:type="dxa"/>
            <w:shd w:val="clear" w:color="auto" w:fill="auto"/>
            <w:vAlign w:val="bottom"/>
            <w:hideMark/>
          </w:tcPr>
          <w:p w14:paraId="4DF9FBEE" w14:textId="77777777" w:rsidR="00912295" w:rsidRPr="004B6F44" w:rsidRDefault="00912295" w:rsidP="00FA4C7C">
            <w:pPr>
              <w:jc w:val="right"/>
              <w:rPr>
                <w:color w:val="000000"/>
                <w:sz w:val="16"/>
                <w:szCs w:val="16"/>
              </w:rPr>
            </w:pPr>
            <w:r w:rsidRPr="004B6F44">
              <w:rPr>
                <w:color w:val="000000"/>
                <w:sz w:val="16"/>
                <w:szCs w:val="16"/>
              </w:rPr>
              <w:t>1987</w:t>
            </w:r>
          </w:p>
        </w:tc>
        <w:tc>
          <w:tcPr>
            <w:tcW w:w="805" w:type="dxa"/>
            <w:shd w:val="clear" w:color="auto" w:fill="auto"/>
            <w:vAlign w:val="bottom"/>
            <w:hideMark/>
          </w:tcPr>
          <w:p w14:paraId="0A42A5D1" w14:textId="77777777" w:rsidR="00912295" w:rsidRPr="004B6F44" w:rsidRDefault="00912295" w:rsidP="00FA4C7C">
            <w:pPr>
              <w:jc w:val="center"/>
              <w:rPr>
                <w:color w:val="000000"/>
                <w:sz w:val="16"/>
                <w:szCs w:val="16"/>
              </w:rPr>
            </w:pPr>
            <w:r w:rsidRPr="004B6F44">
              <w:rPr>
                <w:color w:val="000000"/>
                <w:sz w:val="16"/>
                <w:szCs w:val="16"/>
              </w:rPr>
              <w:t>52</w:t>
            </w:r>
          </w:p>
        </w:tc>
        <w:tc>
          <w:tcPr>
            <w:tcW w:w="990" w:type="dxa"/>
            <w:shd w:val="clear" w:color="auto" w:fill="auto"/>
            <w:vAlign w:val="bottom"/>
            <w:hideMark/>
          </w:tcPr>
          <w:p w14:paraId="39DFF9ED" w14:textId="77777777" w:rsidR="00912295" w:rsidRPr="004B6F44" w:rsidRDefault="00912295" w:rsidP="00FA4C7C">
            <w:pPr>
              <w:rPr>
                <w:color w:val="000000"/>
                <w:sz w:val="16"/>
                <w:szCs w:val="16"/>
              </w:rPr>
            </w:pPr>
            <w:r w:rsidRPr="004B6F44">
              <w:rPr>
                <w:color w:val="000000"/>
                <w:sz w:val="16"/>
                <w:szCs w:val="16"/>
              </w:rPr>
              <w:t>Pacific Rim</w:t>
            </w:r>
          </w:p>
        </w:tc>
        <w:tc>
          <w:tcPr>
            <w:tcW w:w="1260" w:type="dxa"/>
            <w:shd w:val="clear" w:color="auto" w:fill="auto"/>
            <w:vAlign w:val="bottom"/>
            <w:hideMark/>
          </w:tcPr>
          <w:p w14:paraId="6083B903" w14:textId="77777777" w:rsidR="00912295" w:rsidRPr="004B6F44" w:rsidRDefault="00912295" w:rsidP="00FA4C7C">
            <w:pPr>
              <w:rPr>
                <w:color w:val="000000"/>
                <w:sz w:val="16"/>
                <w:szCs w:val="16"/>
              </w:rPr>
            </w:pPr>
            <w:r w:rsidRPr="004B6F44">
              <w:rPr>
                <w:color w:val="000000"/>
                <w:sz w:val="16"/>
                <w:szCs w:val="16"/>
              </w:rPr>
              <w:t>Gender</w:t>
            </w:r>
          </w:p>
        </w:tc>
        <w:tc>
          <w:tcPr>
            <w:tcW w:w="2160" w:type="dxa"/>
            <w:shd w:val="clear" w:color="auto" w:fill="auto"/>
            <w:vAlign w:val="bottom"/>
            <w:hideMark/>
          </w:tcPr>
          <w:p w14:paraId="385D7F9B" w14:textId="77777777" w:rsidR="00912295" w:rsidRPr="004B6F44" w:rsidRDefault="00912295" w:rsidP="00FA4C7C">
            <w:pPr>
              <w:rPr>
                <w:color w:val="000000"/>
                <w:sz w:val="16"/>
                <w:szCs w:val="16"/>
              </w:rPr>
            </w:pPr>
          </w:p>
        </w:tc>
        <w:tc>
          <w:tcPr>
            <w:tcW w:w="1265" w:type="dxa"/>
            <w:shd w:val="clear" w:color="auto" w:fill="auto"/>
            <w:vAlign w:val="bottom"/>
            <w:hideMark/>
          </w:tcPr>
          <w:p w14:paraId="75F53D24" w14:textId="77777777" w:rsidR="00912295" w:rsidRPr="004B6F44" w:rsidRDefault="00912295" w:rsidP="00FA4C7C">
            <w:pPr>
              <w:rPr>
                <w:color w:val="000000"/>
                <w:sz w:val="16"/>
                <w:szCs w:val="16"/>
              </w:rPr>
            </w:pPr>
            <w:r w:rsidRPr="004B6F44">
              <w:rPr>
                <w:color w:val="000000"/>
                <w:sz w:val="16"/>
                <w:szCs w:val="16"/>
              </w:rPr>
              <w:t>Empirical-Qualitative</w:t>
            </w:r>
          </w:p>
        </w:tc>
        <w:tc>
          <w:tcPr>
            <w:tcW w:w="1260" w:type="dxa"/>
            <w:shd w:val="clear" w:color="auto" w:fill="auto"/>
            <w:vAlign w:val="bottom"/>
            <w:hideMark/>
          </w:tcPr>
          <w:p w14:paraId="5C377421" w14:textId="77777777" w:rsidR="00912295" w:rsidRPr="004B6F44" w:rsidRDefault="00912295" w:rsidP="00FA4C7C">
            <w:pPr>
              <w:rPr>
                <w:color w:val="000000"/>
                <w:sz w:val="16"/>
                <w:szCs w:val="16"/>
              </w:rPr>
            </w:pPr>
            <w:r w:rsidRPr="004B6F44">
              <w:rPr>
                <w:color w:val="000000"/>
                <w:sz w:val="16"/>
                <w:szCs w:val="16"/>
              </w:rPr>
              <w:t>Individual</w:t>
            </w:r>
          </w:p>
        </w:tc>
        <w:tc>
          <w:tcPr>
            <w:tcW w:w="2610" w:type="dxa"/>
            <w:shd w:val="clear" w:color="auto" w:fill="auto"/>
            <w:vAlign w:val="bottom"/>
            <w:hideMark/>
          </w:tcPr>
          <w:p w14:paraId="566EFF1D" w14:textId="77777777" w:rsidR="00912295" w:rsidRPr="004B6F44" w:rsidRDefault="00912295" w:rsidP="00FA4C7C">
            <w:pPr>
              <w:rPr>
                <w:color w:val="000000"/>
                <w:sz w:val="16"/>
                <w:szCs w:val="16"/>
              </w:rPr>
            </w:pPr>
            <w:r w:rsidRPr="004B6F44">
              <w:rPr>
                <w:color w:val="000000"/>
                <w:sz w:val="16"/>
                <w:szCs w:val="16"/>
              </w:rPr>
              <w:t>Females from Canada and the US had successful experiences as managers in Asia</w:t>
            </w:r>
          </w:p>
        </w:tc>
      </w:tr>
      <w:tr w:rsidR="00912295" w:rsidRPr="004B6F44" w14:paraId="676B9C00" w14:textId="77777777" w:rsidTr="00C17207">
        <w:trPr>
          <w:trHeight w:val="1259"/>
          <w:tblHeader/>
        </w:trPr>
        <w:tc>
          <w:tcPr>
            <w:tcW w:w="720" w:type="dxa"/>
            <w:shd w:val="clear" w:color="auto" w:fill="auto"/>
            <w:vAlign w:val="bottom"/>
            <w:hideMark/>
          </w:tcPr>
          <w:p w14:paraId="0D46C007" w14:textId="77777777" w:rsidR="00912295" w:rsidRPr="004B6F44" w:rsidRDefault="00912295" w:rsidP="00FA4C7C">
            <w:pPr>
              <w:jc w:val="right"/>
              <w:rPr>
                <w:color w:val="000000"/>
                <w:sz w:val="16"/>
                <w:szCs w:val="16"/>
              </w:rPr>
            </w:pPr>
            <w:r w:rsidRPr="004B6F44">
              <w:rPr>
                <w:color w:val="000000"/>
                <w:sz w:val="16"/>
                <w:szCs w:val="16"/>
              </w:rPr>
              <w:t>3</w:t>
            </w:r>
          </w:p>
        </w:tc>
        <w:tc>
          <w:tcPr>
            <w:tcW w:w="1260" w:type="dxa"/>
            <w:shd w:val="clear" w:color="auto" w:fill="auto"/>
            <w:vAlign w:val="bottom"/>
            <w:hideMark/>
          </w:tcPr>
          <w:p w14:paraId="6E41742D" w14:textId="77777777" w:rsidR="00912295" w:rsidRPr="004B6F44" w:rsidRDefault="00912295" w:rsidP="00FA4C7C">
            <w:pPr>
              <w:rPr>
                <w:color w:val="000000"/>
                <w:sz w:val="16"/>
                <w:szCs w:val="16"/>
              </w:rPr>
            </w:pPr>
            <w:r w:rsidRPr="004B6F44">
              <w:rPr>
                <w:color w:val="000000"/>
                <w:sz w:val="16"/>
                <w:szCs w:val="16"/>
              </w:rPr>
              <w:t>Adler &amp; Jelinek</w:t>
            </w:r>
          </w:p>
        </w:tc>
        <w:tc>
          <w:tcPr>
            <w:tcW w:w="630" w:type="dxa"/>
            <w:shd w:val="clear" w:color="auto" w:fill="auto"/>
            <w:vAlign w:val="bottom"/>
            <w:hideMark/>
          </w:tcPr>
          <w:p w14:paraId="6012E5EC" w14:textId="77777777" w:rsidR="00912295" w:rsidRPr="004B6F44" w:rsidRDefault="00912295" w:rsidP="00FA4C7C">
            <w:pPr>
              <w:jc w:val="right"/>
              <w:rPr>
                <w:color w:val="000000"/>
                <w:sz w:val="16"/>
                <w:szCs w:val="16"/>
              </w:rPr>
            </w:pPr>
            <w:r w:rsidRPr="004B6F44">
              <w:rPr>
                <w:color w:val="000000"/>
                <w:sz w:val="16"/>
                <w:szCs w:val="16"/>
              </w:rPr>
              <w:t>1986</w:t>
            </w:r>
          </w:p>
        </w:tc>
        <w:tc>
          <w:tcPr>
            <w:tcW w:w="805" w:type="dxa"/>
            <w:shd w:val="clear" w:color="auto" w:fill="auto"/>
            <w:vAlign w:val="bottom"/>
            <w:hideMark/>
          </w:tcPr>
          <w:p w14:paraId="500B6713" w14:textId="77777777" w:rsidR="00912295" w:rsidRPr="004B6F44" w:rsidRDefault="00912295" w:rsidP="00FA4C7C">
            <w:pPr>
              <w:jc w:val="center"/>
              <w:rPr>
                <w:color w:val="000000"/>
                <w:sz w:val="16"/>
                <w:szCs w:val="16"/>
              </w:rPr>
            </w:pPr>
          </w:p>
        </w:tc>
        <w:tc>
          <w:tcPr>
            <w:tcW w:w="990" w:type="dxa"/>
            <w:shd w:val="clear" w:color="auto" w:fill="auto"/>
            <w:vAlign w:val="bottom"/>
            <w:hideMark/>
          </w:tcPr>
          <w:p w14:paraId="607E23A9" w14:textId="77777777" w:rsidR="00912295" w:rsidRPr="004B6F44" w:rsidRDefault="00912295" w:rsidP="00FA4C7C">
            <w:pPr>
              <w:rPr>
                <w:color w:val="000000"/>
                <w:sz w:val="16"/>
                <w:szCs w:val="16"/>
              </w:rPr>
            </w:pPr>
            <w:r w:rsidRPr="004B6F44">
              <w:rPr>
                <w:color w:val="000000"/>
                <w:sz w:val="16"/>
                <w:szCs w:val="16"/>
              </w:rPr>
              <w:t>US</w:t>
            </w:r>
          </w:p>
        </w:tc>
        <w:tc>
          <w:tcPr>
            <w:tcW w:w="1260" w:type="dxa"/>
            <w:shd w:val="clear" w:color="auto" w:fill="auto"/>
            <w:vAlign w:val="bottom"/>
            <w:hideMark/>
          </w:tcPr>
          <w:p w14:paraId="622AE97A" w14:textId="77777777" w:rsidR="00912295" w:rsidRPr="004B6F44" w:rsidRDefault="00912295" w:rsidP="00FA4C7C">
            <w:pPr>
              <w:rPr>
                <w:color w:val="000000"/>
                <w:sz w:val="16"/>
                <w:szCs w:val="16"/>
              </w:rPr>
            </w:pPr>
            <w:r w:rsidRPr="004B6F44">
              <w:rPr>
                <w:color w:val="000000"/>
                <w:sz w:val="16"/>
                <w:szCs w:val="16"/>
              </w:rPr>
              <w:t>Ethnicity, ethnocentrism</w:t>
            </w:r>
          </w:p>
        </w:tc>
        <w:tc>
          <w:tcPr>
            <w:tcW w:w="2160" w:type="dxa"/>
            <w:shd w:val="clear" w:color="auto" w:fill="auto"/>
            <w:vAlign w:val="bottom"/>
            <w:hideMark/>
          </w:tcPr>
          <w:p w14:paraId="234BDA6B" w14:textId="77777777" w:rsidR="00912295" w:rsidRPr="004B6F44" w:rsidRDefault="00912295" w:rsidP="00FA4C7C">
            <w:pPr>
              <w:rPr>
                <w:color w:val="000000"/>
                <w:sz w:val="16"/>
                <w:szCs w:val="16"/>
              </w:rPr>
            </w:pPr>
            <w:r w:rsidRPr="004B6F44">
              <w:rPr>
                <w:color w:val="000000"/>
                <w:sz w:val="16"/>
                <w:szCs w:val="16"/>
              </w:rPr>
              <w:t>American cultural perspectives (assumptions of dominance, control) are discussed, Determinism, Free-will</w:t>
            </w:r>
          </w:p>
        </w:tc>
        <w:tc>
          <w:tcPr>
            <w:tcW w:w="1265" w:type="dxa"/>
            <w:shd w:val="clear" w:color="auto" w:fill="auto"/>
            <w:vAlign w:val="bottom"/>
            <w:hideMark/>
          </w:tcPr>
          <w:p w14:paraId="30070055" w14:textId="77777777" w:rsidR="00912295" w:rsidRPr="004B6F44" w:rsidRDefault="00912295" w:rsidP="00FA4C7C">
            <w:pPr>
              <w:rPr>
                <w:color w:val="000000"/>
                <w:sz w:val="16"/>
                <w:szCs w:val="16"/>
              </w:rPr>
            </w:pPr>
            <w:r w:rsidRPr="004B6F44">
              <w:rPr>
                <w:color w:val="000000"/>
                <w:sz w:val="16"/>
                <w:szCs w:val="16"/>
              </w:rPr>
              <w:t>Conceptual</w:t>
            </w:r>
          </w:p>
        </w:tc>
        <w:tc>
          <w:tcPr>
            <w:tcW w:w="1260" w:type="dxa"/>
            <w:shd w:val="clear" w:color="auto" w:fill="auto"/>
            <w:vAlign w:val="bottom"/>
            <w:hideMark/>
          </w:tcPr>
          <w:p w14:paraId="17A47EF8" w14:textId="77777777" w:rsidR="00912295" w:rsidRPr="004B6F44" w:rsidRDefault="00912295" w:rsidP="00FA4C7C">
            <w:pPr>
              <w:rPr>
                <w:color w:val="000000"/>
                <w:sz w:val="16"/>
                <w:szCs w:val="16"/>
              </w:rPr>
            </w:pPr>
            <w:r w:rsidRPr="004B6F44">
              <w:rPr>
                <w:color w:val="000000"/>
                <w:sz w:val="16"/>
                <w:szCs w:val="16"/>
              </w:rPr>
              <w:t>Organization</w:t>
            </w:r>
          </w:p>
        </w:tc>
        <w:tc>
          <w:tcPr>
            <w:tcW w:w="2610" w:type="dxa"/>
            <w:shd w:val="clear" w:color="auto" w:fill="auto"/>
            <w:vAlign w:val="bottom"/>
            <w:hideMark/>
          </w:tcPr>
          <w:p w14:paraId="1CA7AB84" w14:textId="77777777" w:rsidR="00912295" w:rsidRPr="004B6F44" w:rsidRDefault="00912295" w:rsidP="00FA4C7C">
            <w:pPr>
              <w:rPr>
                <w:color w:val="000000"/>
                <w:sz w:val="16"/>
                <w:szCs w:val="16"/>
              </w:rPr>
            </w:pPr>
            <w:r w:rsidRPr="004B6F44">
              <w:rPr>
                <w:color w:val="000000"/>
                <w:sz w:val="16"/>
                <w:szCs w:val="16"/>
              </w:rPr>
              <w:t>Draws upon cultural roots of 'organization culture' in the US and its application in multinational management. By paying attention to societal culture, managers can craft an effective organizational culture.</w:t>
            </w:r>
          </w:p>
        </w:tc>
      </w:tr>
      <w:tr w:rsidR="00912295" w:rsidRPr="004B6F44" w14:paraId="14C209A7" w14:textId="77777777" w:rsidTr="00FA4C7C">
        <w:trPr>
          <w:trHeight w:val="552"/>
          <w:tblHeader/>
        </w:trPr>
        <w:tc>
          <w:tcPr>
            <w:tcW w:w="720" w:type="dxa"/>
            <w:shd w:val="clear" w:color="auto" w:fill="auto"/>
            <w:vAlign w:val="bottom"/>
            <w:hideMark/>
          </w:tcPr>
          <w:p w14:paraId="264C9CEB" w14:textId="77777777" w:rsidR="00912295" w:rsidRPr="004B6F44" w:rsidRDefault="00912295" w:rsidP="00FA4C7C">
            <w:pPr>
              <w:jc w:val="right"/>
              <w:rPr>
                <w:color w:val="000000"/>
                <w:sz w:val="16"/>
                <w:szCs w:val="16"/>
              </w:rPr>
            </w:pPr>
            <w:r w:rsidRPr="004B6F44">
              <w:rPr>
                <w:color w:val="000000"/>
                <w:sz w:val="16"/>
                <w:szCs w:val="16"/>
              </w:rPr>
              <w:t>4</w:t>
            </w:r>
          </w:p>
        </w:tc>
        <w:tc>
          <w:tcPr>
            <w:tcW w:w="1260" w:type="dxa"/>
            <w:shd w:val="clear" w:color="auto" w:fill="auto"/>
            <w:vAlign w:val="bottom"/>
            <w:hideMark/>
          </w:tcPr>
          <w:p w14:paraId="642CB2F1" w14:textId="77777777" w:rsidR="00912295" w:rsidRPr="004B6F44" w:rsidRDefault="00912295" w:rsidP="00FA4C7C">
            <w:pPr>
              <w:rPr>
                <w:color w:val="000000"/>
                <w:sz w:val="16"/>
                <w:szCs w:val="16"/>
              </w:rPr>
            </w:pPr>
            <w:proofErr w:type="spellStart"/>
            <w:r w:rsidRPr="004B6F44">
              <w:rPr>
                <w:color w:val="000000"/>
                <w:sz w:val="16"/>
                <w:szCs w:val="16"/>
              </w:rPr>
              <w:t>Adya</w:t>
            </w:r>
            <w:proofErr w:type="spellEnd"/>
          </w:p>
        </w:tc>
        <w:tc>
          <w:tcPr>
            <w:tcW w:w="630" w:type="dxa"/>
            <w:shd w:val="clear" w:color="auto" w:fill="auto"/>
            <w:vAlign w:val="bottom"/>
            <w:hideMark/>
          </w:tcPr>
          <w:p w14:paraId="21D9C402" w14:textId="77777777" w:rsidR="00912295" w:rsidRPr="004B6F44" w:rsidRDefault="00912295" w:rsidP="00FA4C7C">
            <w:pPr>
              <w:jc w:val="right"/>
              <w:rPr>
                <w:color w:val="000000"/>
                <w:sz w:val="16"/>
                <w:szCs w:val="16"/>
              </w:rPr>
            </w:pPr>
            <w:r w:rsidRPr="004B6F44">
              <w:rPr>
                <w:color w:val="000000"/>
                <w:sz w:val="16"/>
                <w:szCs w:val="16"/>
              </w:rPr>
              <w:t>2008</w:t>
            </w:r>
          </w:p>
        </w:tc>
        <w:tc>
          <w:tcPr>
            <w:tcW w:w="805" w:type="dxa"/>
            <w:shd w:val="clear" w:color="auto" w:fill="auto"/>
            <w:vAlign w:val="bottom"/>
            <w:hideMark/>
          </w:tcPr>
          <w:p w14:paraId="3A414F41" w14:textId="77777777" w:rsidR="00912295" w:rsidRPr="004B6F44" w:rsidRDefault="00912295" w:rsidP="00FA4C7C">
            <w:pPr>
              <w:jc w:val="center"/>
              <w:rPr>
                <w:color w:val="000000"/>
                <w:sz w:val="16"/>
                <w:szCs w:val="16"/>
              </w:rPr>
            </w:pPr>
            <w:r w:rsidRPr="004B6F44">
              <w:rPr>
                <w:color w:val="000000"/>
                <w:sz w:val="16"/>
                <w:szCs w:val="16"/>
              </w:rPr>
              <w:t>30</w:t>
            </w:r>
          </w:p>
        </w:tc>
        <w:tc>
          <w:tcPr>
            <w:tcW w:w="990" w:type="dxa"/>
            <w:shd w:val="clear" w:color="auto" w:fill="auto"/>
            <w:vAlign w:val="bottom"/>
            <w:hideMark/>
          </w:tcPr>
          <w:p w14:paraId="768A31DF" w14:textId="77777777" w:rsidR="00912295" w:rsidRPr="004B6F44" w:rsidRDefault="00912295" w:rsidP="00FA4C7C">
            <w:pPr>
              <w:rPr>
                <w:color w:val="000000"/>
                <w:sz w:val="16"/>
                <w:szCs w:val="16"/>
              </w:rPr>
            </w:pPr>
            <w:r w:rsidRPr="004B6F44">
              <w:rPr>
                <w:color w:val="000000"/>
                <w:sz w:val="16"/>
                <w:szCs w:val="16"/>
              </w:rPr>
              <w:t>US</w:t>
            </w:r>
          </w:p>
        </w:tc>
        <w:tc>
          <w:tcPr>
            <w:tcW w:w="1260" w:type="dxa"/>
            <w:shd w:val="clear" w:color="auto" w:fill="auto"/>
            <w:vAlign w:val="bottom"/>
            <w:hideMark/>
          </w:tcPr>
          <w:p w14:paraId="2ABC17FC" w14:textId="77777777" w:rsidR="006A33F8" w:rsidRPr="004B6F44" w:rsidRDefault="00912295" w:rsidP="00FA4C7C">
            <w:pPr>
              <w:rPr>
                <w:color w:val="000000"/>
                <w:sz w:val="16"/>
                <w:szCs w:val="16"/>
              </w:rPr>
            </w:pPr>
            <w:r w:rsidRPr="004B6F44">
              <w:rPr>
                <w:color w:val="000000"/>
                <w:sz w:val="16"/>
                <w:szCs w:val="16"/>
              </w:rPr>
              <w:t>Gender/</w:t>
            </w:r>
          </w:p>
          <w:p w14:paraId="2EA8403C" w14:textId="5F646D25" w:rsidR="00912295" w:rsidRPr="004B6F44" w:rsidRDefault="00912295" w:rsidP="00FA4C7C">
            <w:pPr>
              <w:rPr>
                <w:color w:val="000000"/>
                <w:sz w:val="16"/>
                <w:szCs w:val="16"/>
              </w:rPr>
            </w:pPr>
            <w:r w:rsidRPr="004B6F44">
              <w:rPr>
                <w:color w:val="000000"/>
                <w:sz w:val="16"/>
                <w:szCs w:val="16"/>
              </w:rPr>
              <w:t>National origin</w:t>
            </w:r>
          </w:p>
        </w:tc>
        <w:tc>
          <w:tcPr>
            <w:tcW w:w="2160" w:type="dxa"/>
            <w:shd w:val="clear" w:color="auto" w:fill="auto"/>
            <w:vAlign w:val="bottom"/>
            <w:hideMark/>
          </w:tcPr>
          <w:p w14:paraId="07B4F9F8" w14:textId="77777777" w:rsidR="00912295" w:rsidRPr="004B6F44" w:rsidRDefault="00912295" w:rsidP="00FA4C7C">
            <w:pPr>
              <w:rPr>
                <w:color w:val="000000"/>
                <w:sz w:val="16"/>
                <w:szCs w:val="16"/>
              </w:rPr>
            </w:pPr>
            <w:r w:rsidRPr="004B6F44">
              <w:rPr>
                <w:color w:val="000000"/>
                <w:sz w:val="16"/>
                <w:szCs w:val="16"/>
              </w:rPr>
              <w:t>Neoclassical/Labor/Feminist</w:t>
            </w:r>
          </w:p>
        </w:tc>
        <w:tc>
          <w:tcPr>
            <w:tcW w:w="1265" w:type="dxa"/>
            <w:shd w:val="clear" w:color="auto" w:fill="auto"/>
            <w:vAlign w:val="bottom"/>
            <w:hideMark/>
          </w:tcPr>
          <w:p w14:paraId="44E64D1A" w14:textId="77777777" w:rsidR="00912295" w:rsidRPr="004B6F44" w:rsidRDefault="00912295" w:rsidP="00FA4C7C">
            <w:pPr>
              <w:rPr>
                <w:color w:val="000000"/>
                <w:sz w:val="16"/>
                <w:szCs w:val="16"/>
              </w:rPr>
            </w:pPr>
            <w:r w:rsidRPr="004B6F44">
              <w:rPr>
                <w:color w:val="000000"/>
                <w:sz w:val="16"/>
                <w:szCs w:val="16"/>
              </w:rPr>
              <w:t>Empirical-Qualitative</w:t>
            </w:r>
          </w:p>
        </w:tc>
        <w:tc>
          <w:tcPr>
            <w:tcW w:w="1260" w:type="dxa"/>
            <w:shd w:val="clear" w:color="auto" w:fill="auto"/>
            <w:vAlign w:val="bottom"/>
            <w:hideMark/>
          </w:tcPr>
          <w:p w14:paraId="5228A627" w14:textId="77777777" w:rsidR="00912295" w:rsidRPr="004B6F44" w:rsidRDefault="00912295" w:rsidP="00FA4C7C">
            <w:pPr>
              <w:rPr>
                <w:color w:val="000000"/>
                <w:sz w:val="16"/>
                <w:szCs w:val="16"/>
              </w:rPr>
            </w:pPr>
            <w:r w:rsidRPr="004B6F44">
              <w:rPr>
                <w:color w:val="000000"/>
                <w:sz w:val="16"/>
                <w:szCs w:val="16"/>
              </w:rPr>
              <w:t>Individual</w:t>
            </w:r>
          </w:p>
        </w:tc>
        <w:tc>
          <w:tcPr>
            <w:tcW w:w="2610" w:type="dxa"/>
            <w:shd w:val="clear" w:color="auto" w:fill="auto"/>
            <w:vAlign w:val="bottom"/>
            <w:hideMark/>
          </w:tcPr>
          <w:p w14:paraId="7C7AF97C" w14:textId="5F570283" w:rsidR="00912295" w:rsidRPr="004B6F44" w:rsidRDefault="00912295" w:rsidP="00FA4C7C">
            <w:pPr>
              <w:rPr>
                <w:color w:val="000000"/>
                <w:sz w:val="16"/>
                <w:szCs w:val="16"/>
              </w:rPr>
            </w:pPr>
            <w:r w:rsidRPr="004B6F44">
              <w:rPr>
                <w:color w:val="000000"/>
                <w:sz w:val="16"/>
                <w:szCs w:val="16"/>
              </w:rPr>
              <w:t xml:space="preserve">Americans experience </w:t>
            </w:r>
            <w:r w:rsidR="00E35220" w:rsidRPr="004B6F44">
              <w:rPr>
                <w:color w:val="000000"/>
                <w:sz w:val="16"/>
                <w:szCs w:val="16"/>
              </w:rPr>
              <w:t>more</w:t>
            </w:r>
            <w:r w:rsidRPr="004B6F44">
              <w:rPr>
                <w:color w:val="000000"/>
                <w:sz w:val="16"/>
                <w:szCs w:val="16"/>
              </w:rPr>
              <w:t xml:space="preserve"> stereotyping and discrimination than Asians</w:t>
            </w:r>
          </w:p>
        </w:tc>
      </w:tr>
      <w:tr w:rsidR="00912295" w:rsidRPr="004B6F44" w14:paraId="33B27C72" w14:textId="77777777" w:rsidTr="00C17207">
        <w:trPr>
          <w:trHeight w:val="467"/>
          <w:tblHeader/>
        </w:trPr>
        <w:tc>
          <w:tcPr>
            <w:tcW w:w="720" w:type="dxa"/>
            <w:shd w:val="clear" w:color="auto" w:fill="auto"/>
            <w:vAlign w:val="bottom"/>
            <w:hideMark/>
          </w:tcPr>
          <w:p w14:paraId="72F90C07" w14:textId="77777777" w:rsidR="00912295" w:rsidRPr="004B6F44" w:rsidRDefault="00912295" w:rsidP="00FA4C7C">
            <w:pPr>
              <w:jc w:val="right"/>
              <w:rPr>
                <w:color w:val="000000"/>
                <w:sz w:val="16"/>
                <w:szCs w:val="16"/>
              </w:rPr>
            </w:pPr>
            <w:r w:rsidRPr="004B6F44">
              <w:rPr>
                <w:color w:val="000000"/>
                <w:sz w:val="16"/>
                <w:szCs w:val="16"/>
              </w:rPr>
              <w:t>5</w:t>
            </w:r>
          </w:p>
        </w:tc>
        <w:tc>
          <w:tcPr>
            <w:tcW w:w="1260" w:type="dxa"/>
            <w:shd w:val="clear" w:color="auto" w:fill="auto"/>
            <w:vAlign w:val="bottom"/>
            <w:hideMark/>
          </w:tcPr>
          <w:p w14:paraId="574F69DE" w14:textId="77777777" w:rsidR="00912295" w:rsidRPr="004B6F44" w:rsidRDefault="00912295" w:rsidP="00FA4C7C">
            <w:pPr>
              <w:rPr>
                <w:color w:val="000000"/>
                <w:sz w:val="16"/>
                <w:szCs w:val="16"/>
              </w:rPr>
            </w:pPr>
            <w:r w:rsidRPr="004B6F44">
              <w:rPr>
                <w:color w:val="000000"/>
                <w:sz w:val="16"/>
                <w:szCs w:val="16"/>
              </w:rPr>
              <w:t>Albrecht</w:t>
            </w:r>
          </w:p>
        </w:tc>
        <w:tc>
          <w:tcPr>
            <w:tcW w:w="630" w:type="dxa"/>
            <w:shd w:val="clear" w:color="auto" w:fill="auto"/>
            <w:vAlign w:val="bottom"/>
            <w:hideMark/>
          </w:tcPr>
          <w:p w14:paraId="1C9D5745" w14:textId="77777777" w:rsidR="00912295" w:rsidRPr="004B6F44" w:rsidRDefault="00912295" w:rsidP="00FA4C7C">
            <w:pPr>
              <w:jc w:val="right"/>
              <w:rPr>
                <w:color w:val="000000"/>
                <w:sz w:val="16"/>
                <w:szCs w:val="16"/>
              </w:rPr>
            </w:pPr>
            <w:r w:rsidRPr="004B6F44">
              <w:rPr>
                <w:color w:val="000000"/>
                <w:sz w:val="16"/>
                <w:szCs w:val="16"/>
              </w:rPr>
              <w:t>1978</w:t>
            </w:r>
          </w:p>
        </w:tc>
        <w:tc>
          <w:tcPr>
            <w:tcW w:w="805" w:type="dxa"/>
            <w:shd w:val="clear" w:color="auto" w:fill="auto"/>
            <w:vAlign w:val="bottom"/>
            <w:hideMark/>
          </w:tcPr>
          <w:p w14:paraId="5B29C1F0" w14:textId="77777777" w:rsidR="00912295" w:rsidRPr="004B6F44" w:rsidRDefault="00912295" w:rsidP="00FA4C7C">
            <w:pPr>
              <w:jc w:val="center"/>
              <w:rPr>
                <w:color w:val="000000"/>
                <w:sz w:val="16"/>
                <w:szCs w:val="16"/>
              </w:rPr>
            </w:pPr>
            <w:r w:rsidRPr="004B6F44">
              <w:rPr>
                <w:color w:val="000000"/>
                <w:sz w:val="16"/>
                <w:szCs w:val="16"/>
              </w:rPr>
              <w:t>160</w:t>
            </w:r>
          </w:p>
        </w:tc>
        <w:tc>
          <w:tcPr>
            <w:tcW w:w="990" w:type="dxa"/>
            <w:shd w:val="clear" w:color="auto" w:fill="auto"/>
            <w:vAlign w:val="bottom"/>
            <w:hideMark/>
          </w:tcPr>
          <w:p w14:paraId="6C020627" w14:textId="77777777" w:rsidR="00912295" w:rsidRPr="004B6F44" w:rsidRDefault="00912295" w:rsidP="00FA4C7C">
            <w:pPr>
              <w:rPr>
                <w:color w:val="000000"/>
                <w:sz w:val="16"/>
                <w:szCs w:val="16"/>
              </w:rPr>
            </w:pPr>
            <w:r w:rsidRPr="004B6F44">
              <w:rPr>
                <w:color w:val="000000"/>
                <w:sz w:val="16"/>
                <w:szCs w:val="16"/>
              </w:rPr>
              <w:t>US</w:t>
            </w:r>
          </w:p>
        </w:tc>
        <w:tc>
          <w:tcPr>
            <w:tcW w:w="1260" w:type="dxa"/>
            <w:shd w:val="clear" w:color="auto" w:fill="auto"/>
            <w:vAlign w:val="bottom"/>
            <w:hideMark/>
          </w:tcPr>
          <w:p w14:paraId="24B2EA93" w14:textId="77777777" w:rsidR="00912295" w:rsidRPr="004B6F44" w:rsidRDefault="00912295" w:rsidP="00FA4C7C">
            <w:pPr>
              <w:rPr>
                <w:color w:val="000000"/>
                <w:sz w:val="16"/>
                <w:szCs w:val="16"/>
              </w:rPr>
            </w:pPr>
            <w:r w:rsidRPr="004B6F44">
              <w:rPr>
                <w:color w:val="000000"/>
                <w:sz w:val="16"/>
                <w:szCs w:val="16"/>
              </w:rPr>
              <w:t>Gender</w:t>
            </w:r>
          </w:p>
        </w:tc>
        <w:tc>
          <w:tcPr>
            <w:tcW w:w="2160" w:type="dxa"/>
            <w:shd w:val="clear" w:color="auto" w:fill="auto"/>
            <w:vAlign w:val="bottom"/>
            <w:hideMark/>
          </w:tcPr>
          <w:p w14:paraId="7EDDCC29" w14:textId="77777777" w:rsidR="00912295" w:rsidRPr="004B6F44" w:rsidRDefault="00912295" w:rsidP="00FA4C7C">
            <w:pPr>
              <w:rPr>
                <w:color w:val="000000"/>
                <w:sz w:val="16"/>
                <w:szCs w:val="16"/>
              </w:rPr>
            </w:pPr>
          </w:p>
        </w:tc>
        <w:tc>
          <w:tcPr>
            <w:tcW w:w="1265" w:type="dxa"/>
            <w:shd w:val="clear" w:color="auto" w:fill="auto"/>
            <w:vAlign w:val="bottom"/>
            <w:hideMark/>
          </w:tcPr>
          <w:p w14:paraId="1DEE3B08" w14:textId="77777777" w:rsidR="00912295" w:rsidRPr="004B6F44" w:rsidRDefault="00912295" w:rsidP="00FA4C7C">
            <w:pPr>
              <w:rPr>
                <w:color w:val="000000"/>
                <w:sz w:val="16"/>
                <w:szCs w:val="16"/>
              </w:rPr>
            </w:pPr>
            <w:r w:rsidRPr="004B6F44">
              <w:rPr>
                <w:color w:val="000000"/>
                <w:sz w:val="16"/>
                <w:szCs w:val="16"/>
              </w:rPr>
              <w:t>Empirical-Qualitative</w:t>
            </w:r>
          </w:p>
        </w:tc>
        <w:tc>
          <w:tcPr>
            <w:tcW w:w="1260" w:type="dxa"/>
            <w:shd w:val="clear" w:color="auto" w:fill="auto"/>
            <w:vAlign w:val="bottom"/>
            <w:hideMark/>
          </w:tcPr>
          <w:p w14:paraId="575B5861" w14:textId="77777777" w:rsidR="00912295" w:rsidRPr="004B6F44" w:rsidRDefault="00912295" w:rsidP="00FA4C7C">
            <w:pPr>
              <w:rPr>
                <w:color w:val="000000"/>
                <w:sz w:val="16"/>
                <w:szCs w:val="16"/>
              </w:rPr>
            </w:pPr>
            <w:r w:rsidRPr="004B6F44">
              <w:rPr>
                <w:color w:val="000000"/>
                <w:sz w:val="16"/>
                <w:szCs w:val="16"/>
              </w:rPr>
              <w:t>Individual</w:t>
            </w:r>
          </w:p>
        </w:tc>
        <w:tc>
          <w:tcPr>
            <w:tcW w:w="2610" w:type="dxa"/>
            <w:shd w:val="clear" w:color="auto" w:fill="auto"/>
            <w:vAlign w:val="bottom"/>
            <w:hideMark/>
          </w:tcPr>
          <w:p w14:paraId="665A5D19" w14:textId="77777777" w:rsidR="00912295" w:rsidRPr="004B6F44" w:rsidRDefault="00912295" w:rsidP="00FA4C7C">
            <w:pPr>
              <w:rPr>
                <w:color w:val="000000"/>
                <w:sz w:val="16"/>
                <w:szCs w:val="16"/>
              </w:rPr>
            </w:pPr>
            <w:r w:rsidRPr="004B6F44">
              <w:rPr>
                <w:color w:val="000000"/>
                <w:sz w:val="16"/>
                <w:szCs w:val="16"/>
              </w:rPr>
              <w:t>Females appear unprepared for the work-family demands</w:t>
            </w:r>
          </w:p>
        </w:tc>
      </w:tr>
      <w:tr w:rsidR="00912295" w:rsidRPr="004B6F44" w14:paraId="17E3B0C7" w14:textId="77777777" w:rsidTr="00C17207">
        <w:trPr>
          <w:trHeight w:val="899"/>
          <w:tblHeader/>
        </w:trPr>
        <w:tc>
          <w:tcPr>
            <w:tcW w:w="720" w:type="dxa"/>
            <w:shd w:val="clear" w:color="auto" w:fill="auto"/>
            <w:vAlign w:val="bottom"/>
            <w:hideMark/>
          </w:tcPr>
          <w:p w14:paraId="615CFEA0" w14:textId="77777777" w:rsidR="00912295" w:rsidRPr="004B6F44" w:rsidRDefault="00912295" w:rsidP="00FA4C7C">
            <w:pPr>
              <w:jc w:val="right"/>
              <w:rPr>
                <w:color w:val="000000"/>
                <w:sz w:val="16"/>
                <w:szCs w:val="16"/>
              </w:rPr>
            </w:pPr>
            <w:r w:rsidRPr="004B6F44">
              <w:rPr>
                <w:color w:val="000000"/>
                <w:sz w:val="16"/>
                <w:szCs w:val="16"/>
              </w:rPr>
              <w:t>6</w:t>
            </w:r>
          </w:p>
        </w:tc>
        <w:tc>
          <w:tcPr>
            <w:tcW w:w="1260" w:type="dxa"/>
            <w:shd w:val="clear" w:color="auto" w:fill="auto"/>
            <w:vAlign w:val="bottom"/>
            <w:hideMark/>
          </w:tcPr>
          <w:p w14:paraId="47A11877" w14:textId="77777777" w:rsidR="00912295" w:rsidRPr="004B6F44" w:rsidRDefault="00912295" w:rsidP="00FA4C7C">
            <w:pPr>
              <w:rPr>
                <w:color w:val="000000"/>
                <w:sz w:val="16"/>
                <w:szCs w:val="16"/>
              </w:rPr>
            </w:pPr>
            <w:r w:rsidRPr="004B6F44">
              <w:rPr>
                <w:color w:val="000000"/>
                <w:sz w:val="16"/>
                <w:szCs w:val="16"/>
              </w:rPr>
              <w:t>Ali, Metz, &amp; Kulik</w:t>
            </w:r>
          </w:p>
        </w:tc>
        <w:tc>
          <w:tcPr>
            <w:tcW w:w="630" w:type="dxa"/>
            <w:shd w:val="clear" w:color="auto" w:fill="auto"/>
            <w:vAlign w:val="bottom"/>
            <w:hideMark/>
          </w:tcPr>
          <w:p w14:paraId="0A346CFE" w14:textId="77777777" w:rsidR="00912295" w:rsidRPr="004B6F44" w:rsidRDefault="00912295" w:rsidP="00FA4C7C">
            <w:pPr>
              <w:jc w:val="right"/>
              <w:rPr>
                <w:color w:val="000000"/>
                <w:sz w:val="16"/>
                <w:szCs w:val="16"/>
              </w:rPr>
            </w:pPr>
            <w:r w:rsidRPr="004B6F44">
              <w:rPr>
                <w:color w:val="000000"/>
                <w:sz w:val="16"/>
                <w:szCs w:val="16"/>
              </w:rPr>
              <w:t>2015</w:t>
            </w:r>
          </w:p>
        </w:tc>
        <w:tc>
          <w:tcPr>
            <w:tcW w:w="805" w:type="dxa"/>
            <w:shd w:val="clear" w:color="auto" w:fill="auto"/>
            <w:vAlign w:val="bottom"/>
            <w:hideMark/>
          </w:tcPr>
          <w:p w14:paraId="184604FF" w14:textId="77777777" w:rsidR="00912295" w:rsidRPr="004B6F44" w:rsidRDefault="00912295" w:rsidP="00FA4C7C">
            <w:pPr>
              <w:jc w:val="center"/>
              <w:rPr>
                <w:color w:val="000000"/>
                <w:sz w:val="16"/>
                <w:szCs w:val="16"/>
              </w:rPr>
            </w:pPr>
            <w:r w:rsidRPr="004B6F44">
              <w:rPr>
                <w:color w:val="000000"/>
                <w:sz w:val="16"/>
                <w:szCs w:val="16"/>
              </w:rPr>
              <w:t>198</w:t>
            </w:r>
          </w:p>
        </w:tc>
        <w:tc>
          <w:tcPr>
            <w:tcW w:w="990" w:type="dxa"/>
            <w:shd w:val="clear" w:color="auto" w:fill="auto"/>
            <w:vAlign w:val="bottom"/>
            <w:hideMark/>
          </w:tcPr>
          <w:p w14:paraId="513A715E" w14:textId="77777777" w:rsidR="00912295" w:rsidRPr="004B6F44" w:rsidRDefault="00912295" w:rsidP="00FA4C7C">
            <w:pPr>
              <w:rPr>
                <w:color w:val="000000"/>
                <w:sz w:val="16"/>
                <w:szCs w:val="16"/>
              </w:rPr>
            </w:pPr>
            <w:r w:rsidRPr="004B6F44">
              <w:rPr>
                <w:color w:val="000000"/>
                <w:sz w:val="16"/>
                <w:szCs w:val="16"/>
              </w:rPr>
              <w:t>Australia</w:t>
            </w:r>
          </w:p>
        </w:tc>
        <w:tc>
          <w:tcPr>
            <w:tcW w:w="1260" w:type="dxa"/>
            <w:shd w:val="clear" w:color="auto" w:fill="auto"/>
            <w:vAlign w:val="bottom"/>
            <w:hideMark/>
          </w:tcPr>
          <w:p w14:paraId="4A1C0EF8" w14:textId="77777777" w:rsidR="00912295" w:rsidRPr="004B6F44" w:rsidRDefault="00912295" w:rsidP="00FA4C7C">
            <w:pPr>
              <w:rPr>
                <w:color w:val="000000"/>
                <w:sz w:val="16"/>
                <w:szCs w:val="16"/>
              </w:rPr>
            </w:pPr>
            <w:r w:rsidRPr="004B6F44">
              <w:rPr>
                <w:color w:val="000000"/>
                <w:sz w:val="16"/>
                <w:szCs w:val="16"/>
              </w:rPr>
              <w:t>Gender</w:t>
            </w:r>
          </w:p>
        </w:tc>
        <w:tc>
          <w:tcPr>
            <w:tcW w:w="2160" w:type="dxa"/>
            <w:shd w:val="clear" w:color="auto" w:fill="auto"/>
            <w:vAlign w:val="bottom"/>
            <w:hideMark/>
          </w:tcPr>
          <w:p w14:paraId="3177288C" w14:textId="77777777" w:rsidR="00912295" w:rsidRPr="004B6F44" w:rsidRDefault="00912295" w:rsidP="00FA4C7C">
            <w:pPr>
              <w:rPr>
                <w:color w:val="000000"/>
                <w:sz w:val="16"/>
                <w:szCs w:val="16"/>
              </w:rPr>
            </w:pPr>
            <w:r w:rsidRPr="004B6F44">
              <w:rPr>
                <w:color w:val="000000"/>
                <w:sz w:val="16"/>
                <w:szCs w:val="16"/>
              </w:rPr>
              <w:t>Organizational Contingency Theory; Self-categorization; Social Identity Theory</w:t>
            </w:r>
          </w:p>
        </w:tc>
        <w:tc>
          <w:tcPr>
            <w:tcW w:w="1265" w:type="dxa"/>
            <w:shd w:val="clear" w:color="auto" w:fill="auto"/>
            <w:vAlign w:val="bottom"/>
            <w:hideMark/>
          </w:tcPr>
          <w:p w14:paraId="435B3E47" w14:textId="77777777" w:rsidR="00912295" w:rsidRPr="004B6F44" w:rsidRDefault="00912295" w:rsidP="00FA4C7C">
            <w:pPr>
              <w:rPr>
                <w:color w:val="000000"/>
                <w:sz w:val="16"/>
                <w:szCs w:val="16"/>
              </w:rPr>
            </w:pPr>
            <w:r w:rsidRPr="004B6F44">
              <w:rPr>
                <w:color w:val="000000"/>
                <w:sz w:val="16"/>
                <w:szCs w:val="16"/>
              </w:rPr>
              <w:t>Empirical</w:t>
            </w:r>
          </w:p>
        </w:tc>
        <w:tc>
          <w:tcPr>
            <w:tcW w:w="1260" w:type="dxa"/>
            <w:shd w:val="clear" w:color="auto" w:fill="auto"/>
            <w:vAlign w:val="bottom"/>
            <w:hideMark/>
          </w:tcPr>
          <w:p w14:paraId="1E710535" w14:textId="77777777" w:rsidR="00912295" w:rsidRPr="004B6F44" w:rsidRDefault="00912295" w:rsidP="00FA4C7C">
            <w:pPr>
              <w:rPr>
                <w:color w:val="000000"/>
                <w:sz w:val="16"/>
                <w:szCs w:val="16"/>
              </w:rPr>
            </w:pPr>
            <w:r w:rsidRPr="004B6F44">
              <w:rPr>
                <w:color w:val="000000"/>
                <w:sz w:val="16"/>
                <w:szCs w:val="16"/>
              </w:rPr>
              <w:t>Organization</w:t>
            </w:r>
          </w:p>
        </w:tc>
        <w:tc>
          <w:tcPr>
            <w:tcW w:w="2610" w:type="dxa"/>
            <w:shd w:val="clear" w:color="auto" w:fill="auto"/>
            <w:vAlign w:val="bottom"/>
            <w:hideMark/>
          </w:tcPr>
          <w:p w14:paraId="70E18CCE" w14:textId="77777777" w:rsidR="00912295" w:rsidRPr="004B6F44" w:rsidRDefault="00912295" w:rsidP="00FA4C7C">
            <w:pPr>
              <w:rPr>
                <w:color w:val="000000"/>
                <w:sz w:val="16"/>
                <w:szCs w:val="16"/>
              </w:rPr>
            </w:pPr>
            <w:r w:rsidRPr="004B6F44">
              <w:rPr>
                <w:color w:val="000000"/>
                <w:sz w:val="16"/>
                <w:szCs w:val="16"/>
              </w:rPr>
              <w:t>Non-management/management gender diversity with many/few WF programs leads to higher productivity/lower productivity</w:t>
            </w:r>
          </w:p>
        </w:tc>
      </w:tr>
      <w:tr w:rsidR="00912295" w:rsidRPr="004B6F44" w14:paraId="66120812" w14:textId="77777777" w:rsidTr="00C17207">
        <w:trPr>
          <w:trHeight w:val="1061"/>
          <w:tblHeader/>
        </w:trPr>
        <w:tc>
          <w:tcPr>
            <w:tcW w:w="720" w:type="dxa"/>
            <w:shd w:val="clear" w:color="auto" w:fill="auto"/>
            <w:vAlign w:val="bottom"/>
            <w:hideMark/>
          </w:tcPr>
          <w:p w14:paraId="1501722D" w14:textId="77777777" w:rsidR="00912295" w:rsidRPr="004B6F44" w:rsidRDefault="00912295" w:rsidP="00FA4C7C">
            <w:pPr>
              <w:jc w:val="right"/>
              <w:rPr>
                <w:color w:val="000000"/>
                <w:sz w:val="16"/>
                <w:szCs w:val="16"/>
              </w:rPr>
            </w:pPr>
            <w:r w:rsidRPr="004B6F44">
              <w:rPr>
                <w:color w:val="000000"/>
                <w:sz w:val="16"/>
                <w:szCs w:val="16"/>
              </w:rPr>
              <w:t>7</w:t>
            </w:r>
          </w:p>
        </w:tc>
        <w:tc>
          <w:tcPr>
            <w:tcW w:w="1260" w:type="dxa"/>
            <w:shd w:val="clear" w:color="auto" w:fill="auto"/>
            <w:vAlign w:val="bottom"/>
            <w:hideMark/>
          </w:tcPr>
          <w:p w14:paraId="7385DE71" w14:textId="77777777" w:rsidR="00912295" w:rsidRPr="004B6F44" w:rsidRDefault="00912295" w:rsidP="00FA4C7C">
            <w:pPr>
              <w:rPr>
                <w:color w:val="000000"/>
                <w:sz w:val="16"/>
                <w:szCs w:val="16"/>
              </w:rPr>
            </w:pPr>
            <w:r w:rsidRPr="004B6F44">
              <w:rPr>
                <w:color w:val="000000"/>
                <w:sz w:val="16"/>
                <w:szCs w:val="16"/>
              </w:rPr>
              <w:t>Altman &amp; Shortland</w:t>
            </w:r>
          </w:p>
        </w:tc>
        <w:tc>
          <w:tcPr>
            <w:tcW w:w="630" w:type="dxa"/>
            <w:shd w:val="clear" w:color="auto" w:fill="auto"/>
            <w:vAlign w:val="bottom"/>
            <w:hideMark/>
          </w:tcPr>
          <w:p w14:paraId="71B39ACC" w14:textId="77777777" w:rsidR="00912295" w:rsidRPr="004B6F44" w:rsidRDefault="00912295" w:rsidP="00FA4C7C">
            <w:pPr>
              <w:jc w:val="right"/>
              <w:rPr>
                <w:color w:val="000000"/>
                <w:sz w:val="16"/>
                <w:szCs w:val="16"/>
              </w:rPr>
            </w:pPr>
            <w:r w:rsidRPr="004B6F44">
              <w:rPr>
                <w:color w:val="000000"/>
                <w:sz w:val="16"/>
                <w:szCs w:val="16"/>
              </w:rPr>
              <w:t>2008</w:t>
            </w:r>
          </w:p>
        </w:tc>
        <w:tc>
          <w:tcPr>
            <w:tcW w:w="805" w:type="dxa"/>
            <w:shd w:val="clear" w:color="auto" w:fill="auto"/>
            <w:vAlign w:val="bottom"/>
            <w:hideMark/>
          </w:tcPr>
          <w:p w14:paraId="124666CB" w14:textId="77777777" w:rsidR="00912295" w:rsidRPr="004B6F44" w:rsidRDefault="00912295" w:rsidP="00FA4C7C">
            <w:pPr>
              <w:jc w:val="center"/>
              <w:rPr>
                <w:color w:val="000000"/>
                <w:sz w:val="16"/>
                <w:szCs w:val="16"/>
              </w:rPr>
            </w:pPr>
            <w:r w:rsidRPr="004B6F44">
              <w:rPr>
                <w:color w:val="000000"/>
                <w:sz w:val="16"/>
                <w:szCs w:val="16"/>
              </w:rPr>
              <w:t>46</w:t>
            </w:r>
          </w:p>
        </w:tc>
        <w:tc>
          <w:tcPr>
            <w:tcW w:w="990" w:type="dxa"/>
            <w:shd w:val="clear" w:color="auto" w:fill="auto"/>
            <w:vAlign w:val="bottom"/>
            <w:hideMark/>
          </w:tcPr>
          <w:p w14:paraId="31E235C4" w14:textId="77777777" w:rsidR="00912295" w:rsidRPr="004B6F44" w:rsidRDefault="00912295" w:rsidP="00FA4C7C">
            <w:pPr>
              <w:jc w:val="right"/>
              <w:rPr>
                <w:color w:val="000000"/>
                <w:sz w:val="16"/>
                <w:szCs w:val="16"/>
              </w:rPr>
            </w:pPr>
          </w:p>
        </w:tc>
        <w:tc>
          <w:tcPr>
            <w:tcW w:w="1260" w:type="dxa"/>
            <w:shd w:val="clear" w:color="auto" w:fill="auto"/>
            <w:vAlign w:val="bottom"/>
            <w:hideMark/>
          </w:tcPr>
          <w:p w14:paraId="4E3566A3" w14:textId="77777777" w:rsidR="00912295" w:rsidRPr="004B6F44" w:rsidRDefault="00912295" w:rsidP="00FA4C7C">
            <w:pPr>
              <w:rPr>
                <w:color w:val="000000"/>
                <w:sz w:val="16"/>
                <w:szCs w:val="16"/>
              </w:rPr>
            </w:pPr>
            <w:r w:rsidRPr="004B6F44">
              <w:rPr>
                <w:color w:val="000000"/>
                <w:sz w:val="16"/>
                <w:szCs w:val="16"/>
              </w:rPr>
              <w:t>Gender</w:t>
            </w:r>
          </w:p>
        </w:tc>
        <w:tc>
          <w:tcPr>
            <w:tcW w:w="2160" w:type="dxa"/>
            <w:shd w:val="clear" w:color="auto" w:fill="auto"/>
            <w:vAlign w:val="bottom"/>
            <w:hideMark/>
          </w:tcPr>
          <w:p w14:paraId="71AF4B29" w14:textId="77777777" w:rsidR="00912295" w:rsidRPr="004B6F44" w:rsidRDefault="00912295" w:rsidP="00FA4C7C">
            <w:pPr>
              <w:rPr>
                <w:color w:val="000000"/>
                <w:sz w:val="16"/>
                <w:szCs w:val="16"/>
              </w:rPr>
            </w:pPr>
            <w:r w:rsidRPr="004B6F44">
              <w:rPr>
                <w:color w:val="000000"/>
                <w:sz w:val="16"/>
                <w:szCs w:val="16"/>
              </w:rPr>
              <w:t>Feminist Theory (Showalter, 1999)</w:t>
            </w:r>
          </w:p>
        </w:tc>
        <w:tc>
          <w:tcPr>
            <w:tcW w:w="1265" w:type="dxa"/>
            <w:shd w:val="clear" w:color="auto" w:fill="auto"/>
            <w:vAlign w:val="bottom"/>
            <w:hideMark/>
          </w:tcPr>
          <w:p w14:paraId="6CE35CD4" w14:textId="77777777" w:rsidR="00912295" w:rsidRPr="004B6F44" w:rsidRDefault="00912295" w:rsidP="00FA4C7C">
            <w:pPr>
              <w:rPr>
                <w:color w:val="000000"/>
                <w:sz w:val="16"/>
                <w:szCs w:val="16"/>
              </w:rPr>
            </w:pPr>
            <w:r w:rsidRPr="004B6F44">
              <w:rPr>
                <w:color w:val="000000"/>
                <w:sz w:val="16"/>
                <w:szCs w:val="16"/>
              </w:rPr>
              <w:t>Empirical</w:t>
            </w:r>
          </w:p>
        </w:tc>
        <w:tc>
          <w:tcPr>
            <w:tcW w:w="1260" w:type="dxa"/>
            <w:shd w:val="clear" w:color="auto" w:fill="auto"/>
            <w:vAlign w:val="bottom"/>
            <w:hideMark/>
          </w:tcPr>
          <w:p w14:paraId="696D1172" w14:textId="77777777" w:rsidR="00912295" w:rsidRPr="004B6F44" w:rsidRDefault="00912295" w:rsidP="00FA4C7C">
            <w:pPr>
              <w:rPr>
                <w:color w:val="000000"/>
                <w:sz w:val="16"/>
                <w:szCs w:val="16"/>
              </w:rPr>
            </w:pPr>
            <w:r w:rsidRPr="004B6F44">
              <w:rPr>
                <w:color w:val="000000"/>
                <w:sz w:val="16"/>
                <w:szCs w:val="16"/>
              </w:rPr>
              <w:t>Academic Articles</w:t>
            </w:r>
          </w:p>
        </w:tc>
        <w:tc>
          <w:tcPr>
            <w:tcW w:w="2610" w:type="dxa"/>
            <w:shd w:val="clear" w:color="auto" w:fill="auto"/>
            <w:vAlign w:val="bottom"/>
            <w:hideMark/>
          </w:tcPr>
          <w:p w14:paraId="184339ED" w14:textId="77777777" w:rsidR="00912295" w:rsidRPr="004B6F44" w:rsidRDefault="00912295" w:rsidP="00FA4C7C">
            <w:pPr>
              <w:rPr>
                <w:color w:val="000000"/>
                <w:sz w:val="16"/>
                <w:szCs w:val="16"/>
              </w:rPr>
            </w:pPr>
            <w:r w:rsidRPr="004B6F44">
              <w:rPr>
                <w:color w:val="000000"/>
                <w:sz w:val="16"/>
                <w:szCs w:val="16"/>
              </w:rPr>
              <w:t>Emerging themes from the literature show that females adapt better in cross-cultural business situations; recommendations for more female inclusiveness are provided</w:t>
            </w:r>
          </w:p>
        </w:tc>
      </w:tr>
    </w:tbl>
    <w:p w14:paraId="68CBD329" w14:textId="4B270344" w:rsidR="00745DE2" w:rsidRPr="004B6F44" w:rsidRDefault="00FA4C7C" w:rsidP="00745DE2">
      <w:pPr>
        <w:rPr>
          <w:color w:val="000000" w:themeColor="text1"/>
        </w:rPr>
      </w:pPr>
      <w:r w:rsidRPr="004B6F44">
        <w:rPr>
          <w:color w:val="000000" w:themeColor="text1"/>
        </w:rPr>
        <w:t>Table 1</w:t>
      </w:r>
    </w:p>
    <w:p w14:paraId="32B520F2" w14:textId="4501618D" w:rsidR="00FA4C7C" w:rsidRPr="004B6F44" w:rsidRDefault="00FA4C7C" w:rsidP="00745DE2">
      <w:pPr>
        <w:rPr>
          <w:color w:val="000000" w:themeColor="text1"/>
        </w:rPr>
      </w:pPr>
    </w:p>
    <w:p w14:paraId="6108409A" w14:textId="4D089C70" w:rsidR="00FA4C7C" w:rsidRPr="004B6F44" w:rsidRDefault="00FA4C7C" w:rsidP="00745DE2">
      <w:pPr>
        <w:rPr>
          <w:i/>
          <w:color w:val="000000" w:themeColor="text1"/>
        </w:rPr>
      </w:pPr>
      <w:r w:rsidRPr="004B6F44">
        <w:rPr>
          <w:i/>
          <w:color w:val="000000" w:themeColor="text1"/>
        </w:rPr>
        <w:t xml:space="preserve">Articles Included in the Review of </w:t>
      </w:r>
      <w:r w:rsidR="00C17207" w:rsidRPr="004B6F44">
        <w:rPr>
          <w:i/>
          <w:color w:val="000000" w:themeColor="text1"/>
        </w:rPr>
        <w:t>Discrimination and D</w:t>
      </w:r>
      <w:r w:rsidR="00E95D32" w:rsidRPr="004B6F44">
        <w:rPr>
          <w:i/>
          <w:color w:val="000000" w:themeColor="text1"/>
        </w:rPr>
        <w:t>iversity</w:t>
      </w:r>
      <w:r w:rsidRPr="004B6F44">
        <w:rPr>
          <w:i/>
          <w:color w:val="000000" w:themeColor="text1"/>
        </w:rPr>
        <w:t xml:space="preserve"> in HRM</w:t>
      </w:r>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345"/>
        <w:gridCol w:w="545"/>
        <w:gridCol w:w="895"/>
        <w:gridCol w:w="990"/>
        <w:gridCol w:w="1170"/>
        <w:gridCol w:w="2160"/>
        <w:gridCol w:w="1265"/>
        <w:gridCol w:w="1260"/>
        <w:gridCol w:w="2610"/>
      </w:tblGrid>
      <w:tr w:rsidR="00745DE2" w:rsidRPr="004B6F44" w14:paraId="5789C6F9" w14:textId="77777777" w:rsidTr="005859E8">
        <w:trPr>
          <w:trHeight w:val="564"/>
          <w:tblHeader/>
        </w:trPr>
        <w:tc>
          <w:tcPr>
            <w:tcW w:w="720" w:type="dxa"/>
            <w:shd w:val="clear" w:color="000000" w:fill="D9D9D9"/>
            <w:vAlign w:val="bottom"/>
            <w:hideMark/>
          </w:tcPr>
          <w:p w14:paraId="76B1DF81" w14:textId="77777777" w:rsidR="00745DE2" w:rsidRPr="004B6F44" w:rsidRDefault="00745DE2" w:rsidP="00BE137F">
            <w:pPr>
              <w:rPr>
                <w:b/>
                <w:bCs/>
                <w:color w:val="000000"/>
                <w:sz w:val="16"/>
                <w:szCs w:val="16"/>
              </w:rPr>
            </w:pPr>
            <w:r w:rsidRPr="004B6F44">
              <w:rPr>
                <w:b/>
                <w:bCs/>
                <w:color w:val="000000"/>
                <w:sz w:val="16"/>
                <w:szCs w:val="16"/>
              </w:rPr>
              <w:lastRenderedPageBreak/>
              <w:t>Article</w:t>
            </w:r>
          </w:p>
        </w:tc>
        <w:tc>
          <w:tcPr>
            <w:tcW w:w="1345" w:type="dxa"/>
            <w:shd w:val="clear" w:color="000000" w:fill="D9D9D9"/>
            <w:vAlign w:val="bottom"/>
            <w:hideMark/>
          </w:tcPr>
          <w:p w14:paraId="20D8476F" w14:textId="77777777" w:rsidR="00745DE2" w:rsidRPr="004B6F44" w:rsidRDefault="00745DE2" w:rsidP="00BE137F">
            <w:pPr>
              <w:rPr>
                <w:b/>
                <w:bCs/>
                <w:color w:val="000000"/>
                <w:sz w:val="16"/>
                <w:szCs w:val="16"/>
              </w:rPr>
            </w:pPr>
            <w:r w:rsidRPr="004B6F44">
              <w:rPr>
                <w:b/>
                <w:bCs/>
                <w:color w:val="000000"/>
                <w:sz w:val="16"/>
                <w:szCs w:val="16"/>
              </w:rPr>
              <w:t>Author</w:t>
            </w:r>
          </w:p>
        </w:tc>
        <w:tc>
          <w:tcPr>
            <w:tcW w:w="545" w:type="dxa"/>
            <w:shd w:val="clear" w:color="000000" w:fill="D9D9D9"/>
            <w:vAlign w:val="bottom"/>
            <w:hideMark/>
          </w:tcPr>
          <w:p w14:paraId="243932A3" w14:textId="77777777" w:rsidR="00745DE2" w:rsidRPr="004B6F44" w:rsidRDefault="00745DE2" w:rsidP="00BE137F">
            <w:pPr>
              <w:rPr>
                <w:b/>
                <w:bCs/>
                <w:color w:val="000000"/>
                <w:sz w:val="16"/>
                <w:szCs w:val="16"/>
              </w:rPr>
            </w:pPr>
            <w:r w:rsidRPr="004B6F44">
              <w:rPr>
                <w:b/>
                <w:bCs/>
                <w:color w:val="000000"/>
                <w:sz w:val="16"/>
                <w:szCs w:val="16"/>
              </w:rPr>
              <w:t>Year</w:t>
            </w:r>
          </w:p>
        </w:tc>
        <w:tc>
          <w:tcPr>
            <w:tcW w:w="895" w:type="dxa"/>
            <w:shd w:val="clear" w:color="000000" w:fill="D9D9D9"/>
            <w:vAlign w:val="bottom"/>
            <w:hideMark/>
          </w:tcPr>
          <w:p w14:paraId="41584B5D" w14:textId="77777777" w:rsidR="00745DE2" w:rsidRPr="004B6F44" w:rsidRDefault="00745DE2" w:rsidP="00E70E61">
            <w:pPr>
              <w:jc w:val="center"/>
              <w:rPr>
                <w:b/>
                <w:bCs/>
                <w:color w:val="000000"/>
                <w:sz w:val="16"/>
                <w:szCs w:val="16"/>
              </w:rPr>
            </w:pPr>
            <w:r w:rsidRPr="004B6F44">
              <w:rPr>
                <w:b/>
                <w:bCs/>
                <w:color w:val="000000"/>
                <w:sz w:val="16"/>
                <w:szCs w:val="16"/>
              </w:rPr>
              <w:t>N</w:t>
            </w:r>
          </w:p>
        </w:tc>
        <w:tc>
          <w:tcPr>
            <w:tcW w:w="990" w:type="dxa"/>
            <w:shd w:val="clear" w:color="000000" w:fill="D9D9D9"/>
            <w:vAlign w:val="bottom"/>
            <w:hideMark/>
          </w:tcPr>
          <w:p w14:paraId="735018CE" w14:textId="77777777" w:rsidR="00745DE2" w:rsidRPr="004B6F44" w:rsidRDefault="00745DE2" w:rsidP="00BE137F">
            <w:pPr>
              <w:rPr>
                <w:b/>
                <w:bCs/>
                <w:color w:val="000000"/>
                <w:sz w:val="16"/>
                <w:szCs w:val="16"/>
              </w:rPr>
            </w:pPr>
            <w:r w:rsidRPr="004B6F44">
              <w:rPr>
                <w:b/>
                <w:bCs/>
                <w:color w:val="000000"/>
                <w:sz w:val="16"/>
                <w:szCs w:val="16"/>
              </w:rPr>
              <w:t>Country</w:t>
            </w:r>
          </w:p>
        </w:tc>
        <w:tc>
          <w:tcPr>
            <w:tcW w:w="1170" w:type="dxa"/>
            <w:shd w:val="clear" w:color="000000" w:fill="D9D9D9"/>
            <w:vAlign w:val="bottom"/>
            <w:hideMark/>
          </w:tcPr>
          <w:p w14:paraId="62D497DC" w14:textId="77777777" w:rsidR="00745DE2" w:rsidRPr="004B6F44" w:rsidRDefault="00745DE2" w:rsidP="00BE137F">
            <w:pPr>
              <w:rPr>
                <w:b/>
                <w:bCs/>
                <w:color w:val="000000"/>
                <w:sz w:val="16"/>
                <w:szCs w:val="16"/>
              </w:rPr>
            </w:pPr>
            <w:r w:rsidRPr="004B6F44">
              <w:rPr>
                <w:b/>
                <w:bCs/>
                <w:color w:val="000000"/>
                <w:sz w:val="16"/>
                <w:szCs w:val="16"/>
              </w:rPr>
              <w:t>Dimensions</w:t>
            </w:r>
          </w:p>
        </w:tc>
        <w:tc>
          <w:tcPr>
            <w:tcW w:w="2160" w:type="dxa"/>
            <w:shd w:val="clear" w:color="000000" w:fill="D9D9D9"/>
            <w:vAlign w:val="bottom"/>
            <w:hideMark/>
          </w:tcPr>
          <w:p w14:paraId="10D2CB09" w14:textId="77777777" w:rsidR="00745DE2" w:rsidRPr="004B6F44" w:rsidRDefault="00745DE2" w:rsidP="00BE137F">
            <w:pPr>
              <w:rPr>
                <w:b/>
                <w:bCs/>
                <w:color w:val="000000"/>
                <w:sz w:val="16"/>
                <w:szCs w:val="16"/>
              </w:rPr>
            </w:pPr>
            <w:r w:rsidRPr="004B6F44">
              <w:rPr>
                <w:b/>
                <w:bCs/>
                <w:color w:val="000000"/>
                <w:sz w:val="16"/>
                <w:szCs w:val="16"/>
              </w:rPr>
              <w:t>Theoretical Framework/Perspective</w:t>
            </w:r>
          </w:p>
        </w:tc>
        <w:tc>
          <w:tcPr>
            <w:tcW w:w="1265" w:type="dxa"/>
            <w:shd w:val="clear" w:color="000000" w:fill="D9D9D9"/>
            <w:vAlign w:val="bottom"/>
            <w:hideMark/>
          </w:tcPr>
          <w:p w14:paraId="01C3D245" w14:textId="77777777" w:rsidR="00745DE2" w:rsidRPr="004B6F44" w:rsidRDefault="00745DE2" w:rsidP="00BE137F">
            <w:pPr>
              <w:rPr>
                <w:b/>
                <w:bCs/>
                <w:color w:val="000000"/>
                <w:sz w:val="16"/>
                <w:szCs w:val="16"/>
              </w:rPr>
            </w:pPr>
            <w:r w:rsidRPr="004B6F44">
              <w:rPr>
                <w:b/>
                <w:bCs/>
                <w:color w:val="000000"/>
                <w:sz w:val="16"/>
                <w:szCs w:val="16"/>
              </w:rPr>
              <w:t>Type of Study</w:t>
            </w:r>
          </w:p>
        </w:tc>
        <w:tc>
          <w:tcPr>
            <w:tcW w:w="1260" w:type="dxa"/>
            <w:shd w:val="clear" w:color="000000" w:fill="D9D9D9"/>
            <w:vAlign w:val="bottom"/>
            <w:hideMark/>
          </w:tcPr>
          <w:p w14:paraId="506644CE" w14:textId="77777777" w:rsidR="00745DE2" w:rsidRPr="004B6F44" w:rsidRDefault="00745DE2" w:rsidP="00BE137F">
            <w:pPr>
              <w:rPr>
                <w:b/>
                <w:bCs/>
                <w:color w:val="000000"/>
                <w:sz w:val="16"/>
                <w:szCs w:val="16"/>
              </w:rPr>
            </w:pPr>
            <w:r w:rsidRPr="004B6F44">
              <w:rPr>
                <w:b/>
                <w:bCs/>
                <w:color w:val="000000"/>
                <w:sz w:val="16"/>
                <w:szCs w:val="16"/>
              </w:rPr>
              <w:t>Unit of Analysis</w:t>
            </w:r>
          </w:p>
        </w:tc>
        <w:tc>
          <w:tcPr>
            <w:tcW w:w="2610" w:type="dxa"/>
            <w:shd w:val="clear" w:color="000000" w:fill="D9D9D9"/>
            <w:vAlign w:val="bottom"/>
            <w:hideMark/>
          </w:tcPr>
          <w:p w14:paraId="7E6A8553" w14:textId="77777777" w:rsidR="00745DE2" w:rsidRPr="004B6F44" w:rsidRDefault="00745DE2" w:rsidP="00BE137F">
            <w:pPr>
              <w:rPr>
                <w:b/>
                <w:bCs/>
                <w:color w:val="000000"/>
                <w:sz w:val="16"/>
                <w:szCs w:val="16"/>
              </w:rPr>
            </w:pPr>
            <w:r w:rsidRPr="004B6F44">
              <w:rPr>
                <w:b/>
                <w:bCs/>
                <w:color w:val="000000"/>
                <w:sz w:val="16"/>
                <w:szCs w:val="16"/>
              </w:rPr>
              <w:t>Findings</w:t>
            </w:r>
          </w:p>
        </w:tc>
      </w:tr>
      <w:tr w:rsidR="00912295" w:rsidRPr="004B6F44" w14:paraId="2B1C4015" w14:textId="77777777" w:rsidTr="00C17207">
        <w:trPr>
          <w:trHeight w:val="2024"/>
          <w:tblHeader/>
        </w:trPr>
        <w:tc>
          <w:tcPr>
            <w:tcW w:w="720" w:type="dxa"/>
            <w:shd w:val="clear" w:color="auto" w:fill="auto"/>
            <w:vAlign w:val="bottom"/>
            <w:hideMark/>
          </w:tcPr>
          <w:p w14:paraId="5CCC859C" w14:textId="77777777" w:rsidR="00912295" w:rsidRPr="004B6F44" w:rsidRDefault="00912295" w:rsidP="00912295">
            <w:pPr>
              <w:jc w:val="right"/>
              <w:rPr>
                <w:color w:val="000000"/>
                <w:sz w:val="16"/>
                <w:szCs w:val="16"/>
              </w:rPr>
            </w:pPr>
            <w:r w:rsidRPr="004B6F44">
              <w:rPr>
                <w:color w:val="000000"/>
                <w:sz w:val="16"/>
                <w:szCs w:val="16"/>
              </w:rPr>
              <w:t>8</w:t>
            </w:r>
          </w:p>
        </w:tc>
        <w:tc>
          <w:tcPr>
            <w:tcW w:w="1345" w:type="dxa"/>
            <w:shd w:val="clear" w:color="auto" w:fill="auto"/>
            <w:vAlign w:val="bottom"/>
            <w:hideMark/>
          </w:tcPr>
          <w:p w14:paraId="2D2EA12B" w14:textId="77777777" w:rsidR="00912295" w:rsidRPr="004B6F44" w:rsidRDefault="00912295" w:rsidP="00912295">
            <w:pPr>
              <w:rPr>
                <w:color w:val="000000"/>
                <w:sz w:val="16"/>
                <w:szCs w:val="16"/>
              </w:rPr>
            </w:pPr>
            <w:proofErr w:type="spellStart"/>
            <w:r w:rsidRPr="004B6F44">
              <w:rPr>
                <w:color w:val="000000"/>
                <w:sz w:val="16"/>
                <w:szCs w:val="16"/>
              </w:rPr>
              <w:t>Amarnani</w:t>
            </w:r>
            <w:proofErr w:type="spellEnd"/>
            <w:r w:rsidRPr="004B6F44">
              <w:rPr>
                <w:color w:val="000000"/>
                <w:sz w:val="16"/>
                <w:szCs w:val="16"/>
              </w:rPr>
              <w:t xml:space="preserve"> et al.</w:t>
            </w:r>
          </w:p>
        </w:tc>
        <w:tc>
          <w:tcPr>
            <w:tcW w:w="545" w:type="dxa"/>
            <w:shd w:val="clear" w:color="auto" w:fill="auto"/>
            <w:vAlign w:val="bottom"/>
            <w:hideMark/>
          </w:tcPr>
          <w:p w14:paraId="70E9ACE2" w14:textId="77777777" w:rsidR="00912295" w:rsidRPr="004B6F44" w:rsidRDefault="00912295" w:rsidP="00912295">
            <w:pPr>
              <w:jc w:val="right"/>
              <w:rPr>
                <w:color w:val="000000"/>
                <w:sz w:val="16"/>
                <w:szCs w:val="16"/>
              </w:rPr>
            </w:pPr>
            <w:r w:rsidRPr="004B6F44">
              <w:rPr>
                <w:color w:val="000000"/>
                <w:sz w:val="16"/>
                <w:szCs w:val="16"/>
              </w:rPr>
              <w:t>2019</w:t>
            </w:r>
          </w:p>
        </w:tc>
        <w:tc>
          <w:tcPr>
            <w:tcW w:w="895" w:type="dxa"/>
            <w:shd w:val="clear" w:color="auto" w:fill="auto"/>
            <w:vAlign w:val="bottom"/>
            <w:hideMark/>
          </w:tcPr>
          <w:p w14:paraId="4F9A5821" w14:textId="77777777" w:rsidR="00912295" w:rsidRPr="004B6F44" w:rsidRDefault="00912295" w:rsidP="00E70E61">
            <w:pPr>
              <w:jc w:val="center"/>
              <w:rPr>
                <w:color w:val="000000"/>
                <w:sz w:val="16"/>
                <w:szCs w:val="16"/>
              </w:rPr>
            </w:pPr>
            <w:r w:rsidRPr="004B6F44">
              <w:rPr>
                <w:color w:val="000000"/>
                <w:sz w:val="16"/>
                <w:szCs w:val="16"/>
              </w:rPr>
              <w:t>221 sample 1, 293 sample 2</w:t>
            </w:r>
          </w:p>
        </w:tc>
        <w:tc>
          <w:tcPr>
            <w:tcW w:w="990" w:type="dxa"/>
            <w:shd w:val="clear" w:color="auto" w:fill="auto"/>
            <w:vAlign w:val="bottom"/>
            <w:hideMark/>
          </w:tcPr>
          <w:p w14:paraId="6F33D7E8" w14:textId="77777777" w:rsidR="00912295" w:rsidRPr="004B6F44" w:rsidRDefault="00912295" w:rsidP="00912295">
            <w:pPr>
              <w:rPr>
                <w:color w:val="000000"/>
                <w:sz w:val="16"/>
                <w:szCs w:val="16"/>
              </w:rPr>
            </w:pPr>
            <w:r w:rsidRPr="004B6F44">
              <w:rPr>
                <w:color w:val="000000"/>
                <w:sz w:val="16"/>
                <w:szCs w:val="16"/>
              </w:rPr>
              <w:t>Philippines</w:t>
            </w:r>
          </w:p>
        </w:tc>
        <w:tc>
          <w:tcPr>
            <w:tcW w:w="1170" w:type="dxa"/>
            <w:shd w:val="clear" w:color="auto" w:fill="auto"/>
            <w:vAlign w:val="bottom"/>
            <w:hideMark/>
          </w:tcPr>
          <w:p w14:paraId="32EECB07" w14:textId="77777777" w:rsidR="00912295" w:rsidRPr="004B6F44" w:rsidRDefault="00912295" w:rsidP="00912295">
            <w:pPr>
              <w:rPr>
                <w:color w:val="000000"/>
                <w:sz w:val="16"/>
                <w:szCs w:val="16"/>
              </w:rPr>
            </w:pPr>
            <w:r w:rsidRPr="004B6F44">
              <w:rPr>
                <w:color w:val="000000"/>
                <w:sz w:val="16"/>
                <w:szCs w:val="16"/>
              </w:rPr>
              <w:t>Age</w:t>
            </w:r>
          </w:p>
        </w:tc>
        <w:tc>
          <w:tcPr>
            <w:tcW w:w="2160" w:type="dxa"/>
            <w:shd w:val="clear" w:color="auto" w:fill="auto"/>
            <w:vAlign w:val="bottom"/>
            <w:hideMark/>
          </w:tcPr>
          <w:p w14:paraId="0DEFAD2E" w14:textId="77777777" w:rsidR="00912295" w:rsidRPr="004B6F44" w:rsidRDefault="00912295" w:rsidP="00912295">
            <w:pPr>
              <w:rPr>
                <w:color w:val="000000"/>
                <w:sz w:val="16"/>
                <w:szCs w:val="16"/>
              </w:rPr>
            </w:pPr>
            <w:r w:rsidRPr="004B6F44">
              <w:rPr>
                <w:color w:val="000000"/>
                <w:sz w:val="16"/>
                <w:szCs w:val="16"/>
              </w:rPr>
              <w:t>Strength and Vulnerability Integration Theory (Charles, 2010); Self-Esteem Threat (</w:t>
            </w:r>
            <w:proofErr w:type="spellStart"/>
            <w:r w:rsidRPr="004B6F44">
              <w:rPr>
                <w:color w:val="000000"/>
                <w:sz w:val="16"/>
                <w:szCs w:val="16"/>
              </w:rPr>
              <w:t>Tesser</w:t>
            </w:r>
            <w:proofErr w:type="spellEnd"/>
            <w:r w:rsidRPr="004B6F44">
              <w:rPr>
                <w:color w:val="000000"/>
                <w:sz w:val="16"/>
                <w:szCs w:val="16"/>
              </w:rPr>
              <w:t>, 2000)</w:t>
            </w:r>
          </w:p>
        </w:tc>
        <w:tc>
          <w:tcPr>
            <w:tcW w:w="1265" w:type="dxa"/>
            <w:shd w:val="clear" w:color="auto" w:fill="auto"/>
            <w:vAlign w:val="bottom"/>
            <w:hideMark/>
          </w:tcPr>
          <w:p w14:paraId="3ED364D3" w14:textId="77777777" w:rsidR="00912295" w:rsidRPr="004B6F44" w:rsidRDefault="00912295" w:rsidP="00912295">
            <w:pPr>
              <w:rPr>
                <w:color w:val="000000"/>
                <w:sz w:val="16"/>
                <w:szCs w:val="16"/>
              </w:rPr>
            </w:pPr>
            <w:r w:rsidRPr="004B6F44">
              <w:rPr>
                <w:color w:val="000000"/>
                <w:sz w:val="16"/>
                <w:szCs w:val="16"/>
              </w:rPr>
              <w:t>Empirical</w:t>
            </w:r>
          </w:p>
        </w:tc>
        <w:tc>
          <w:tcPr>
            <w:tcW w:w="1260" w:type="dxa"/>
            <w:shd w:val="clear" w:color="auto" w:fill="auto"/>
            <w:vAlign w:val="bottom"/>
            <w:hideMark/>
          </w:tcPr>
          <w:p w14:paraId="4ECFC573" w14:textId="77777777" w:rsidR="00912295" w:rsidRPr="004B6F44" w:rsidRDefault="00912295" w:rsidP="00912295">
            <w:pPr>
              <w:rPr>
                <w:color w:val="000000"/>
                <w:sz w:val="16"/>
                <w:szCs w:val="16"/>
              </w:rPr>
            </w:pPr>
            <w:r w:rsidRPr="004B6F44">
              <w:rPr>
                <w:color w:val="000000"/>
                <w:sz w:val="16"/>
                <w:szCs w:val="16"/>
              </w:rPr>
              <w:t>Individual</w:t>
            </w:r>
          </w:p>
        </w:tc>
        <w:tc>
          <w:tcPr>
            <w:tcW w:w="2610" w:type="dxa"/>
            <w:shd w:val="clear" w:color="auto" w:fill="auto"/>
            <w:vAlign w:val="bottom"/>
            <w:hideMark/>
          </w:tcPr>
          <w:p w14:paraId="13D69B9B" w14:textId="77777777" w:rsidR="00912295" w:rsidRPr="004B6F44" w:rsidRDefault="00912295" w:rsidP="00912295">
            <w:pPr>
              <w:rPr>
                <w:color w:val="000000"/>
                <w:sz w:val="16"/>
                <w:szCs w:val="16"/>
              </w:rPr>
            </w:pPr>
            <w:r w:rsidRPr="004B6F44">
              <w:rPr>
                <w:color w:val="000000"/>
                <w:sz w:val="16"/>
                <w:szCs w:val="16"/>
              </w:rPr>
              <w:t>Age both strengthens or weakens indirect effects of mistreatment on performance, dependent on the stages of the process. Across both studies, customer mistreatment leads to more self-esteem threat for older employees; however, self-esteem threat leads to larger performance decreases among younger employees.</w:t>
            </w:r>
          </w:p>
        </w:tc>
      </w:tr>
      <w:tr w:rsidR="00912295" w:rsidRPr="004B6F44" w14:paraId="7779D728" w14:textId="77777777" w:rsidTr="00C17207">
        <w:trPr>
          <w:trHeight w:val="629"/>
          <w:tblHeader/>
        </w:trPr>
        <w:tc>
          <w:tcPr>
            <w:tcW w:w="720" w:type="dxa"/>
            <w:shd w:val="clear" w:color="auto" w:fill="auto"/>
            <w:vAlign w:val="bottom"/>
            <w:hideMark/>
          </w:tcPr>
          <w:p w14:paraId="75D33700" w14:textId="77777777" w:rsidR="00912295" w:rsidRPr="004B6F44" w:rsidRDefault="00912295" w:rsidP="00912295">
            <w:pPr>
              <w:jc w:val="right"/>
              <w:rPr>
                <w:color w:val="000000"/>
                <w:sz w:val="16"/>
                <w:szCs w:val="16"/>
              </w:rPr>
            </w:pPr>
            <w:r w:rsidRPr="004B6F44">
              <w:rPr>
                <w:color w:val="000000"/>
                <w:sz w:val="16"/>
                <w:szCs w:val="16"/>
              </w:rPr>
              <w:t>9</w:t>
            </w:r>
          </w:p>
        </w:tc>
        <w:tc>
          <w:tcPr>
            <w:tcW w:w="1345" w:type="dxa"/>
            <w:shd w:val="clear" w:color="auto" w:fill="auto"/>
            <w:vAlign w:val="bottom"/>
            <w:hideMark/>
          </w:tcPr>
          <w:p w14:paraId="42F1DEE1" w14:textId="77777777" w:rsidR="00912295" w:rsidRPr="004B6F44" w:rsidRDefault="00912295" w:rsidP="00912295">
            <w:pPr>
              <w:rPr>
                <w:color w:val="000000"/>
                <w:sz w:val="16"/>
                <w:szCs w:val="16"/>
              </w:rPr>
            </w:pPr>
            <w:r w:rsidRPr="004B6F44">
              <w:rPr>
                <w:color w:val="000000"/>
                <w:sz w:val="16"/>
                <w:szCs w:val="16"/>
              </w:rPr>
              <w:t>Armstrong et al.</w:t>
            </w:r>
          </w:p>
        </w:tc>
        <w:tc>
          <w:tcPr>
            <w:tcW w:w="545" w:type="dxa"/>
            <w:shd w:val="clear" w:color="auto" w:fill="auto"/>
            <w:vAlign w:val="bottom"/>
            <w:hideMark/>
          </w:tcPr>
          <w:p w14:paraId="54003C86" w14:textId="77777777" w:rsidR="00912295" w:rsidRPr="004B6F44" w:rsidRDefault="00912295" w:rsidP="00912295">
            <w:pPr>
              <w:jc w:val="right"/>
              <w:rPr>
                <w:color w:val="000000"/>
                <w:sz w:val="16"/>
                <w:szCs w:val="16"/>
              </w:rPr>
            </w:pPr>
            <w:r w:rsidRPr="004B6F44">
              <w:rPr>
                <w:color w:val="000000"/>
                <w:sz w:val="16"/>
                <w:szCs w:val="16"/>
              </w:rPr>
              <w:t>2010</w:t>
            </w:r>
          </w:p>
        </w:tc>
        <w:tc>
          <w:tcPr>
            <w:tcW w:w="895" w:type="dxa"/>
            <w:shd w:val="clear" w:color="auto" w:fill="auto"/>
            <w:vAlign w:val="bottom"/>
            <w:hideMark/>
          </w:tcPr>
          <w:p w14:paraId="281EB1E7" w14:textId="77777777" w:rsidR="00912295" w:rsidRPr="004B6F44" w:rsidRDefault="00912295" w:rsidP="00E70E61">
            <w:pPr>
              <w:jc w:val="center"/>
              <w:rPr>
                <w:color w:val="000000"/>
                <w:sz w:val="16"/>
                <w:szCs w:val="16"/>
              </w:rPr>
            </w:pPr>
            <w:r w:rsidRPr="004B6F44">
              <w:rPr>
                <w:color w:val="000000"/>
                <w:sz w:val="16"/>
                <w:szCs w:val="16"/>
              </w:rPr>
              <w:t>132</w:t>
            </w:r>
          </w:p>
        </w:tc>
        <w:tc>
          <w:tcPr>
            <w:tcW w:w="990" w:type="dxa"/>
            <w:shd w:val="clear" w:color="auto" w:fill="auto"/>
            <w:vAlign w:val="bottom"/>
            <w:hideMark/>
          </w:tcPr>
          <w:p w14:paraId="3C9BC0DC" w14:textId="77777777" w:rsidR="00912295" w:rsidRPr="004B6F44" w:rsidRDefault="00912295" w:rsidP="00912295">
            <w:pPr>
              <w:rPr>
                <w:color w:val="000000"/>
                <w:sz w:val="16"/>
                <w:szCs w:val="16"/>
              </w:rPr>
            </w:pPr>
            <w:r w:rsidRPr="004B6F44">
              <w:rPr>
                <w:color w:val="000000"/>
                <w:sz w:val="16"/>
                <w:szCs w:val="16"/>
              </w:rPr>
              <w:t>Ireland</w:t>
            </w:r>
          </w:p>
        </w:tc>
        <w:tc>
          <w:tcPr>
            <w:tcW w:w="1170" w:type="dxa"/>
            <w:shd w:val="clear" w:color="auto" w:fill="auto"/>
            <w:vAlign w:val="bottom"/>
            <w:hideMark/>
          </w:tcPr>
          <w:p w14:paraId="3E429EE0" w14:textId="77777777" w:rsidR="00912295" w:rsidRPr="004B6F44" w:rsidRDefault="00912295" w:rsidP="00912295">
            <w:pPr>
              <w:rPr>
                <w:color w:val="000000"/>
                <w:sz w:val="16"/>
                <w:szCs w:val="16"/>
              </w:rPr>
            </w:pPr>
            <w:r w:rsidRPr="004B6F44">
              <w:rPr>
                <w:color w:val="000000"/>
                <w:sz w:val="16"/>
                <w:szCs w:val="16"/>
              </w:rPr>
              <w:t>Diversity Cues</w:t>
            </w:r>
          </w:p>
        </w:tc>
        <w:tc>
          <w:tcPr>
            <w:tcW w:w="2160" w:type="dxa"/>
            <w:shd w:val="clear" w:color="auto" w:fill="auto"/>
            <w:vAlign w:val="bottom"/>
            <w:hideMark/>
          </w:tcPr>
          <w:p w14:paraId="1CD5C0E2" w14:textId="77777777" w:rsidR="00912295" w:rsidRPr="004B6F44" w:rsidRDefault="00912295" w:rsidP="00912295">
            <w:pPr>
              <w:rPr>
                <w:color w:val="000000"/>
                <w:sz w:val="16"/>
                <w:szCs w:val="16"/>
              </w:rPr>
            </w:pPr>
            <w:r w:rsidRPr="004B6F44">
              <w:rPr>
                <w:color w:val="000000"/>
                <w:sz w:val="16"/>
                <w:szCs w:val="16"/>
              </w:rPr>
              <w:t>High-performance Work Systems (HPWS)</w:t>
            </w:r>
          </w:p>
        </w:tc>
        <w:tc>
          <w:tcPr>
            <w:tcW w:w="1265" w:type="dxa"/>
            <w:shd w:val="clear" w:color="auto" w:fill="auto"/>
            <w:vAlign w:val="bottom"/>
            <w:hideMark/>
          </w:tcPr>
          <w:p w14:paraId="4F5558D8" w14:textId="77777777" w:rsidR="00912295" w:rsidRPr="004B6F44" w:rsidRDefault="00912295" w:rsidP="00912295">
            <w:pPr>
              <w:rPr>
                <w:color w:val="000000"/>
                <w:sz w:val="16"/>
                <w:szCs w:val="16"/>
              </w:rPr>
            </w:pPr>
            <w:r w:rsidRPr="004B6F44">
              <w:rPr>
                <w:color w:val="000000"/>
                <w:sz w:val="16"/>
                <w:szCs w:val="16"/>
              </w:rPr>
              <w:t>Empirical</w:t>
            </w:r>
          </w:p>
        </w:tc>
        <w:tc>
          <w:tcPr>
            <w:tcW w:w="1260" w:type="dxa"/>
            <w:shd w:val="clear" w:color="auto" w:fill="auto"/>
            <w:vAlign w:val="bottom"/>
            <w:hideMark/>
          </w:tcPr>
          <w:p w14:paraId="183E3FE5" w14:textId="77777777" w:rsidR="00912295" w:rsidRPr="004B6F44" w:rsidRDefault="00912295" w:rsidP="00912295">
            <w:pPr>
              <w:rPr>
                <w:color w:val="000000"/>
                <w:sz w:val="16"/>
                <w:szCs w:val="16"/>
              </w:rPr>
            </w:pPr>
            <w:r w:rsidRPr="004B6F44">
              <w:rPr>
                <w:color w:val="000000"/>
                <w:sz w:val="16"/>
                <w:szCs w:val="16"/>
              </w:rPr>
              <w:t>Organization</w:t>
            </w:r>
          </w:p>
        </w:tc>
        <w:tc>
          <w:tcPr>
            <w:tcW w:w="2610" w:type="dxa"/>
            <w:shd w:val="clear" w:color="auto" w:fill="auto"/>
            <w:vAlign w:val="bottom"/>
            <w:hideMark/>
          </w:tcPr>
          <w:p w14:paraId="2725FD79" w14:textId="77777777" w:rsidR="00912295" w:rsidRPr="004B6F44" w:rsidRDefault="00912295" w:rsidP="00912295">
            <w:pPr>
              <w:rPr>
                <w:color w:val="000000"/>
                <w:sz w:val="16"/>
                <w:szCs w:val="16"/>
              </w:rPr>
            </w:pPr>
            <w:r w:rsidRPr="004B6F44">
              <w:rPr>
                <w:color w:val="000000"/>
                <w:sz w:val="16"/>
                <w:szCs w:val="16"/>
              </w:rPr>
              <w:t>Orgs using DEMS show higher productivity/innovation and lower turnover</w:t>
            </w:r>
          </w:p>
        </w:tc>
      </w:tr>
      <w:tr w:rsidR="00912295" w:rsidRPr="004B6F44" w14:paraId="0E7FBCD5" w14:textId="77777777" w:rsidTr="00C17207">
        <w:trPr>
          <w:trHeight w:val="431"/>
          <w:tblHeader/>
        </w:trPr>
        <w:tc>
          <w:tcPr>
            <w:tcW w:w="720" w:type="dxa"/>
            <w:shd w:val="clear" w:color="auto" w:fill="auto"/>
            <w:vAlign w:val="bottom"/>
            <w:hideMark/>
          </w:tcPr>
          <w:p w14:paraId="18400F52" w14:textId="77777777" w:rsidR="00912295" w:rsidRPr="004B6F44" w:rsidRDefault="00912295" w:rsidP="00912295">
            <w:pPr>
              <w:jc w:val="right"/>
              <w:rPr>
                <w:color w:val="000000"/>
                <w:sz w:val="16"/>
                <w:szCs w:val="16"/>
              </w:rPr>
            </w:pPr>
            <w:r w:rsidRPr="004B6F44">
              <w:rPr>
                <w:color w:val="000000"/>
                <w:sz w:val="16"/>
                <w:szCs w:val="16"/>
              </w:rPr>
              <w:t>10</w:t>
            </w:r>
          </w:p>
        </w:tc>
        <w:tc>
          <w:tcPr>
            <w:tcW w:w="1345" w:type="dxa"/>
            <w:shd w:val="clear" w:color="auto" w:fill="auto"/>
            <w:vAlign w:val="bottom"/>
            <w:hideMark/>
          </w:tcPr>
          <w:p w14:paraId="6C9884F1" w14:textId="77777777" w:rsidR="00912295" w:rsidRPr="004B6F44" w:rsidRDefault="00912295" w:rsidP="00912295">
            <w:pPr>
              <w:rPr>
                <w:color w:val="000000"/>
                <w:sz w:val="16"/>
                <w:szCs w:val="16"/>
              </w:rPr>
            </w:pPr>
            <w:proofErr w:type="spellStart"/>
            <w:r w:rsidRPr="004B6F44">
              <w:rPr>
                <w:color w:val="000000"/>
                <w:sz w:val="16"/>
                <w:szCs w:val="16"/>
              </w:rPr>
              <w:t>Athanasopoulou</w:t>
            </w:r>
            <w:proofErr w:type="spellEnd"/>
            <w:r w:rsidRPr="004B6F44">
              <w:rPr>
                <w:color w:val="000000"/>
                <w:sz w:val="16"/>
                <w:szCs w:val="16"/>
              </w:rPr>
              <w:t xml:space="preserve"> et al.</w:t>
            </w:r>
          </w:p>
        </w:tc>
        <w:tc>
          <w:tcPr>
            <w:tcW w:w="545" w:type="dxa"/>
            <w:shd w:val="clear" w:color="auto" w:fill="auto"/>
            <w:vAlign w:val="bottom"/>
            <w:hideMark/>
          </w:tcPr>
          <w:p w14:paraId="32310EAF" w14:textId="77777777" w:rsidR="00912295" w:rsidRPr="004B6F44" w:rsidRDefault="00912295" w:rsidP="00912295">
            <w:pPr>
              <w:jc w:val="right"/>
              <w:rPr>
                <w:color w:val="000000"/>
                <w:sz w:val="16"/>
                <w:szCs w:val="16"/>
              </w:rPr>
            </w:pPr>
            <w:r w:rsidRPr="004B6F44">
              <w:rPr>
                <w:color w:val="000000"/>
                <w:sz w:val="16"/>
                <w:szCs w:val="16"/>
              </w:rPr>
              <w:t>2018</w:t>
            </w:r>
          </w:p>
        </w:tc>
        <w:tc>
          <w:tcPr>
            <w:tcW w:w="895" w:type="dxa"/>
            <w:shd w:val="clear" w:color="auto" w:fill="auto"/>
            <w:vAlign w:val="bottom"/>
            <w:hideMark/>
          </w:tcPr>
          <w:p w14:paraId="1F0D103D" w14:textId="77777777" w:rsidR="00912295" w:rsidRPr="004B6F44" w:rsidRDefault="00912295" w:rsidP="00E70E61">
            <w:pPr>
              <w:jc w:val="center"/>
              <w:rPr>
                <w:color w:val="000000"/>
                <w:sz w:val="16"/>
                <w:szCs w:val="16"/>
              </w:rPr>
            </w:pPr>
            <w:r w:rsidRPr="004B6F44">
              <w:rPr>
                <w:color w:val="000000"/>
                <w:sz w:val="16"/>
                <w:szCs w:val="16"/>
              </w:rPr>
              <w:t>151</w:t>
            </w:r>
          </w:p>
        </w:tc>
        <w:tc>
          <w:tcPr>
            <w:tcW w:w="990" w:type="dxa"/>
            <w:shd w:val="clear" w:color="auto" w:fill="auto"/>
            <w:vAlign w:val="bottom"/>
            <w:hideMark/>
          </w:tcPr>
          <w:p w14:paraId="5334C4A2" w14:textId="77777777" w:rsidR="00912295" w:rsidRPr="004B6F44" w:rsidRDefault="00912295" w:rsidP="00912295">
            <w:pPr>
              <w:rPr>
                <w:color w:val="000000"/>
                <w:sz w:val="16"/>
                <w:szCs w:val="16"/>
              </w:rPr>
            </w:pPr>
            <w:r w:rsidRPr="004B6F44">
              <w:rPr>
                <w:color w:val="000000"/>
                <w:sz w:val="16"/>
                <w:szCs w:val="16"/>
              </w:rPr>
              <w:t>Various</w:t>
            </w:r>
          </w:p>
        </w:tc>
        <w:tc>
          <w:tcPr>
            <w:tcW w:w="1170" w:type="dxa"/>
            <w:shd w:val="clear" w:color="auto" w:fill="auto"/>
            <w:vAlign w:val="bottom"/>
            <w:hideMark/>
          </w:tcPr>
          <w:p w14:paraId="2A6857D7" w14:textId="77777777" w:rsidR="00912295" w:rsidRPr="004B6F44" w:rsidRDefault="00912295" w:rsidP="00912295">
            <w:pPr>
              <w:rPr>
                <w:color w:val="000000"/>
                <w:sz w:val="16"/>
                <w:szCs w:val="16"/>
              </w:rPr>
            </w:pPr>
            <w:r w:rsidRPr="004B6F44">
              <w:rPr>
                <w:color w:val="000000"/>
                <w:sz w:val="16"/>
                <w:szCs w:val="16"/>
              </w:rPr>
              <w:t>Gender</w:t>
            </w:r>
          </w:p>
        </w:tc>
        <w:tc>
          <w:tcPr>
            <w:tcW w:w="2160" w:type="dxa"/>
            <w:shd w:val="clear" w:color="auto" w:fill="auto"/>
            <w:vAlign w:val="bottom"/>
            <w:hideMark/>
          </w:tcPr>
          <w:p w14:paraId="7FFE968A" w14:textId="77777777" w:rsidR="00912295" w:rsidRPr="004B6F44" w:rsidRDefault="00912295" w:rsidP="00912295">
            <w:pPr>
              <w:rPr>
                <w:color w:val="000000"/>
                <w:sz w:val="16"/>
                <w:szCs w:val="16"/>
              </w:rPr>
            </w:pPr>
            <w:r w:rsidRPr="004B6F44">
              <w:rPr>
                <w:color w:val="000000"/>
                <w:sz w:val="16"/>
                <w:szCs w:val="16"/>
              </w:rPr>
              <w:t>Theoretical Memoranda (Martin &amp; Turner, 1986)</w:t>
            </w:r>
          </w:p>
        </w:tc>
        <w:tc>
          <w:tcPr>
            <w:tcW w:w="1265" w:type="dxa"/>
            <w:shd w:val="clear" w:color="auto" w:fill="auto"/>
            <w:vAlign w:val="bottom"/>
            <w:hideMark/>
          </w:tcPr>
          <w:p w14:paraId="64E21841" w14:textId="77777777" w:rsidR="00912295" w:rsidRPr="004B6F44" w:rsidRDefault="00912295" w:rsidP="00912295">
            <w:pPr>
              <w:rPr>
                <w:color w:val="000000"/>
                <w:sz w:val="16"/>
                <w:szCs w:val="16"/>
              </w:rPr>
            </w:pPr>
            <w:r w:rsidRPr="004B6F44">
              <w:rPr>
                <w:color w:val="000000"/>
                <w:sz w:val="16"/>
                <w:szCs w:val="16"/>
              </w:rPr>
              <w:t>Empirical-Qualitative</w:t>
            </w:r>
          </w:p>
        </w:tc>
        <w:tc>
          <w:tcPr>
            <w:tcW w:w="1260" w:type="dxa"/>
            <w:shd w:val="clear" w:color="auto" w:fill="auto"/>
            <w:vAlign w:val="bottom"/>
            <w:hideMark/>
          </w:tcPr>
          <w:p w14:paraId="50C953A6" w14:textId="77777777" w:rsidR="00912295" w:rsidRPr="004B6F44" w:rsidRDefault="00912295" w:rsidP="00912295">
            <w:pPr>
              <w:rPr>
                <w:color w:val="000000"/>
                <w:sz w:val="16"/>
                <w:szCs w:val="16"/>
              </w:rPr>
            </w:pPr>
            <w:r w:rsidRPr="004B6F44">
              <w:rPr>
                <w:color w:val="000000"/>
                <w:sz w:val="16"/>
                <w:szCs w:val="16"/>
              </w:rPr>
              <w:t>Individual</w:t>
            </w:r>
          </w:p>
        </w:tc>
        <w:tc>
          <w:tcPr>
            <w:tcW w:w="2610" w:type="dxa"/>
            <w:shd w:val="clear" w:color="auto" w:fill="auto"/>
            <w:vAlign w:val="bottom"/>
            <w:hideMark/>
          </w:tcPr>
          <w:p w14:paraId="569ADF92" w14:textId="77777777" w:rsidR="00912295" w:rsidRPr="004B6F44" w:rsidRDefault="00912295" w:rsidP="00912295">
            <w:pPr>
              <w:rPr>
                <w:color w:val="000000"/>
                <w:sz w:val="16"/>
                <w:szCs w:val="16"/>
              </w:rPr>
            </w:pPr>
            <w:r w:rsidRPr="004B6F44">
              <w:rPr>
                <w:color w:val="000000"/>
                <w:sz w:val="16"/>
                <w:szCs w:val="16"/>
              </w:rPr>
              <w:t>Sixteen suggestions embedded in five categories.</w:t>
            </w:r>
          </w:p>
        </w:tc>
      </w:tr>
      <w:tr w:rsidR="00912295" w:rsidRPr="004B6F44" w14:paraId="2F7EF56E" w14:textId="77777777" w:rsidTr="00C17207">
        <w:trPr>
          <w:trHeight w:val="629"/>
          <w:tblHeader/>
        </w:trPr>
        <w:tc>
          <w:tcPr>
            <w:tcW w:w="720" w:type="dxa"/>
            <w:shd w:val="clear" w:color="auto" w:fill="auto"/>
            <w:vAlign w:val="bottom"/>
            <w:hideMark/>
          </w:tcPr>
          <w:p w14:paraId="557BF438" w14:textId="77777777" w:rsidR="00912295" w:rsidRPr="004B6F44" w:rsidRDefault="00912295" w:rsidP="00912295">
            <w:pPr>
              <w:jc w:val="right"/>
              <w:rPr>
                <w:color w:val="000000"/>
                <w:sz w:val="16"/>
                <w:szCs w:val="16"/>
              </w:rPr>
            </w:pPr>
            <w:r w:rsidRPr="004B6F44">
              <w:rPr>
                <w:color w:val="000000"/>
                <w:sz w:val="16"/>
                <w:szCs w:val="16"/>
              </w:rPr>
              <w:t>11</w:t>
            </w:r>
          </w:p>
        </w:tc>
        <w:tc>
          <w:tcPr>
            <w:tcW w:w="1345" w:type="dxa"/>
            <w:shd w:val="clear" w:color="auto" w:fill="auto"/>
            <w:vAlign w:val="bottom"/>
            <w:hideMark/>
          </w:tcPr>
          <w:p w14:paraId="0F54F511" w14:textId="77777777" w:rsidR="00912295" w:rsidRPr="004B6F44" w:rsidRDefault="00912295" w:rsidP="00912295">
            <w:pPr>
              <w:rPr>
                <w:color w:val="000000"/>
                <w:sz w:val="16"/>
                <w:szCs w:val="16"/>
              </w:rPr>
            </w:pPr>
            <w:r w:rsidRPr="004B6F44">
              <w:rPr>
                <w:color w:val="000000"/>
                <w:sz w:val="16"/>
                <w:szCs w:val="16"/>
              </w:rPr>
              <w:t>Avery et al.</w:t>
            </w:r>
          </w:p>
        </w:tc>
        <w:tc>
          <w:tcPr>
            <w:tcW w:w="545" w:type="dxa"/>
            <w:shd w:val="clear" w:color="auto" w:fill="auto"/>
            <w:vAlign w:val="bottom"/>
            <w:hideMark/>
          </w:tcPr>
          <w:p w14:paraId="494A5628" w14:textId="77777777" w:rsidR="00912295" w:rsidRPr="004B6F44" w:rsidRDefault="00912295" w:rsidP="00912295">
            <w:pPr>
              <w:jc w:val="right"/>
              <w:rPr>
                <w:color w:val="000000"/>
                <w:sz w:val="16"/>
                <w:szCs w:val="16"/>
              </w:rPr>
            </w:pPr>
            <w:r w:rsidRPr="004B6F44">
              <w:rPr>
                <w:color w:val="000000"/>
                <w:sz w:val="16"/>
                <w:szCs w:val="16"/>
              </w:rPr>
              <w:t>2013</w:t>
            </w:r>
          </w:p>
        </w:tc>
        <w:tc>
          <w:tcPr>
            <w:tcW w:w="895" w:type="dxa"/>
            <w:shd w:val="clear" w:color="auto" w:fill="auto"/>
            <w:vAlign w:val="bottom"/>
            <w:hideMark/>
          </w:tcPr>
          <w:p w14:paraId="43D81339" w14:textId="77777777" w:rsidR="00912295" w:rsidRPr="004B6F44" w:rsidRDefault="00912295" w:rsidP="00E70E61">
            <w:pPr>
              <w:jc w:val="center"/>
              <w:rPr>
                <w:color w:val="000000"/>
                <w:sz w:val="16"/>
                <w:szCs w:val="16"/>
              </w:rPr>
            </w:pPr>
            <w:r w:rsidRPr="004B6F44">
              <w:rPr>
                <w:color w:val="000000"/>
                <w:sz w:val="16"/>
                <w:szCs w:val="16"/>
              </w:rPr>
              <w:t>194</w:t>
            </w:r>
          </w:p>
        </w:tc>
        <w:tc>
          <w:tcPr>
            <w:tcW w:w="990" w:type="dxa"/>
            <w:shd w:val="clear" w:color="auto" w:fill="auto"/>
            <w:vAlign w:val="bottom"/>
            <w:hideMark/>
          </w:tcPr>
          <w:p w14:paraId="5366519D" w14:textId="77777777" w:rsidR="00912295" w:rsidRPr="004B6F44" w:rsidRDefault="00912295" w:rsidP="00912295">
            <w:pPr>
              <w:rPr>
                <w:color w:val="000000"/>
                <w:sz w:val="16"/>
                <w:szCs w:val="16"/>
              </w:rPr>
            </w:pPr>
            <w:r w:rsidRPr="004B6F44">
              <w:rPr>
                <w:color w:val="000000"/>
                <w:sz w:val="16"/>
                <w:szCs w:val="16"/>
              </w:rPr>
              <w:t>US</w:t>
            </w:r>
          </w:p>
        </w:tc>
        <w:tc>
          <w:tcPr>
            <w:tcW w:w="1170" w:type="dxa"/>
            <w:shd w:val="clear" w:color="auto" w:fill="auto"/>
            <w:vAlign w:val="bottom"/>
            <w:hideMark/>
          </w:tcPr>
          <w:p w14:paraId="1755E10F" w14:textId="77777777" w:rsidR="00912295" w:rsidRPr="004B6F44" w:rsidRDefault="00912295" w:rsidP="00912295">
            <w:pPr>
              <w:rPr>
                <w:color w:val="000000"/>
                <w:sz w:val="16"/>
                <w:szCs w:val="16"/>
              </w:rPr>
            </w:pPr>
            <w:r w:rsidRPr="004B6F44">
              <w:rPr>
                <w:color w:val="000000"/>
                <w:sz w:val="16"/>
                <w:szCs w:val="16"/>
              </w:rPr>
              <w:t>Diversity Cues</w:t>
            </w:r>
          </w:p>
        </w:tc>
        <w:tc>
          <w:tcPr>
            <w:tcW w:w="2160" w:type="dxa"/>
            <w:shd w:val="clear" w:color="auto" w:fill="auto"/>
            <w:vAlign w:val="bottom"/>
            <w:hideMark/>
          </w:tcPr>
          <w:p w14:paraId="54A7BAF0" w14:textId="77777777" w:rsidR="00912295" w:rsidRPr="004B6F44" w:rsidRDefault="00912295" w:rsidP="00912295">
            <w:pPr>
              <w:rPr>
                <w:color w:val="000000"/>
                <w:sz w:val="16"/>
                <w:szCs w:val="16"/>
              </w:rPr>
            </w:pPr>
            <w:r w:rsidRPr="004B6F44">
              <w:rPr>
                <w:color w:val="000000"/>
                <w:sz w:val="16"/>
                <w:szCs w:val="16"/>
              </w:rPr>
              <w:t>Attraction-Selection-Attrition framework (Schneider, 1987)</w:t>
            </w:r>
          </w:p>
        </w:tc>
        <w:tc>
          <w:tcPr>
            <w:tcW w:w="1265" w:type="dxa"/>
            <w:shd w:val="clear" w:color="auto" w:fill="auto"/>
            <w:vAlign w:val="bottom"/>
            <w:hideMark/>
          </w:tcPr>
          <w:p w14:paraId="41BB75C2" w14:textId="77777777" w:rsidR="00912295" w:rsidRPr="004B6F44" w:rsidRDefault="00912295" w:rsidP="00912295">
            <w:pPr>
              <w:rPr>
                <w:color w:val="000000"/>
                <w:sz w:val="16"/>
                <w:szCs w:val="16"/>
              </w:rPr>
            </w:pPr>
            <w:r w:rsidRPr="004B6F44">
              <w:rPr>
                <w:color w:val="000000"/>
                <w:sz w:val="16"/>
                <w:szCs w:val="16"/>
              </w:rPr>
              <w:t>Empirical</w:t>
            </w:r>
          </w:p>
        </w:tc>
        <w:tc>
          <w:tcPr>
            <w:tcW w:w="1260" w:type="dxa"/>
            <w:shd w:val="clear" w:color="auto" w:fill="auto"/>
            <w:vAlign w:val="bottom"/>
            <w:hideMark/>
          </w:tcPr>
          <w:p w14:paraId="4FA174E2" w14:textId="77777777" w:rsidR="00912295" w:rsidRPr="004B6F44" w:rsidRDefault="00912295" w:rsidP="00912295">
            <w:pPr>
              <w:rPr>
                <w:color w:val="000000"/>
                <w:sz w:val="16"/>
                <w:szCs w:val="16"/>
              </w:rPr>
            </w:pPr>
            <w:r w:rsidRPr="004B6F44">
              <w:rPr>
                <w:color w:val="000000"/>
                <w:sz w:val="16"/>
                <w:szCs w:val="16"/>
              </w:rPr>
              <w:t>Individual</w:t>
            </w:r>
          </w:p>
        </w:tc>
        <w:tc>
          <w:tcPr>
            <w:tcW w:w="2610" w:type="dxa"/>
            <w:shd w:val="clear" w:color="auto" w:fill="auto"/>
            <w:vAlign w:val="bottom"/>
            <w:hideMark/>
          </w:tcPr>
          <w:p w14:paraId="000DE10A" w14:textId="77777777" w:rsidR="00912295" w:rsidRPr="004B6F44" w:rsidRDefault="00912295" w:rsidP="00912295">
            <w:pPr>
              <w:rPr>
                <w:color w:val="000000"/>
                <w:sz w:val="16"/>
                <w:szCs w:val="16"/>
              </w:rPr>
            </w:pPr>
            <w:r w:rsidRPr="004B6F44">
              <w:rPr>
                <w:color w:val="000000"/>
                <w:sz w:val="16"/>
                <w:szCs w:val="16"/>
              </w:rPr>
              <w:t xml:space="preserve">Individuals high in OGO are more likely to seek employment with organizations that value diversity  </w:t>
            </w:r>
          </w:p>
        </w:tc>
      </w:tr>
      <w:tr w:rsidR="00912295" w:rsidRPr="004B6F44" w14:paraId="34D28773" w14:textId="77777777" w:rsidTr="00C17207">
        <w:trPr>
          <w:trHeight w:val="521"/>
          <w:tblHeader/>
        </w:trPr>
        <w:tc>
          <w:tcPr>
            <w:tcW w:w="720" w:type="dxa"/>
            <w:shd w:val="clear" w:color="auto" w:fill="auto"/>
            <w:vAlign w:val="bottom"/>
            <w:hideMark/>
          </w:tcPr>
          <w:p w14:paraId="349A4AAA" w14:textId="77777777" w:rsidR="00912295" w:rsidRPr="004B6F44" w:rsidRDefault="00912295" w:rsidP="00912295">
            <w:pPr>
              <w:jc w:val="right"/>
              <w:rPr>
                <w:color w:val="000000"/>
                <w:sz w:val="16"/>
                <w:szCs w:val="16"/>
              </w:rPr>
            </w:pPr>
            <w:r w:rsidRPr="004B6F44">
              <w:rPr>
                <w:color w:val="000000"/>
                <w:sz w:val="16"/>
                <w:szCs w:val="16"/>
              </w:rPr>
              <w:t>12</w:t>
            </w:r>
          </w:p>
        </w:tc>
        <w:tc>
          <w:tcPr>
            <w:tcW w:w="1345" w:type="dxa"/>
            <w:shd w:val="clear" w:color="auto" w:fill="auto"/>
            <w:vAlign w:val="bottom"/>
            <w:hideMark/>
          </w:tcPr>
          <w:p w14:paraId="1E2F2ABC" w14:textId="77777777" w:rsidR="00912295" w:rsidRPr="004B6F44" w:rsidRDefault="00912295" w:rsidP="00912295">
            <w:pPr>
              <w:rPr>
                <w:color w:val="000000"/>
                <w:sz w:val="16"/>
                <w:szCs w:val="16"/>
              </w:rPr>
            </w:pPr>
            <w:r w:rsidRPr="004B6F44">
              <w:rPr>
                <w:color w:val="000000"/>
                <w:sz w:val="16"/>
                <w:szCs w:val="16"/>
              </w:rPr>
              <w:t>Avery et al. Second Study</w:t>
            </w:r>
          </w:p>
        </w:tc>
        <w:tc>
          <w:tcPr>
            <w:tcW w:w="545" w:type="dxa"/>
            <w:shd w:val="clear" w:color="auto" w:fill="auto"/>
            <w:vAlign w:val="bottom"/>
            <w:hideMark/>
          </w:tcPr>
          <w:p w14:paraId="12873302" w14:textId="77777777" w:rsidR="00912295" w:rsidRPr="004B6F44" w:rsidRDefault="00912295" w:rsidP="00912295">
            <w:pPr>
              <w:jc w:val="right"/>
              <w:rPr>
                <w:color w:val="000000"/>
                <w:sz w:val="16"/>
                <w:szCs w:val="16"/>
              </w:rPr>
            </w:pPr>
            <w:r w:rsidRPr="004B6F44">
              <w:rPr>
                <w:color w:val="000000"/>
                <w:sz w:val="16"/>
                <w:szCs w:val="16"/>
              </w:rPr>
              <w:t>2013</w:t>
            </w:r>
          </w:p>
        </w:tc>
        <w:tc>
          <w:tcPr>
            <w:tcW w:w="895" w:type="dxa"/>
            <w:shd w:val="clear" w:color="auto" w:fill="auto"/>
            <w:vAlign w:val="bottom"/>
            <w:hideMark/>
          </w:tcPr>
          <w:p w14:paraId="67BC9CDB" w14:textId="77777777" w:rsidR="00912295" w:rsidRPr="004B6F44" w:rsidRDefault="00912295" w:rsidP="00E70E61">
            <w:pPr>
              <w:jc w:val="center"/>
              <w:rPr>
                <w:color w:val="000000"/>
                <w:sz w:val="16"/>
                <w:szCs w:val="16"/>
              </w:rPr>
            </w:pPr>
            <w:r w:rsidRPr="004B6F44">
              <w:rPr>
                <w:color w:val="000000"/>
                <w:sz w:val="16"/>
                <w:szCs w:val="16"/>
              </w:rPr>
              <w:t>263</w:t>
            </w:r>
          </w:p>
        </w:tc>
        <w:tc>
          <w:tcPr>
            <w:tcW w:w="990" w:type="dxa"/>
            <w:shd w:val="clear" w:color="auto" w:fill="auto"/>
            <w:vAlign w:val="bottom"/>
            <w:hideMark/>
          </w:tcPr>
          <w:p w14:paraId="49DA6230" w14:textId="77777777" w:rsidR="00912295" w:rsidRPr="004B6F44" w:rsidRDefault="00912295" w:rsidP="00912295">
            <w:pPr>
              <w:rPr>
                <w:color w:val="000000"/>
                <w:sz w:val="16"/>
                <w:szCs w:val="16"/>
              </w:rPr>
            </w:pPr>
            <w:r w:rsidRPr="004B6F44">
              <w:rPr>
                <w:color w:val="000000"/>
                <w:sz w:val="16"/>
                <w:szCs w:val="16"/>
              </w:rPr>
              <w:t>US</w:t>
            </w:r>
          </w:p>
        </w:tc>
        <w:tc>
          <w:tcPr>
            <w:tcW w:w="1170" w:type="dxa"/>
            <w:shd w:val="clear" w:color="auto" w:fill="auto"/>
            <w:vAlign w:val="bottom"/>
            <w:hideMark/>
          </w:tcPr>
          <w:p w14:paraId="59F5A31A" w14:textId="77777777" w:rsidR="00912295" w:rsidRPr="004B6F44" w:rsidRDefault="00912295" w:rsidP="00912295">
            <w:pPr>
              <w:rPr>
                <w:color w:val="000000"/>
                <w:sz w:val="16"/>
                <w:szCs w:val="16"/>
              </w:rPr>
            </w:pPr>
            <w:r w:rsidRPr="004B6F44">
              <w:rPr>
                <w:color w:val="000000"/>
                <w:sz w:val="16"/>
                <w:szCs w:val="16"/>
              </w:rPr>
              <w:t>Diversity Cues</w:t>
            </w:r>
          </w:p>
        </w:tc>
        <w:tc>
          <w:tcPr>
            <w:tcW w:w="2160" w:type="dxa"/>
            <w:shd w:val="clear" w:color="auto" w:fill="auto"/>
            <w:vAlign w:val="bottom"/>
            <w:hideMark/>
          </w:tcPr>
          <w:p w14:paraId="3F7F0A37" w14:textId="77777777" w:rsidR="00912295" w:rsidRPr="004B6F44" w:rsidRDefault="00912295" w:rsidP="00912295">
            <w:pPr>
              <w:rPr>
                <w:color w:val="000000"/>
                <w:sz w:val="16"/>
                <w:szCs w:val="16"/>
              </w:rPr>
            </w:pPr>
            <w:r w:rsidRPr="004B6F44">
              <w:rPr>
                <w:color w:val="000000"/>
                <w:sz w:val="16"/>
                <w:szCs w:val="16"/>
              </w:rPr>
              <w:t>Attraction-Selection-Attrition framework (Schneider, 1987)</w:t>
            </w:r>
          </w:p>
        </w:tc>
        <w:tc>
          <w:tcPr>
            <w:tcW w:w="1265" w:type="dxa"/>
            <w:shd w:val="clear" w:color="auto" w:fill="auto"/>
            <w:vAlign w:val="bottom"/>
            <w:hideMark/>
          </w:tcPr>
          <w:p w14:paraId="07B7BDCB" w14:textId="77777777" w:rsidR="00912295" w:rsidRPr="004B6F44" w:rsidRDefault="00912295" w:rsidP="00912295">
            <w:pPr>
              <w:rPr>
                <w:color w:val="000000"/>
                <w:sz w:val="16"/>
                <w:szCs w:val="16"/>
              </w:rPr>
            </w:pPr>
            <w:r w:rsidRPr="004B6F44">
              <w:rPr>
                <w:color w:val="000000"/>
                <w:sz w:val="16"/>
                <w:szCs w:val="16"/>
              </w:rPr>
              <w:t>Empirical</w:t>
            </w:r>
          </w:p>
        </w:tc>
        <w:tc>
          <w:tcPr>
            <w:tcW w:w="1260" w:type="dxa"/>
            <w:shd w:val="clear" w:color="auto" w:fill="auto"/>
            <w:vAlign w:val="bottom"/>
            <w:hideMark/>
          </w:tcPr>
          <w:p w14:paraId="2EF8D81C" w14:textId="77777777" w:rsidR="00912295" w:rsidRPr="004B6F44" w:rsidRDefault="00912295" w:rsidP="00912295">
            <w:pPr>
              <w:rPr>
                <w:color w:val="000000"/>
                <w:sz w:val="16"/>
                <w:szCs w:val="16"/>
              </w:rPr>
            </w:pPr>
            <w:r w:rsidRPr="004B6F44">
              <w:rPr>
                <w:color w:val="000000"/>
                <w:sz w:val="16"/>
                <w:szCs w:val="16"/>
              </w:rPr>
              <w:t>Individual</w:t>
            </w:r>
          </w:p>
        </w:tc>
        <w:tc>
          <w:tcPr>
            <w:tcW w:w="2610" w:type="dxa"/>
            <w:shd w:val="clear" w:color="auto" w:fill="auto"/>
            <w:vAlign w:val="bottom"/>
            <w:hideMark/>
          </w:tcPr>
          <w:p w14:paraId="1B8768F7" w14:textId="77777777" w:rsidR="00912295" w:rsidRPr="004B6F44" w:rsidRDefault="00912295" w:rsidP="00912295">
            <w:pPr>
              <w:rPr>
                <w:color w:val="000000"/>
                <w:sz w:val="16"/>
                <w:szCs w:val="16"/>
              </w:rPr>
            </w:pPr>
          </w:p>
        </w:tc>
      </w:tr>
      <w:tr w:rsidR="00912295" w:rsidRPr="004B6F44" w14:paraId="7FB9AFCC" w14:textId="77777777" w:rsidTr="00C17207">
        <w:trPr>
          <w:trHeight w:val="2060"/>
          <w:tblHeader/>
        </w:trPr>
        <w:tc>
          <w:tcPr>
            <w:tcW w:w="720" w:type="dxa"/>
            <w:shd w:val="clear" w:color="auto" w:fill="auto"/>
            <w:vAlign w:val="bottom"/>
            <w:hideMark/>
          </w:tcPr>
          <w:p w14:paraId="0BA317B4" w14:textId="77777777" w:rsidR="00912295" w:rsidRPr="004B6F44" w:rsidRDefault="00912295" w:rsidP="00912295">
            <w:pPr>
              <w:jc w:val="right"/>
              <w:rPr>
                <w:color w:val="000000"/>
                <w:sz w:val="16"/>
                <w:szCs w:val="16"/>
              </w:rPr>
            </w:pPr>
            <w:r w:rsidRPr="004B6F44">
              <w:rPr>
                <w:color w:val="000000"/>
                <w:sz w:val="16"/>
                <w:szCs w:val="16"/>
              </w:rPr>
              <w:t>13</w:t>
            </w:r>
          </w:p>
        </w:tc>
        <w:tc>
          <w:tcPr>
            <w:tcW w:w="1345" w:type="dxa"/>
            <w:shd w:val="clear" w:color="auto" w:fill="auto"/>
            <w:vAlign w:val="bottom"/>
            <w:hideMark/>
          </w:tcPr>
          <w:p w14:paraId="0AD10E77" w14:textId="77777777" w:rsidR="00912295" w:rsidRPr="004B6F44" w:rsidRDefault="00912295" w:rsidP="00912295">
            <w:pPr>
              <w:rPr>
                <w:color w:val="000000"/>
                <w:sz w:val="16"/>
                <w:szCs w:val="16"/>
              </w:rPr>
            </w:pPr>
            <w:r w:rsidRPr="004B6F44">
              <w:rPr>
                <w:color w:val="000000"/>
                <w:sz w:val="16"/>
                <w:szCs w:val="16"/>
              </w:rPr>
              <w:t>Bader, Kemper &amp; Froese</w:t>
            </w:r>
          </w:p>
        </w:tc>
        <w:tc>
          <w:tcPr>
            <w:tcW w:w="545" w:type="dxa"/>
            <w:shd w:val="clear" w:color="auto" w:fill="auto"/>
            <w:vAlign w:val="bottom"/>
            <w:hideMark/>
          </w:tcPr>
          <w:p w14:paraId="112495F1" w14:textId="77777777" w:rsidR="00912295" w:rsidRPr="004B6F44" w:rsidRDefault="00912295" w:rsidP="00912295">
            <w:pPr>
              <w:jc w:val="right"/>
              <w:rPr>
                <w:color w:val="000000"/>
                <w:sz w:val="16"/>
                <w:szCs w:val="16"/>
              </w:rPr>
            </w:pPr>
            <w:r w:rsidRPr="004B6F44">
              <w:rPr>
                <w:color w:val="000000"/>
                <w:sz w:val="16"/>
                <w:szCs w:val="16"/>
              </w:rPr>
              <w:t>2019</w:t>
            </w:r>
          </w:p>
        </w:tc>
        <w:tc>
          <w:tcPr>
            <w:tcW w:w="895" w:type="dxa"/>
            <w:shd w:val="clear" w:color="auto" w:fill="auto"/>
            <w:vAlign w:val="bottom"/>
            <w:hideMark/>
          </w:tcPr>
          <w:p w14:paraId="4399068F" w14:textId="77777777" w:rsidR="00912295" w:rsidRPr="004B6F44" w:rsidRDefault="00912295" w:rsidP="00E70E61">
            <w:pPr>
              <w:jc w:val="center"/>
              <w:rPr>
                <w:color w:val="000000"/>
                <w:sz w:val="16"/>
                <w:szCs w:val="16"/>
              </w:rPr>
            </w:pPr>
            <w:r w:rsidRPr="004B6F44">
              <w:rPr>
                <w:color w:val="000000"/>
                <w:sz w:val="16"/>
                <w:szCs w:val="16"/>
              </w:rPr>
              <w:t>50</w:t>
            </w:r>
          </w:p>
        </w:tc>
        <w:tc>
          <w:tcPr>
            <w:tcW w:w="990" w:type="dxa"/>
            <w:shd w:val="clear" w:color="auto" w:fill="auto"/>
            <w:vAlign w:val="bottom"/>
            <w:hideMark/>
          </w:tcPr>
          <w:p w14:paraId="609D64C7" w14:textId="77777777" w:rsidR="00912295" w:rsidRPr="004B6F44" w:rsidRDefault="00912295" w:rsidP="00912295">
            <w:pPr>
              <w:rPr>
                <w:color w:val="000000"/>
                <w:sz w:val="16"/>
                <w:szCs w:val="16"/>
              </w:rPr>
            </w:pPr>
            <w:r w:rsidRPr="004B6F44">
              <w:rPr>
                <w:color w:val="000000"/>
                <w:sz w:val="16"/>
                <w:szCs w:val="16"/>
              </w:rPr>
              <w:t>Germany</w:t>
            </w:r>
          </w:p>
        </w:tc>
        <w:tc>
          <w:tcPr>
            <w:tcW w:w="1170" w:type="dxa"/>
            <w:shd w:val="clear" w:color="auto" w:fill="auto"/>
            <w:vAlign w:val="bottom"/>
            <w:hideMark/>
          </w:tcPr>
          <w:p w14:paraId="1130156A" w14:textId="77777777" w:rsidR="00912295" w:rsidRPr="004B6F44" w:rsidRDefault="00912295" w:rsidP="00912295">
            <w:pPr>
              <w:rPr>
                <w:color w:val="000000"/>
                <w:sz w:val="16"/>
                <w:szCs w:val="16"/>
              </w:rPr>
            </w:pPr>
            <w:r w:rsidRPr="004B6F44">
              <w:rPr>
                <w:color w:val="000000"/>
                <w:sz w:val="16"/>
                <w:szCs w:val="16"/>
              </w:rPr>
              <w:t>Gender/Age /Ethnicity</w:t>
            </w:r>
          </w:p>
        </w:tc>
        <w:tc>
          <w:tcPr>
            <w:tcW w:w="2160" w:type="dxa"/>
            <w:shd w:val="clear" w:color="auto" w:fill="auto"/>
            <w:vAlign w:val="bottom"/>
            <w:hideMark/>
          </w:tcPr>
          <w:p w14:paraId="7CB2454B" w14:textId="2EEEEC6F" w:rsidR="00912295" w:rsidRPr="004B6F44" w:rsidRDefault="00912295" w:rsidP="00912295">
            <w:pPr>
              <w:rPr>
                <w:color w:val="000000"/>
                <w:sz w:val="16"/>
                <w:szCs w:val="16"/>
              </w:rPr>
            </w:pPr>
            <w:r w:rsidRPr="004B6F44">
              <w:rPr>
                <w:color w:val="000000"/>
                <w:sz w:val="16"/>
                <w:szCs w:val="16"/>
              </w:rPr>
              <w:t>Diversity Perspectives (Thomas &amp; Ely, 1996); Upper Echelon</w:t>
            </w:r>
            <w:r w:rsidR="00272444" w:rsidRPr="004B6F44">
              <w:rPr>
                <w:color w:val="000000"/>
                <w:sz w:val="16"/>
                <w:szCs w:val="16"/>
              </w:rPr>
              <w:t>s</w:t>
            </w:r>
            <w:r w:rsidRPr="004B6F44">
              <w:rPr>
                <w:color w:val="000000"/>
                <w:sz w:val="16"/>
                <w:szCs w:val="16"/>
              </w:rPr>
              <w:t xml:space="preserve"> Theory (Finkelstein &amp; Hambrick, 1996) </w:t>
            </w:r>
          </w:p>
        </w:tc>
        <w:tc>
          <w:tcPr>
            <w:tcW w:w="1265" w:type="dxa"/>
            <w:shd w:val="clear" w:color="auto" w:fill="auto"/>
            <w:vAlign w:val="bottom"/>
            <w:hideMark/>
          </w:tcPr>
          <w:p w14:paraId="5E193A84" w14:textId="77777777" w:rsidR="00912295" w:rsidRPr="004B6F44" w:rsidRDefault="00912295" w:rsidP="00912295">
            <w:pPr>
              <w:rPr>
                <w:color w:val="000000"/>
                <w:sz w:val="16"/>
                <w:szCs w:val="16"/>
              </w:rPr>
            </w:pPr>
            <w:r w:rsidRPr="004B6F44">
              <w:rPr>
                <w:color w:val="000000"/>
                <w:sz w:val="16"/>
                <w:szCs w:val="16"/>
              </w:rPr>
              <w:t>Empirical-Qualitative</w:t>
            </w:r>
          </w:p>
        </w:tc>
        <w:tc>
          <w:tcPr>
            <w:tcW w:w="1260" w:type="dxa"/>
            <w:shd w:val="clear" w:color="auto" w:fill="auto"/>
            <w:vAlign w:val="bottom"/>
            <w:hideMark/>
          </w:tcPr>
          <w:p w14:paraId="08E6C5EE" w14:textId="77777777" w:rsidR="00912295" w:rsidRPr="004B6F44" w:rsidRDefault="00912295" w:rsidP="00912295">
            <w:pPr>
              <w:rPr>
                <w:color w:val="000000"/>
                <w:sz w:val="16"/>
                <w:szCs w:val="16"/>
              </w:rPr>
            </w:pPr>
            <w:r w:rsidRPr="004B6F44">
              <w:rPr>
                <w:color w:val="000000"/>
                <w:sz w:val="16"/>
                <w:szCs w:val="16"/>
              </w:rPr>
              <w:t>Individual</w:t>
            </w:r>
          </w:p>
        </w:tc>
        <w:tc>
          <w:tcPr>
            <w:tcW w:w="2610" w:type="dxa"/>
            <w:shd w:val="clear" w:color="auto" w:fill="auto"/>
            <w:vAlign w:val="bottom"/>
            <w:hideMark/>
          </w:tcPr>
          <w:p w14:paraId="1843E520" w14:textId="77777777" w:rsidR="00912295" w:rsidRPr="004B6F44" w:rsidRDefault="00912295" w:rsidP="00912295">
            <w:pPr>
              <w:rPr>
                <w:color w:val="000000"/>
                <w:sz w:val="16"/>
                <w:szCs w:val="16"/>
              </w:rPr>
            </w:pPr>
            <w:r w:rsidRPr="004B6F44">
              <w:rPr>
                <w:color w:val="000000"/>
                <w:sz w:val="16"/>
                <w:szCs w:val="16"/>
              </w:rPr>
              <w:t>Certain types of executives are likely to utilize a value in diversity perspective and work in environments that support a diversity-related endeavors. Older women and younger men who are highly educated and have backgrounds in socially oriented subjects are the most likely to take a value-in-diversity perspective</w:t>
            </w:r>
          </w:p>
        </w:tc>
      </w:tr>
      <w:tr w:rsidR="006A33F8" w:rsidRPr="004B6F44" w14:paraId="41AC7167" w14:textId="77777777" w:rsidTr="00C17207">
        <w:trPr>
          <w:trHeight w:val="899"/>
          <w:tblHeader/>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3A9E1A" w14:textId="77777777" w:rsidR="006A33F8" w:rsidRPr="004B6F44" w:rsidRDefault="006A33F8" w:rsidP="00543825">
            <w:pPr>
              <w:jc w:val="right"/>
              <w:rPr>
                <w:color w:val="000000"/>
                <w:sz w:val="16"/>
                <w:szCs w:val="16"/>
              </w:rPr>
            </w:pPr>
            <w:r w:rsidRPr="004B6F44">
              <w:rPr>
                <w:color w:val="000000"/>
                <w:sz w:val="16"/>
                <w:szCs w:val="16"/>
              </w:rPr>
              <w:t>14</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CFF7E0" w14:textId="77777777" w:rsidR="006A33F8" w:rsidRPr="004B6F44" w:rsidRDefault="006A33F8" w:rsidP="00543825">
            <w:pPr>
              <w:rPr>
                <w:color w:val="000000"/>
                <w:sz w:val="16"/>
                <w:szCs w:val="16"/>
              </w:rPr>
            </w:pPr>
            <w:proofErr w:type="spellStart"/>
            <w:r w:rsidRPr="004B6F44">
              <w:rPr>
                <w:color w:val="000000"/>
                <w:sz w:val="16"/>
                <w:szCs w:val="16"/>
              </w:rPr>
              <w:t>Bailyn</w:t>
            </w:r>
            <w:proofErr w:type="spellEnd"/>
          </w:p>
        </w:tc>
        <w:tc>
          <w:tcPr>
            <w:tcW w:w="54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654190" w14:textId="77777777" w:rsidR="006A33F8" w:rsidRPr="004B6F44" w:rsidRDefault="006A33F8" w:rsidP="00543825">
            <w:pPr>
              <w:jc w:val="right"/>
              <w:rPr>
                <w:color w:val="000000"/>
                <w:sz w:val="16"/>
                <w:szCs w:val="16"/>
              </w:rPr>
            </w:pPr>
            <w:r w:rsidRPr="004B6F44">
              <w:rPr>
                <w:color w:val="000000"/>
                <w:sz w:val="16"/>
                <w:szCs w:val="16"/>
              </w:rPr>
              <w:t>1992</w:t>
            </w:r>
          </w:p>
        </w:tc>
        <w:tc>
          <w:tcPr>
            <w:tcW w:w="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910E72" w14:textId="77777777" w:rsidR="006A33F8" w:rsidRPr="004B6F44" w:rsidRDefault="006A33F8" w:rsidP="00543825">
            <w:pPr>
              <w:jc w:val="center"/>
              <w:rPr>
                <w:color w:val="000000"/>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E42327" w14:textId="77777777" w:rsidR="006A33F8" w:rsidRPr="004B6F44" w:rsidRDefault="006A33F8" w:rsidP="00543825">
            <w:pPr>
              <w:rPr>
                <w:color w:val="000000"/>
                <w:sz w:val="16"/>
                <w:szCs w:val="16"/>
              </w:rPr>
            </w:pPr>
            <w:r w:rsidRPr="004B6F44">
              <w:rPr>
                <w:color w:val="000000"/>
                <w:sz w:val="16"/>
                <w:szCs w:val="16"/>
              </w:rPr>
              <w:t>US, Britain, Sweden</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254CAF" w14:textId="77777777" w:rsidR="006A33F8" w:rsidRPr="004B6F44" w:rsidRDefault="006A33F8" w:rsidP="00543825">
            <w:pPr>
              <w:rPr>
                <w:color w:val="000000"/>
                <w:sz w:val="16"/>
                <w:szCs w:val="16"/>
              </w:rPr>
            </w:pPr>
            <w:r w:rsidRPr="004B6F44">
              <w:rPr>
                <w:color w:val="000000"/>
                <w:sz w:val="16"/>
                <w:szCs w:val="16"/>
              </w:rPr>
              <w:t>Gender</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FBB448" w14:textId="77777777" w:rsidR="006A33F8" w:rsidRPr="004B6F44" w:rsidRDefault="006A33F8" w:rsidP="00543825">
            <w:pPr>
              <w:rPr>
                <w:color w:val="000000"/>
                <w:sz w:val="16"/>
                <w:szCs w:val="16"/>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401EC6" w14:textId="77777777" w:rsidR="006A33F8" w:rsidRPr="004B6F44" w:rsidRDefault="006A33F8" w:rsidP="00543825">
            <w:pPr>
              <w:rPr>
                <w:color w:val="000000"/>
                <w:sz w:val="16"/>
                <w:szCs w:val="16"/>
              </w:rPr>
            </w:pPr>
            <w:r w:rsidRPr="004B6F44">
              <w:rPr>
                <w:color w:val="000000"/>
                <w:sz w:val="16"/>
                <w:szCs w:val="16"/>
              </w:rPr>
              <w:t>Case Studies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E96C12" w14:textId="77777777" w:rsidR="006A33F8" w:rsidRPr="004B6F44" w:rsidRDefault="006A33F8" w:rsidP="00543825">
            <w:pPr>
              <w:rPr>
                <w:color w:val="000000"/>
                <w:sz w:val="16"/>
                <w:szCs w:val="16"/>
              </w:rPr>
            </w:pPr>
            <w:r w:rsidRPr="004B6F44">
              <w:rPr>
                <w:color w:val="000000"/>
                <w:sz w:val="16"/>
                <w:szCs w:val="16"/>
              </w:rPr>
              <w:t>Individual</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E3B5B8" w14:textId="77777777" w:rsidR="006A33F8" w:rsidRPr="004B6F44" w:rsidRDefault="006A33F8" w:rsidP="00543825">
            <w:pPr>
              <w:rPr>
                <w:color w:val="000000"/>
                <w:sz w:val="16"/>
                <w:szCs w:val="16"/>
              </w:rPr>
            </w:pPr>
            <w:r w:rsidRPr="004B6F44">
              <w:rPr>
                <w:color w:val="000000"/>
                <w:sz w:val="16"/>
                <w:szCs w:val="16"/>
              </w:rPr>
              <w:t>Efforts for female to meet work demands is evident in Britain and US; attempt to equalize gender roles is evident in Sweden only</w:t>
            </w:r>
          </w:p>
        </w:tc>
      </w:tr>
    </w:tbl>
    <w:p w14:paraId="501AC740" w14:textId="77777777" w:rsidR="00745DE2" w:rsidRPr="004B6F44" w:rsidRDefault="00745DE2" w:rsidP="00745DE2">
      <w:pPr>
        <w:rPr>
          <w:color w:val="000000" w:themeColor="text1"/>
        </w:rPr>
      </w:pPr>
      <w:r w:rsidRPr="004B6F44">
        <w:rPr>
          <w:color w:val="000000" w:themeColor="text1"/>
        </w:rPr>
        <w:br w:type="page"/>
      </w:r>
    </w:p>
    <w:p w14:paraId="2E5AC588" w14:textId="77777777" w:rsidR="00745DE2" w:rsidRPr="004B6F44" w:rsidRDefault="00745DE2" w:rsidP="00745DE2">
      <w:pPr>
        <w:spacing w:line="480" w:lineRule="auto"/>
        <w:ind w:left="450" w:hanging="480"/>
        <w:rPr>
          <w:color w:val="000000" w:themeColor="text1"/>
        </w:rPr>
        <w:sectPr w:rsidR="00745DE2" w:rsidRPr="004B6F44" w:rsidSect="00745DE2">
          <w:headerReference w:type="default" r:id="rId32"/>
          <w:pgSz w:w="15840" w:h="12240" w:orient="landscape"/>
          <w:pgMar w:top="1440" w:right="1440" w:bottom="1440" w:left="1440" w:header="720" w:footer="720" w:gutter="0"/>
          <w:cols w:space="720"/>
          <w:docGrid w:linePitch="360"/>
        </w:sectPr>
      </w:pPr>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260"/>
        <w:gridCol w:w="630"/>
        <w:gridCol w:w="985"/>
        <w:gridCol w:w="810"/>
        <w:gridCol w:w="1260"/>
        <w:gridCol w:w="2160"/>
        <w:gridCol w:w="1265"/>
        <w:gridCol w:w="1260"/>
        <w:gridCol w:w="2610"/>
      </w:tblGrid>
      <w:tr w:rsidR="00745DE2" w:rsidRPr="004B6F44" w14:paraId="4A9AF65B" w14:textId="77777777" w:rsidTr="00CD52F6">
        <w:trPr>
          <w:trHeight w:val="564"/>
          <w:tblHeader/>
        </w:trPr>
        <w:tc>
          <w:tcPr>
            <w:tcW w:w="720" w:type="dxa"/>
            <w:shd w:val="clear" w:color="000000" w:fill="D9D9D9"/>
            <w:vAlign w:val="bottom"/>
            <w:hideMark/>
          </w:tcPr>
          <w:p w14:paraId="6B58BFBB" w14:textId="77777777" w:rsidR="00745DE2" w:rsidRPr="004B6F44" w:rsidRDefault="00745DE2" w:rsidP="00BE137F">
            <w:pPr>
              <w:rPr>
                <w:b/>
                <w:bCs/>
                <w:color w:val="000000"/>
                <w:sz w:val="16"/>
                <w:szCs w:val="16"/>
              </w:rPr>
            </w:pPr>
            <w:r w:rsidRPr="004B6F44">
              <w:rPr>
                <w:b/>
                <w:bCs/>
                <w:color w:val="000000"/>
                <w:sz w:val="16"/>
                <w:szCs w:val="16"/>
              </w:rPr>
              <w:lastRenderedPageBreak/>
              <w:t>Article</w:t>
            </w:r>
          </w:p>
        </w:tc>
        <w:tc>
          <w:tcPr>
            <w:tcW w:w="1260" w:type="dxa"/>
            <w:shd w:val="clear" w:color="000000" w:fill="D9D9D9"/>
            <w:vAlign w:val="bottom"/>
            <w:hideMark/>
          </w:tcPr>
          <w:p w14:paraId="46C05428" w14:textId="77777777" w:rsidR="00745DE2" w:rsidRPr="004B6F44" w:rsidRDefault="00745DE2" w:rsidP="00BE137F">
            <w:pPr>
              <w:rPr>
                <w:b/>
                <w:bCs/>
                <w:color w:val="000000"/>
                <w:sz w:val="16"/>
                <w:szCs w:val="16"/>
              </w:rPr>
            </w:pPr>
            <w:r w:rsidRPr="004B6F44">
              <w:rPr>
                <w:b/>
                <w:bCs/>
                <w:color w:val="000000"/>
                <w:sz w:val="16"/>
                <w:szCs w:val="16"/>
              </w:rPr>
              <w:t>Author</w:t>
            </w:r>
          </w:p>
        </w:tc>
        <w:tc>
          <w:tcPr>
            <w:tcW w:w="630" w:type="dxa"/>
            <w:shd w:val="clear" w:color="000000" w:fill="D9D9D9"/>
            <w:vAlign w:val="bottom"/>
            <w:hideMark/>
          </w:tcPr>
          <w:p w14:paraId="5B6959AC" w14:textId="77777777" w:rsidR="00745DE2" w:rsidRPr="004B6F44" w:rsidRDefault="00745DE2" w:rsidP="00BE137F">
            <w:pPr>
              <w:rPr>
                <w:b/>
                <w:bCs/>
                <w:color w:val="000000"/>
                <w:sz w:val="16"/>
                <w:szCs w:val="16"/>
              </w:rPr>
            </w:pPr>
            <w:r w:rsidRPr="004B6F44">
              <w:rPr>
                <w:b/>
                <w:bCs/>
                <w:color w:val="000000"/>
                <w:sz w:val="16"/>
                <w:szCs w:val="16"/>
              </w:rPr>
              <w:t>Year</w:t>
            </w:r>
          </w:p>
        </w:tc>
        <w:tc>
          <w:tcPr>
            <w:tcW w:w="985" w:type="dxa"/>
            <w:shd w:val="clear" w:color="000000" w:fill="D9D9D9"/>
            <w:vAlign w:val="bottom"/>
            <w:hideMark/>
          </w:tcPr>
          <w:p w14:paraId="73A1FED6" w14:textId="77777777" w:rsidR="00745DE2" w:rsidRPr="004B6F44" w:rsidRDefault="00745DE2" w:rsidP="00E70E61">
            <w:pPr>
              <w:jc w:val="center"/>
              <w:rPr>
                <w:b/>
                <w:bCs/>
                <w:color w:val="000000"/>
                <w:sz w:val="16"/>
                <w:szCs w:val="16"/>
              </w:rPr>
            </w:pPr>
            <w:r w:rsidRPr="004B6F44">
              <w:rPr>
                <w:b/>
                <w:bCs/>
                <w:color w:val="000000"/>
                <w:sz w:val="16"/>
                <w:szCs w:val="16"/>
              </w:rPr>
              <w:t>N</w:t>
            </w:r>
          </w:p>
        </w:tc>
        <w:tc>
          <w:tcPr>
            <w:tcW w:w="810" w:type="dxa"/>
            <w:shd w:val="clear" w:color="000000" w:fill="D9D9D9"/>
            <w:vAlign w:val="bottom"/>
            <w:hideMark/>
          </w:tcPr>
          <w:p w14:paraId="28BA5267" w14:textId="77777777" w:rsidR="00745DE2" w:rsidRPr="004B6F44" w:rsidRDefault="00745DE2" w:rsidP="00BE137F">
            <w:pPr>
              <w:rPr>
                <w:b/>
                <w:bCs/>
                <w:color w:val="000000"/>
                <w:sz w:val="16"/>
                <w:szCs w:val="16"/>
              </w:rPr>
            </w:pPr>
            <w:r w:rsidRPr="004B6F44">
              <w:rPr>
                <w:b/>
                <w:bCs/>
                <w:color w:val="000000"/>
                <w:sz w:val="16"/>
                <w:szCs w:val="16"/>
              </w:rPr>
              <w:t>Country</w:t>
            </w:r>
          </w:p>
        </w:tc>
        <w:tc>
          <w:tcPr>
            <w:tcW w:w="1260" w:type="dxa"/>
            <w:shd w:val="clear" w:color="000000" w:fill="D9D9D9"/>
            <w:vAlign w:val="bottom"/>
            <w:hideMark/>
          </w:tcPr>
          <w:p w14:paraId="0EF7FA3C" w14:textId="77777777" w:rsidR="00745DE2" w:rsidRPr="004B6F44" w:rsidRDefault="00745DE2" w:rsidP="00BE137F">
            <w:pPr>
              <w:rPr>
                <w:b/>
                <w:bCs/>
                <w:color w:val="000000"/>
                <w:sz w:val="16"/>
                <w:szCs w:val="16"/>
              </w:rPr>
            </w:pPr>
            <w:r w:rsidRPr="004B6F44">
              <w:rPr>
                <w:b/>
                <w:bCs/>
                <w:color w:val="000000"/>
                <w:sz w:val="16"/>
                <w:szCs w:val="16"/>
              </w:rPr>
              <w:t>Dimensions</w:t>
            </w:r>
          </w:p>
        </w:tc>
        <w:tc>
          <w:tcPr>
            <w:tcW w:w="2160" w:type="dxa"/>
            <w:shd w:val="clear" w:color="000000" w:fill="D9D9D9"/>
            <w:vAlign w:val="bottom"/>
            <w:hideMark/>
          </w:tcPr>
          <w:p w14:paraId="5A4787D8" w14:textId="77777777" w:rsidR="00745DE2" w:rsidRPr="004B6F44" w:rsidRDefault="00745DE2" w:rsidP="00BE137F">
            <w:pPr>
              <w:rPr>
                <w:b/>
                <w:bCs/>
                <w:color w:val="000000"/>
                <w:sz w:val="16"/>
                <w:szCs w:val="16"/>
              </w:rPr>
            </w:pPr>
            <w:r w:rsidRPr="004B6F44">
              <w:rPr>
                <w:b/>
                <w:bCs/>
                <w:color w:val="000000"/>
                <w:sz w:val="16"/>
                <w:szCs w:val="16"/>
              </w:rPr>
              <w:t>Theoretical Framework/Perspective</w:t>
            </w:r>
          </w:p>
        </w:tc>
        <w:tc>
          <w:tcPr>
            <w:tcW w:w="1265" w:type="dxa"/>
            <w:shd w:val="clear" w:color="000000" w:fill="D9D9D9"/>
            <w:vAlign w:val="bottom"/>
            <w:hideMark/>
          </w:tcPr>
          <w:p w14:paraId="05333E37" w14:textId="77777777" w:rsidR="00745DE2" w:rsidRPr="004B6F44" w:rsidRDefault="00745DE2" w:rsidP="00BE137F">
            <w:pPr>
              <w:rPr>
                <w:b/>
                <w:bCs/>
                <w:color w:val="000000"/>
                <w:sz w:val="16"/>
                <w:szCs w:val="16"/>
              </w:rPr>
            </w:pPr>
            <w:r w:rsidRPr="004B6F44">
              <w:rPr>
                <w:b/>
                <w:bCs/>
                <w:color w:val="000000"/>
                <w:sz w:val="16"/>
                <w:szCs w:val="16"/>
              </w:rPr>
              <w:t>Type of Study</w:t>
            </w:r>
          </w:p>
        </w:tc>
        <w:tc>
          <w:tcPr>
            <w:tcW w:w="1260" w:type="dxa"/>
            <w:shd w:val="clear" w:color="000000" w:fill="D9D9D9"/>
            <w:vAlign w:val="bottom"/>
            <w:hideMark/>
          </w:tcPr>
          <w:p w14:paraId="19E6882B" w14:textId="77777777" w:rsidR="00745DE2" w:rsidRPr="004B6F44" w:rsidRDefault="00745DE2" w:rsidP="00BE137F">
            <w:pPr>
              <w:rPr>
                <w:b/>
                <w:bCs/>
                <w:color w:val="000000"/>
                <w:sz w:val="16"/>
                <w:szCs w:val="16"/>
              </w:rPr>
            </w:pPr>
            <w:r w:rsidRPr="004B6F44">
              <w:rPr>
                <w:b/>
                <w:bCs/>
                <w:color w:val="000000"/>
                <w:sz w:val="16"/>
                <w:szCs w:val="16"/>
              </w:rPr>
              <w:t>Unit of Analysis</w:t>
            </w:r>
          </w:p>
        </w:tc>
        <w:tc>
          <w:tcPr>
            <w:tcW w:w="2610" w:type="dxa"/>
            <w:shd w:val="clear" w:color="000000" w:fill="D9D9D9"/>
            <w:vAlign w:val="bottom"/>
            <w:hideMark/>
          </w:tcPr>
          <w:p w14:paraId="3C029856" w14:textId="77777777" w:rsidR="00745DE2" w:rsidRPr="004B6F44" w:rsidRDefault="00745DE2" w:rsidP="00BE137F">
            <w:pPr>
              <w:rPr>
                <w:b/>
                <w:bCs/>
                <w:color w:val="000000"/>
                <w:sz w:val="16"/>
                <w:szCs w:val="16"/>
              </w:rPr>
            </w:pPr>
            <w:r w:rsidRPr="004B6F44">
              <w:rPr>
                <w:b/>
                <w:bCs/>
                <w:color w:val="000000"/>
                <w:sz w:val="16"/>
                <w:szCs w:val="16"/>
              </w:rPr>
              <w:t>Findings</w:t>
            </w:r>
          </w:p>
        </w:tc>
      </w:tr>
      <w:tr w:rsidR="00912295" w:rsidRPr="004B6F44" w14:paraId="7BE8FF8C" w14:textId="77777777" w:rsidTr="00C17207">
        <w:trPr>
          <w:trHeight w:val="1844"/>
          <w:tblHeader/>
        </w:trPr>
        <w:tc>
          <w:tcPr>
            <w:tcW w:w="720" w:type="dxa"/>
            <w:shd w:val="clear" w:color="auto" w:fill="auto"/>
            <w:vAlign w:val="bottom"/>
            <w:hideMark/>
          </w:tcPr>
          <w:p w14:paraId="380D72C3" w14:textId="77777777" w:rsidR="00912295" w:rsidRPr="004B6F44" w:rsidRDefault="00912295" w:rsidP="00912295">
            <w:pPr>
              <w:jc w:val="right"/>
              <w:rPr>
                <w:color w:val="000000"/>
                <w:sz w:val="16"/>
                <w:szCs w:val="16"/>
              </w:rPr>
            </w:pPr>
            <w:r w:rsidRPr="004B6F44">
              <w:rPr>
                <w:color w:val="000000"/>
                <w:sz w:val="16"/>
                <w:szCs w:val="16"/>
              </w:rPr>
              <w:t>15</w:t>
            </w:r>
          </w:p>
        </w:tc>
        <w:tc>
          <w:tcPr>
            <w:tcW w:w="1260" w:type="dxa"/>
            <w:shd w:val="clear" w:color="auto" w:fill="auto"/>
            <w:vAlign w:val="bottom"/>
            <w:hideMark/>
          </w:tcPr>
          <w:p w14:paraId="76F87376" w14:textId="77777777" w:rsidR="00912295" w:rsidRPr="004B6F44" w:rsidRDefault="00912295" w:rsidP="00912295">
            <w:pPr>
              <w:rPr>
                <w:color w:val="000000"/>
                <w:sz w:val="16"/>
                <w:szCs w:val="16"/>
              </w:rPr>
            </w:pPr>
            <w:r w:rsidRPr="004B6F44">
              <w:rPr>
                <w:color w:val="000000"/>
                <w:sz w:val="16"/>
                <w:szCs w:val="16"/>
              </w:rPr>
              <w:t>Baldridge &amp; Swift</w:t>
            </w:r>
          </w:p>
        </w:tc>
        <w:tc>
          <w:tcPr>
            <w:tcW w:w="630" w:type="dxa"/>
            <w:shd w:val="clear" w:color="auto" w:fill="auto"/>
            <w:vAlign w:val="bottom"/>
            <w:hideMark/>
          </w:tcPr>
          <w:p w14:paraId="347260CA" w14:textId="77777777" w:rsidR="00912295" w:rsidRPr="004B6F44" w:rsidRDefault="00912295" w:rsidP="00912295">
            <w:pPr>
              <w:jc w:val="right"/>
              <w:rPr>
                <w:color w:val="000000"/>
                <w:sz w:val="16"/>
                <w:szCs w:val="16"/>
              </w:rPr>
            </w:pPr>
            <w:r w:rsidRPr="004B6F44">
              <w:rPr>
                <w:color w:val="000000"/>
                <w:sz w:val="16"/>
                <w:szCs w:val="16"/>
              </w:rPr>
              <w:t>2016</w:t>
            </w:r>
          </w:p>
        </w:tc>
        <w:tc>
          <w:tcPr>
            <w:tcW w:w="985" w:type="dxa"/>
            <w:shd w:val="clear" w:color="auto" w:fill="auto"/>
            <w:vAlign w:val="bottom"/>
            <w:hideMark/>
          </w:tcPr>
          <w:p w14:paraId="22F80704" w14:textId="77777777" w:rsidR="00912295" w:rsidRPr="004B6F44" w:rsidRDefault="00912295" w:rsidP="00E70E61">
            <w:pPr>
              <w:jc w:val="center"/>
              <w:rPr>
                <w:color w:val="000000"/>
                <w:sz w:val="16"/>
                <w:szCs w:val="16"/>
              </w:rPr>
            </w:pPr>
            <w:r w:rsidRPr="004B6F44">
              <w:rPr>
                <w:color w:val="000000"/>
                <w:sz w:val="16"/>
                <w:szCs w:val="16"/>
              </w:rPr>
              <w:t>242</w:t>
            </w:r>
          </w:p>
        </w:tc>
        <w:tc>
          <w:tcPr>
            <w:tcW w:w="810" w:type="dxa"/>
            <w:shd w:val="clear" w:color="auto" w:fill="auto"/>
            <w:vAlign w:val="bottom"/>
            <w:hideMark/>
          </w:tcPr>
          <w:p w14:paraId="2031F1EE" w14:textId="77777777" w:rsidR="00912295" w:rsidRPr="004B6F44" w:rsidRDefault="00912295" w:rsidP="00912295">
            <w:pPr>
              <w:rPr>
                <w:color w:val="000000"/>
                <w:sz w:val="16"/>
                <w:szCs w:val="16"/>
              </w:rPr>
            </w:pPr>
            <w:r w:rsidRPr="004B6F44">
              <w:rPr>
                <w:color w:val="000000"/>
                <w:sz w:val="16"/>
                <w:szCs w:val="16"/>
              </w:rPr>
              <w:t>US</w:t>
            </w:r>
          </w:p>
        </w:tc>
        <w:tc>
          <w:tcPr>
            <w:tcW w:w="1260" w:type="dxa"/>
            <w:shd w:val="clear" w:color="auto" w:fill="auto"/>
            <w:vAlign w:val="bottom"/>
            <w:hideMark/>
          </w:tcPr>
          <w:p w14:paraId="371B0A42" w14:textId="77777777" w:rsidR="00912295" w:rsidRPr="004B6F44" w:rsidRDefault="00912295" w:rsidP="00912295">
            <w:pPr>
              <w:rPr>
                <w:color w:val="000000"/>
                <w:sz w:val="16"/>
                <w:szCs w:val="16"/>
              </w:rPr>
            </w:pPr>
            <w:r w:rsidRPr="004B6F44">
              <w:rPr>
                <w:color w:val="000000"/>
                <w:sz w:val="16"/>
                <w:szCs w:val="16"/>
              </w:rPr>
              <w:t>Age/Disability (hearing impaired)</w:t>
            </w:r>
          </w:p>
        </w:tc>
        <w:tc>
          <w:tcPr>
            <w:tcW w:w="2160" w:type="dxa"/>
            <w:shd w:val="clear" w:color="auto" w:fill="auto"/>
            <w:vAlign w:val="bottom"/>
            <w:hideMark/>
          </w:tcPr>
          <w:p w14:paraId="236554CE" w14:textId="77777777" w:rsidR="00912295" w:rsidRPr="004B6F44" w:rsidRDefault="00912295" w:rsidP="00912295">
            <w:pPr>
              <w:rPr>
                <w:color w:val="000000"/>
                <w:sz w:val="16"/>
                <w:szCs w:val="16"/>
              </w:rPr>
            </w:pPr>
            <w:r w:rsidRPr="004B6F44">
              <w:rPr>
                <w:color w:val="000000"/>
                <w:sz w:val="16"/>
                <w:szCs w:val="16"/>
              </w:rPr>
              <w:t>Social Identity Theory, Group Perspective/Theory (Hogg &amp; Mullin, 1999); Theory of planned behavior (Ajzen's, 1991)</w:t>
            </w:r>
            <w:r w:rsidRPr="004B6F44">
              <w:rPr>
                <w:color w:val="000000"/>
                <w:sz w:val="16"/>
                <w:szCs w:val="16"/>
              </w:rPr>
              <w:br/>
              <w:t>Age Discrimination in Employment Act (ADEA) of 1967</w:t>
            </w:r>
          </w:p>
        </w:tc>
        <w:tc>
          <w:tcPr>
            <w:tcW w:w="1265" w:type="dxa"/>
            <w:shd w:val="clear" w:color="auto" w:fill="auto"/>
            <w:vAlign w:val="bottom"/>
            <w:hideMark/>
          </w:tcPr>
          <w:p w14:paraId="0173199D" w14:textId="77777777" w:rsidR="00912295" w:rsidRPr="004B6F44" w:rsidRDefault="00912295" w:rsidP="00912295">
            <w:pPr>
              <w:rPr>
                <w:color w:val="000000"/>
                <w:sz w:val="16"/>
                <w:szCs w:val="16"/>
              </w:rPr>
            </w:pPr>
            <w:r w:rsidRPr="004B6F44">
              <w:rPr>
                <w:color w:val="000000"/>
                <w:sz w:val="16"/>
                <w:szCs w:val="16"/>
              </w:rPr>
              <w:t>Empirical</w:t>
            </w:r>
          </w:p>
        </w:tc>
        <w:tc>
          <w:tcPr>
            <w:tcW w:w="1260" w:type="dxa"/>
            <w:shd w:val="clear" w:color="auto" w:fill="auto"/>
            <w:vAlign w:val="bottom"/>
            <w:hideMark/>
          </w:tcPr>
          <w:p w14:paraId="37AA470B" w14:textId="77777777" w:rsidR="00912295" w:rsidRPr="004B6F44" w:rsidRDefault="00912295" w:rsidP="00912295">
            <w:pPr>
              <w:rPr>
                <w:color w:val="000000"/>
                <w:sz w:val="16"/>
                <w:szCs w:val="16"/>
              </w:rPr>
            </w:pPr>
            <w:r w:rsidRPr="004B6F44">
              <w:rPr>
                <w:color w:val="000000"/>
                <w:sz w:val="16"/>
                <w:szCs w:val="16"/>
              </w:rPr>
              <w:t>Individual</w:t>
            </w:r>
          </w:p>
        </w:tc>
        <w:tc>
          <w:tcPr>
            <w:tcW w:w="2610" w:type="dxa"/>
            <w:shd w:val="clear" w:color="auto" w:fill="auto"/>
            <w:vAlign w:val="bottom"/>
            <w:hideMark/>
          </w:tcPr>
          <w:p w14:paraId="1A7454E1" w14:textId="77777777" w:rsidR="00912295" w:rsidRPr="004B6F44" w:rsidRDefault="00912295" w:rsidP="00912295">
            <w:pPr>
              <w:rPr>
                <w:color w:val="000000"/>
                <w:sz w:val="16"/>
                <w:szCs w:val="16"/>
              </w:rPr>
            </w:pPr>
            <w:r w:rsidRPr="004B6F44">
              <w:rPr>
                <w:color w:val="000000"/>
                <w:sz w:val="16"/>
                <w:szCs w:val="16"/>
              </w:rPr>
              <w:t>Requester age was negatively associated with normative appropriateness assessment favorability. This negative influence was stronger in for profit organizational contexts and in workgroup contexts in which the requester lacked a coworker with a disability.</w:t>
            </w:r>
          </w:p>
        </w:tc>
      </w:tr>
      <w:tr w:rsidR="00912295" w:rsidRPr="004B6F44" w14:paraId="7C7D2AAF" w14:textId="77777777" w:rsidTr="00C17207">
        <w:trPr>
          <w:trHeight w:val="1439"/>
          <w:tblHeader/>
        </w:trPr>
        <w:tc>
          <w:tcPr>
            <w:tcW w:w="720" w:type="dxa"/>
            <w:shd w:val="clear" w:color="auto" w:fill="auto"/>
            <w:vAlign w:val="bottom"/>
            <w:hideMark/>
          </w:tcPr>
          <w:p w14:paraId="34A08676" w14:textId="77777777" w:rsidR="00912295" w:rsidRPr="004B6F44" w:rsidRDefault="00912295" w:rsidP="00912295">
            <w:pPr>
              <w:jc w:val="right"/>
              <w:rPr>
                <w:color w:val="000000"/>
                <w:sz w:val="16"/>
                <w:szCs w:val="16"/>
              </w:rPr>
            </w:pPr>
            <w:r w:rsidRPr="004B6F44">
              <w:rPr>
                <w:color w:val="000000"/>
                <w:sz w:val="16"/>
                <w:szCs w:val="16"/>
              </w:rPr>
              <w:t>16</w:t>
            </w:r>
          </w:p>
        </w:tc>
        <w:tc>
          <w:tcPr>
            <w:tcW w:w="1260" w:type="dxa"/>
            <w:shd w:val="clear" w:color="auto" w:fill="auto"/>
            <w:vAlign w:val="bottom"/>
            <w:hideMark/>
          </w:tcPr>
          <w:p w14:paraId="0D53263A" w14:textId="77777777" w:rsidR="00912295" w:rsidRPr="004B6F44" w:rsidRDefault="00912295" w:rsidP="00912295">
            <w:pPr>
              <w:rPr>
                <w:color w:val="000000"/>
                <w:sz w:val="16"/>
                <w:szCs w:val="16"/>
              </w:rPr>
            </w:pPr>
            <w:proofErr w:type="spellStart"/>
            <w:r w:rsidRPr="004B6F44">
              <w:rPr>
                <w:color w:val="000000"/>
                <w:sz w:val="16"/>
                <w:szCs w:val="16"/>
              </w:rPr>
              <w:t>Bano</w:t>
            </w:r>
            <w:proofErr w:type="spellEnd"/>
            <w:r w:rsidRPr="004B6F44">
              <w:rPr>
                <w:color w:val="000000"/>
                <w:sz w:val="16"/>
                <w:szCs w:val="16"/>
              </w:rPr>
              <w:t xml:space="preserve"> &amp; Nadeem </w:t>
            </w:r>
          </w:p>
        </w:tc>
        <w:tc>
          <w:tcPr>
            <w:tcW w:w="630" w:type="dxa"/>
            <w:shd w:val="clear" w:color="auto" w:fill="auto"/>
            <w:vAlign w:val="bottom"/>
            <w:hideMark/>
          </w:tcPr>
          <w:p w14:paraId="49EE2BE1" w14:textId="77777777" w:rsidR="00912295" w:rsidRPr="004B6F44" w:rsidRDefault="00912295" w:rsidP="00912295">
            <w:pPr>
              <w:jc w:val="right"/>
              <w:rPr>
                <w:color w:val="000000"/>
                <w:sz w:val="16"/>
                <w:szCs w:val="16"/>
              </w:rPr>
            </w:pPr>
            <w:r w:rsidRPr="004B6F44">
              <w:rPr>
                <w:color w:val="000000"/>
                <w:sz w:val="16"/>
                <w:szCs w:val="16"/>
              </w:rPr>
              <w:t>2018</w:t>
            </w:r>
          </w:p>
        </w:tc>
        <w:tc>
          <w:tcPr>
            <w:tcW w:w="985" w:type="dxa"/>
            <w:shd w:val="clear" w:color="auto" w:fill="auto"/>
            <w:vAlign w:val="bottom"/>
            <w:hideMark/>
          </w:tcPr>
          <w:p w14:paraId="5116220A" w14:textId="77777777" w:rsidR="00912295" w:rsidRPr="004B6F44" w:rsidRDefault="00912295" w:rsidP="00E70E61">
            <w:pPr>
              <w:jc w:val="center"/>
              <w:rPr>
                <w:color w:val="000000"/>
                <w:sz w:val="16"/>
                <w:szCs w:val="16"/>
              </w:rPr>
            </w:pPr>
            <w:r w:rsidRPr="004B6F44">
              <w:rPr>
                <w:color w:val="000000"/>
                <w:sz w:val="16"/>
                <w:szCs w:val="16"/>
              </w:rPr>
              <w:t>51</w:t>
            </w:r>
          </w:p>
        </w:tc>
        <w:tc>
          <w:tcPr>
            <w:tcW w:w="810" w:type="dxa"/>
            <w:shd w:val="clear" w:color="auto" w:fill="auto"/>
            <w:vAlign w:val="bottom"/>
            <w:hideMark/>
          </w:tcPr>
          <w:p w14:paraId="5924C887" w14:textId="77777777" w:rsidR="00912295" w:rsidRPr="004B6F44" w:rsidRDefault="00912295" w:rsidP="00912295">
            <w:pPr>
              <w:rPr>
                <w:color w:val="000000"/>
                <w:sz w:val="16"/>
                <w:szCs w:val="16"/>
              </w:rPr>
            </w:pPr>
            <w:r w:rsidRPr="004B6F44">
              <w:rPr>
                <w:color w:val="000000"/>
                <w:sz w:val="16"/>
                <w:szCs w:val="16"/>
              </w:rPr>
              <w:t>Pakistan</w:t>
            </w:r>
          </w:p>
        </w:tc>
        <w:tc>
          <w:tcPr>
            <w:tcW w:w="1260" w:type="dxa"/>
            <w:shd w:val="clear" w:color="auto" w:fill="auto"/>
            <w:vAlign w:val="bottom"/>
            <w:hideMark/>
          </w:tcPr>
          <w:p w14:paraId="732DB649" w14:textId="77777777" w:rsidR="00912295" w:rsidRPr="004B6F44" w:rsidRDefault="00912295" w:rsidP="00912295">
            <w:pPr>
              <w:rPr>
                <w:color w:val="000000"/>
                <w:sz w:val="16"/>
                <w:szCs w:val="16"/>
              </w:rPr>
            </w:pPr>
            <w:r w:rsidRPr="004B6F44">
              <w:rPr>
                <w:color w:val="000000"/>
                <w:sz w:val="16"/>
                <w:szCs w:val="16"/>
              </w:rPr>
              <w:t>International Experience</w:t>
            </w:r>
          </w:p>
        </w:tc>
        <w:tc>
          <w:tcPr>
            <w:tcW w:w="2160" w:type="dxa"/>
            <w:shd w:val="clear" w:color="auto" w:fill="auto"/>
            <w:vAlign w:val="bottom"/>
            <w:hideMark/>
          </w:tcPr>
          <w:p w14:paraId="3BB70728" w14:textId="77777777" w:rsidR="00912295" w:rsidRPr="004B6F44" w:rsidRDefault="00912295" w:rsidP="00912295">
            <w:pPr>
              <w:rPr>
                <w:color w:val="000000"/>
                <w:sz w:val="16"/>
                <w:szCs w:val="16"/>
              </w:rPr>
            </w:pPr>
            <w:r w:rsidRPr="004B6F44">
              <w:rPr>
                <w:color w:val="000000"/>
                <w:sz w:val="16"/>
                <w:szCs w:val="16"/>
              </w:rPr>
              <w:t xml:space="preserve">Internalized Colonialism (David &amp; </w:t>
            </w:r>
            <w:proofErr w:type="spellStart"/>
            <w:r w:rsidRPr="004B6F44">
              <w:rPr>
                <w:color w:val="000000"/>
                <w:sz w:val="16"/>
                <w:szCs w:val="16"/>
              </w:rPr>
              <w:t>Okazzaki</w:t>
            </w:r>
            <w:proofErr w:type="spellEnd"/>
            <w:r w:rsidRPr="004B6F44">
              <w:rPr>
                <w:color w:val="000000"/>
                <w:sz w:val="16"/>
                <w:szCs w:val="16"/>
              </w:rPr>
              <w:t>, 2006); Signaling Theory, (Arrow, 1973)</w:t>
            </w:r>
          </w:p>
        </w:tc>
        <w:tc>
          <w:tcPr>
            <w:tcW w:w="1265" w:type="dxa"/>
            <w:shd w:val="clear" w:color="auto" w:fill="auto"/>
            <w:vAlign w:val="bottom"/>
            <w:hideMark/>
          </w:tcPr>
          <w:p w14:paraId="779A4E16" w14:textId="77777777" w:rsidR="00912295" w:rsidRPr="004B6F44" w:rsidRDefault="00912295" w:rsidP="00912295">
            <w:pPr>
              <w:rPr>
                <w:color w:val="000000"/>
                <w:sz w:val="16"/>
                <w:szCs w:val="16"/>
              </w:rPr>
            </w:pPr>
            <w:r w:rsidRPr="004B6F44">
              <w:rPr>
                <w:color w:val="000000"/>
                <w:sz w:val="16"/>
                <w:szCs w:val="16"/>
              </w:rPr>
              <w:t>Empirical-Qualitative</w:t>
            </w:r>
          </w:p>
        </w:tc>
        <w:tc>
          <w:tcPr>
            <w:tcW w:w="1260" w:type="dxa"/>
            <w:shd w:val="clear" w:color="auto" w:fill="auto"/>
            <w:vAlign w:val="bottom"/>
            <w:hideMark/>
          </w:tcPr>
          <w:p w14:paraId="75B2A9E9" w14:textId="77777777" w:rsidR="00912295" w:rsidRPr="004B6F44" w:rsidRDefault="00912295" w:rsidP="00912295">
            <w:pPr>
              <w:rPr>
                <w:color w:val="000000"/>
                <w:sz w:val="16"/>
                <w:szCs w:val="16"/>
              </w:rPr>
            </w:pPr>
            <w:r w:rsidRPr="004B6F44">
              <w:rPr>
                <w:color w:val="000000"/>
                <w:sz w:val="16"/>
                <w:szCs w:val="16"/>
              </w:rPr>
              <w:t>Individual</w:t>
            </w:r>
          </w:p>
        </w:tc>
        <w:tc>
          <w:tcPr>
            <w:tcW w:w="2610" w:type="dxa"/>
            <w:shd w:val="clear" w:color="auto" w:fill="auto"/>
            <w:vAlign w:val="bottom"/>
            <w:hideMark/>
          </w:tcPr>
          <w:p w14:paraId="622D3CAA" w14:textId="77777777" w:rsidR="00912295" w:rsidRPr="004B6F44" w:rsidRDefault="00912295" w:rsidP="00912295">
            <w:pPr>
              <w:rPr>
                <w:color w:val="000000"/>
                <w:sz w:val="16"/>
                <w:szCs w:val="16"/>
              </w:rPr>
            </w:pPr>
            <w:r w:rsidRPr="004B6F44">
              <w:rPr>
                <w:color w:val="000000"/>
                <w:sz w:val="16"/>
                <w:szCs w:val="16"/>
              </w:rPr>
              <w:t>Hiring at the entry-level shows discrimination based on international experience; senior level individuals with international experience report better hiring possibility, compensation and promotion</w:t>
            </w:r>
          </w:p>
        </w:tc>
      </w:tr>
      <w:tr w:rsidR="00912295" w:rsidRPr="004B6F44" w14:paraId="49673543" w14:textId="77777777" w:rsidTr="00C17207">
        <w:trPr>
          <w:trHeight w:val="701"/>
          <w:tblHeader/>
        </w:trPr>
        <w:tc>
          <w:tcPr>
            <w:tcW w:w="720" w:type="dxa"/>
            <w:shd w:val="clear" w:color="auto" w:fill="auto"/>
            <w:vAlign w:val="bottom"/>
            <w:hideMark/>
          </w:tcPr>
          <w:p w14:paraId="68DB6F1D" w14:textId="77777777" w:rsidR="00912295" w:rsidRPr="004B6F44" w:rsidRDefault="00912295" w:rsidP="00912295">
            <w:pPr>
              <w:jc w:val="right"/>
              <w:rPr>
                <w:color w:val="000000"/>
                <w:sz w:val="16"/>
                <w:szCs w:val="16"/>
              </w:rPr>
            </w:pPr>
            <w:r w:rsidRPr="004B6F44">
              <w:rPr>
                <w:color w:val="000000"/>
                <w:sz w:val="16"/>
                <w:szCs w:val="16"/>
              </w:rPr>
              <w:t>17</w:t>
            </w:r>
          </w:p>
        </w:tc>
        <w:tc>
          <w:tcPr>
            <w:tcW w:w="1260" w:type="dxa"/>
            <w:shd w:val="clear" w:color="auto" w:fill="auto"/>
            <w:vAlign w:val="bottom"/>
            <w:hideMark/>
          </w:tcPr>
          <w:p w14:paraId="454288F9" w14:textId="77777777" w:rsidR="00912295" w:rsidRPr="004B6F44" w:rsidRDefault="00912295" w:rsidP="00912295">
            <w:pPr>
              <w:rPr>
                <w:color w:val="000000"/>
                <w:sz w:val="16"/>
                <w:szCs w:val="16"/>
              </w:rPr>
            </w:pPr>
            <w:r w:rsidRPr="004B6F44">
              <w:rPr>
                <w:color w:val="000000"/>
                <w:sz w:val="16"/>
                <w:szCs w:val="16"/>
              </w:rPr>
              <w:t>Bass &amp; Avolio</w:t>
            </w:r>
          </w:p>
        </w:tc>
        <w:tc>
          <w:tcPr>
            <w:tcW w:w="630" w:type="dxa"/>
            <w:shd w:val="clear" w:color="auto" w:fill="auto"/>
            <w:vAlign w:val="bottom"/>
            <w:hideMark/>
          </w:tcPr>
          <w:p w14:paraId="248D7F57" w14:textId="77777777" w:rsidR="00912295" w:rsidRPr="004B6F44" w:rsidRDefault="00912295" w:rsidP="00912295">
            <w:pPr>
              <w:jc w:val="right"/>
              <w:rPr>
                <w:color w:val="000000"/>
                <w:sz w:val="16"/>
                <w:szCs w:val="16"/>
              </w:rPr>
            </w:pPr>
            <w:r w:rsidRPr="004B6F44">
              <w:rPr>
                <w:color w:val="000000"/>
                <w:sz w:val="16"/>
                <w:szCs w:val="16"/>
              </w:rPr>
              <w:t>1994</w:t>
            </w:r>
          </w:p>
        </w:tc>
        <w:tc>
          <w:tcPr>
            <w:tcW w:w="985" w:type="dxa"/>
            <w:shd w:val="clear" w:color="auto" w:fill="auto"/>
            <w:vAlign w:val="bottom"/>
            <w:hideMark/>
          </w:tcPr>
          <w:p w14:paraId="635B0000" w14:textId="63D65F42" w:rsidR="00912295" w:rsidRPr="004B6F44" w:rsidRDefault="00912295" w:rsidP="00CD52F6">
            <w:pPr>
              <w:jc w:val="center"/>
              <w:rPr>
                <w:color w:val="000000"/>
                <w:sz w:val="16"/>
                <w:szCs w:val="16"/>
              </w:rPr>
            </w:pPr>
            <w:r w:rsidRPr="004B6F44">
              <w:rPr>
                <w:color w:val="000000"/>
                <w:sz w:val="16"/>
                <w:szCs w:val="16"/>
              </w:rPr>
              <w:t xml:space="preserve">801 </w:t>
            </w:r>
            <w:proofErr w:type="spellStart"/>
            <w:r w:rsidR="00CD52F6" w:rsidRPr="004B6F44">
              <w:rPr>
                <w:color w:val="000000"/>
                <w:sz w:val="16"/>
                <w:szCs w:val="16"/>
              </w:rPr>
              <w:t>subordina-tes</w:t>
            </w:r>
            <w:proofErr w:type="spellEnd"/>
            <w:r w:rsidRPr="004B6F44">
              <w:rPr>
                <w:color w:val="000000"/>
                <w:sz w:val="16"/>
                <w:szCs w:val="16"/>
              </w:rPr>
              <w:t xml:space="preserve"> rating 229 managers</w:t>
            </w:r>
          </w:p>
        </w:tc>
        <w:tc>
          <w:tcPr>
            <w:tcW w:w="810" w:type="dxa"/>
            <w:shd w:val="clear" w:color="auto" w:fill="auto"/>
            <w:vAlign w:val="bottom"/>
            <w:hideMark/>
          </w:tcPr>
          <w:p w14:paraId="351BE035" w14:textId="77777777" w:rsidR="00912295" w:rsidRPr="004B6F44" w:rsidRDefault="00912295" w:rsidP="00912295">
            <w:pPr>
              <w:rPr>
                <w:color w:val="000000"/>
                <w:sz w:val="16"/>
                <w:szCs w:val="16"/>
              </w:rPr>
            </w:pPr>
          </w:p>
        </w:tc>
        <w:tc>
          <w:tcPr>
            <w:tcW w:w="1260" w:type="dxa"/>
            <w:shd w:val="clear" w:color="auto" w:fill="auto"/>
            <w:vAlign w:val="bottom"/>
            <w:hideMark/>
          </w:tcPr>
          <w:p w14:paraId="097533CA" w14:textId="77777777" w:rsidR="00912295" w:rsidRPr="004B6F44" w:rsidRDefault="00912295" w:rsidP="00912295">
            <w:pPr>
              <w:rPr>
                <w:color w:val="000000"/>
                <w:sz w:val="16"/>
                <w:szCs w:val="16"/>
              </w:rPr>
            </w:pPr>
            <w:r w:rsidRPr="004B6F44">
              <w:rPr>
                <w:color w:val="000000"/>
                <w:sz w:val="16"/>
                <w:szCs w:val="16"/>
              </w:rPr>
              <w:t>Gender</w:t>
            </w:r>
          </w:p>
        </w:tc>
        <w:tc>
          <w:tcPr>
            <w:tcW w:w="2160" w:type="dxa"/>
            <w:shd w:val="clear" w:color="auto" w:fill="auto"/>
            <w:vAlign w:val="bottom"/>
            <w:hideMark/>
          </w:tcPr>
          <w:p w14:paraId="70507A63" w14:textId="77777777" w:rsidR="00912295" w:rsidRPr="004B6F44" w:rsidRDefault="00912295" w:rsidP="00912295">
            <w:pPr>
              <w:rPr>
                <w:color w:val="000000"/>
                <w:sz w:val="16"/>
                <w:szCs w:val="16"/>
              </w:rPr>
            </w:pPr>
            <w:r w:rsidRPr="004B6F44">
              <w:rPr>
                <w:color w:val="000000"/>
                <w:sz w:val="16"/>
                <w:szCs w:val="16"/>
              </w:rPr>
              <w:t>Transformational Leadership (Bass, 1985)</w:t>
            </w:r>
          </w:p>
        </w:tc>
        <w:tc>
          <w:tcPr>
            <w:tcW w:w="1265" w:type="dxa"/>
            <w:shd w:val="clear" w:color="auto" w:fill="auto"/>
            <w:vAlign w:val="bottom"/>
            <w:hideMark/>
          </w:tcPr>
          <w:p w14:paraId="5A741609" w14:textId="77777777" w:rsidR="00912295" w:rsidRPr="004B6F44" w:rsidRDefault="00912295" w:rsidP="00912295">
            <w:pPr>
              <w:rPr>
                <w:color w:val="000000"/>
                <w:sz w:val="16"/>
                <w:szCs w:val="16"/>
              </w:rPr>
            </w:pPr>
            <w:r w:rsidRPr="004B6F44">
              <w:rPr>
                <w:color w:val="000000"/>
                <w:sz w:val="16"/>
                <w:szCs w:val="16"/>
              </w:rPr>
              <w:t>Empirical</w:t>
            </w:r>
          </w:p>
        </w:tc>
        <w:tc>
          <w:tcPr>
            <w:tcW w:w="1260" w:type="dxa"/>
            <w:shd w:val="clear" w:color="auto" w:fill="auto"/>
            <w:vAlign w:val="bottom"/>
            <w:hideMark/>
          </w:tcPr>
          <w:p w14:paraId="327E2AAA" w14:textId="77777777" w:rsidR="00912295" w:rsidRPr="004B6F44" w:rsidRDefault="00912295" w:rsidP="00912295">
            <w:pPr>
              <w:rPr>
                <w:color w:val="000000"/>
                <w:sz w:val="16"/>
                <w:szCs w:val="16"/>
              </w:rPr>
            </w:pPr>
            <w:r w:rsidRPr="004B6F44">
              <w:rPr>
                <w:color w:val="000000"/>
                <w:sz w:val="16"/>
                <w:szCs w:val="16"/>
              </w:rPr>
              <w:t>Individual</w:t>
            </w:r>
          </w:p>
        </w:tc>
        <w:tc>
          <w:tcPr>
            <w:tcW w:w="2610" w:type="dxa"/>
            <w:shd w:val="clear" w:color="auto" w:fill="auto"/>
            <w:vAlign w:val="bottom"/>
            <w:hideMark/>
          </w:tcPr>
          <w:p w14:paraId="2D379BF8" w14:textId="3BFD6E1A" w:rsidR="00912295" w:rsidRPr="004B6F44" w:rsidRDefault="00912295" w:rsidP="00912295">
            <w:pPr>
              <w:rPr>
                <w:color w:val="000000"/>
                <w:sz w:val="16"/>
                <w:szCs w:val="16"/>
              </w:rPr>
            </w:pPr>
            <w:r w:rsidRPr="004B6F44">
              <w:rPr>
                <w:color w:val="000000"/>
                <w:sz w:val="16"/>
                <w:szCs w:val="16"/>
              </w:rPr>
              <w:t xml:space="preserve">Female managers are higher in all transformational </w:t>
            </w:r>
            <w:r w:rsidR="00A6778A" w:rsidRPr="004B6F44">
              <w:rPr>
                <w:color w:val="000000"/>
                <w:sz w:val="16"/>
                <w:szCs w:val="16"/>
              </w:rPr>
              <w:t>items</w:t>
            </w:r>
            <w:r w:rsidRPr="004B6F44">
              <w:rPr>
                <w:color w:val="000000"/>
                <w:sz w:val="16"/>
                <w:szCs w:val="16"/>
              </w:rPr>
              <w:t xml:space="preserve"> leadership and Males in management-by-exception</w:t>
            </w:r>
          </w:p>
        </w:tc>
      </w:tr>
      <w:tr w:rsidR="00912295" w:rsidRPr="004B6F44" w14:paraId="0D34E39E" w14:textId="77777777" w:rsidTr="00C17207">
        <w:trPr>
          <w:trHeight w:val="890"/>
          <w:tblHeader/>
        </w:trPr>
        <w:tc>
          <w:tcPr>
            <w:tcW w:w="720" w:type="dxa"/>
            <w:shd w:val="clear" w:color="auto" w:fill="auto"/>
            <w:vAlign w:val="bottom"/>
            <w:hideMark/>
          </w:tcPr>
          <w:p w14:paraId="17731FB6" w14:textId="77777777" w:rsidR="00912295" w:rsidRPr="004B6F44" w:rsidRDefault="00912295" w:rsidP="00912295">
            <w:pPr>
              <w:jc w:val="right"/>
              <w:rPr>
                <w:color w:val="000000"/>
                <w:sz w:val="16"/>
                <w:szCs w:val="16"/>
              </w:rPr>
            </w:pPr>
            <w:r w:rsidRPr="004B6F44">
              <w:rPr>
                <w:color w:val="000000"/>
                <w:sz w:val="16"/>
                <w:szCs w:val="16"/>
              </w:rPr>
              <w:t>18</w:t>
            </w:r>
          </w:p>
        </w:tc>
        <w:tc>
          <w:tcPr>
            <w:tcW w:w="1260" w:type="dxa"/>
            <w:shd w:val="clear" w:color="auto" w:fill="auto"/>
            <w:vAlign w:val="bottom"/>
            <w:hideMark/>
          </w:tcPr>
          <w:p w14:paraId="369450D3" w14:textId="77777777" w:rsidR="00912295" w:rsidRPr="004B6F44" w:rsidRDefault="00912295" w:rsidP="00912295">
            <w:pPr>
              <w:rPr>
                <w:color w:val="000000"/>
                <w:sz w:val="16"/>
                <w:szCs w:val="16"/>
              </w:rPr>
            </w:pPr>
            <w:r w:rsidRPr="004B6F44">
              <w:rPr>
                <w:color w:val="000000"/>
                <w:sz w:val="16"/>
                <w:szCs w:val="16"/>
              </w:rPr>
              <w:t>Beatty et al.</w:t>
            </w:r>
          </w:p>
        </w:tc>
        <w:tc>
          <w:tcPr>
            <w:tcW w:w="630" w:type="dxa"/>
            <w:shd w:val="clear" w:color="auto" w:fill="auto"/>
            <w:vAlign w:val="bottom"/>
            <w:hideMark/>
          </w:tcPr>
          <w:p w14:paraId="72ED81F8" w14:textId="77777777" w:rsidR="00912295" w:rsidRPr="004B6F44" w:rsidRDefault="00912295" w:rsidP="00912295">
            <w:pPr>
              <w:jc w:val="right"/>
              <w:rPr>
                <w:color w:val="000000"/>
                <w:sz w:val="16"/>
                <w:szCs w:val="16"/>
              </w:rPr>
            </w:pPr>
            <w:r w:rsidRPr="004B6F44">
              <w:rPr>
                <w:color w:val="000000"/>
                <w:sz w:val="16"/>
                <w:szCs w:val="16"/>
              </w:rPr>
              <w:t>2019</w:t>
            </w:r>
          </w:p>
        </w:tc>
        <w:tc>
          <w:tcPr>
            <w:tcW w:w="985" w:type="dxa"/>
            <w:shd w:val="clear" w:color="auto" w:fill="auto"/>
            <w:vAlign w:val="bottom"/>
            <w:hideMark/>
          </w:tcPr>
          <w:p w14:paraId="1CA006B3" w14:textId="77777777" w:rsidR="00912295" w:rsidRPr="004B6F44" w:rsidRDefault="00912295" w:rsidP="00E70E61">
            <w:pPr>
              <w:jc w:val="center"/>
              <w:rPr>
                <w:color w:val="000000"/>
                <w:sz w:val="16"/>
                <w:szCs w:val="16"/>
              </w:rPr>
            </w:pPr>
            <w:r w:rsidRPr="004B6F44">
              <w:rPr>
                <w:color w:val="000000"/>
                <w:sz w:val="16"/>
                <w:szCs w:val="16"/>
              </w:rPr>
              <w:t>88</w:t>
            </w:r>
          </w:p>
        </w:tc>
        <w:tc>
          <w:tcPr>
            <w:tcW w:w="810" w:type="dxa"/>
            <w:shd w:val="clear" w:color="auto" w:fill="auto"/>
            <w:vAlign w:val="bottom"/>
            <w:hideMark/>
          </w:tcPr>
          <w:p w14:paraId="422DC164" w14:textId="77777777" w:rsidR="00912295" w:rsidRPr="004B6F44" w:rsidRDefault="00912295" w:rsidP="00912295">
            <w:pPr>
              <w:jc w:val="right"/>
              <w:rPr>
                <w:color w:val="000000"/>
                <w:sz w:val="16"/>
                <w:szCs w:val="16"/>
              </w:rPr>
            </w:pPr>
          </w:p>
        </w:tc>
        <w:tc>
          <w:tcPr>
            <w:tcW w:w="1260" w:type="dxa"/>
            <w:shd w:val="clear" w:color="auto" w:fill="auto"/>
            <w:vAlign w:val="bottom"/>
            <w:hideMark/>
          </w:tcPr>
          <w:p w14:paraId="7060F44A" w14:textId="77777777" w:rsidR="00912295" w:rsidRPr="004B6F44" w:rsidRDefault="00912295" w:rsidP="00912295">
            <w:pPr>
              <w:rPr>
                <w:color w:val="000000"/>
                <w:sz w:val="16"/>
                <w:szCs w:val="16"/>
              </w:rPr>
            </w:pPr>
            <w:r w:rsidRPr="004B6F44">
              <w:rPr>
                <w:color w:val="000000"/>
                <w:sz w:val="16"/>
                <w:szCs w:val="16"/>
              </w:rPr>
              <w:t>Disability</w:t>
            </w:r>
          </w:p>
        </w:tc>
        <w:tc>
          <w:tcPr>
            <w:tcW w:w="2160" w:type="dxa"/>
            <w:shd w:val="clear" w:color="auto" w:fill="auto"/>
            <w:vAlign w:val="bottom"/>
            <w:hideMark/>
          </w:tcPr>
          <w:p w14:paraId="5288A85A" w14:textId="77777777" w:rsidR="00912295" w:rsidRPr="004B6F44" w:rsidRDefault="00912295" w:rsidP="00912295">
            <w:pPr>
              <w:rPr>
                <w:color w:val="000000"/>
                <w:sz w:val="16"/>
                <w:szCs w:val="16"/>
              </w:rPr>
            </w:pPr>
            <w:r w:rsidRPr="004B6F44">
              <w:rPr>
                <w:color w:val="000000"/>
                <w:sz w:val="16"/>
                <w:szCs w:val="16"/>
              </w:rPr>
              <w:t>Model of Factors affecting Treatment of Disabled Employees (Stone &amp; Colella, 1996)</w:t>
            </w:r>
          </w:p>
        </w:tc>
        <w:tc>
          <w:tcPr>
            <w:tcW w:w="1265" w:type="dxa"/>
            <w:shd w:val="clear" w:color="auto" w:fill="auto"/>
            <w:vAlign w:val="bottom"/>
            <w:hideMark/>
          </w:tcPr>
          <w:p w14:paraId="5FAF6D12" w14:textId="77777777" w:rsidR="00912295" w:rsidRPr="004B6F44" w:rsidRDefault="00912295" w:rsidP="00912295">
            <w:pPr>
              <w:rPr>
                <w:color w:val="000000"/>
                <w:sz w:val="16"/>
                <w:szCs w:val="16"/>
              </w:rPr>
            </w:pPr>
            <w:r w:rsidRPr="004B6F44">
              <w:rPr>
                <w:color w:val="000000"/>
                <w:sz w:val="16"/>
                <w:szCs w:val="16"/>
              </w:rPr>
              <w:t>Review</w:t>
            </w:r>
          </w:p>
        </w:tc>
        <w:tc>
          <w:tcPr>
            <w:tcW w:w="1260" w:type="dxa"/>
            <w:shd w:val="clear" w:color="auto" w:fill="auto"/>
            <w:vAlign w:val="bottom"/>
            <w:hideMark/>
          </w:tcPr>
          <w:p w14:paraId="67F8265A" w14:textId="77777777" w:rsidR="00912295" w:rsidRPr="004B6F44" w:rsidRDefault="00912295" w:rsidP="00912295">
            <w:pPr>
              <w:rPr>
                <w:color w:val="000000"/>
                <w:sz w:val="16"/>
                <w:szCs w:val="16"/>
              </w:rPr>
            </w:pPr>
            <w:r w:rsidRPr="004B6F44">
              <w:rPr>
                <w:color w:val="000000"/>
                <w:sz w:val="16"/>
                <w:szCs w:val="16"/>
              </w:rPr>
              <w:t>Articles</w:t>
            </w:r>
          </w:p>
        </w:tc>
        <w:tc>
          <w:tcPr>
            <w:tcW w:w="2610" w:type="dxa"/>
            <w:shd w:val="clear" w:color="auto" w:fill="auto"/>
            <w:vAlign w:val="bottom"/>
            <w:hideMark/>
          </w:tcPr>
          <w:p w14:paraId="35E42A3B" w14:textId="5A5B4268" w:rsidR="00912295" w:rsidRPr="004B6F44" w:rsidRDefault="00912295" w:rsidP="00912295">
            <w:pPr>
              <w:rPr>
                <w:color w:val="000000"/>
                <w:sz w:val="16"/>
                <w:szCs w:val="16"/>
              </w:rPr>
            </w:pPr>
            <w:r w:rsidRPr="004B6F44">
              <w:rPr>
                <w:color w:val="000000"/>
                <w:sz w:val="16"/>
                <w:szCs w:val="16"/>
              </w:rPr>
              <w:t>Systematic Review 1996-2016: 20 years of disabilities in organizations studies from management, rehab, sociology</w:t>
            </w:r>
            <w:r w:rsidR="00F05544" w:rsidRPr="004B6F44">
              <w:rPr>
                <w:color w:val="000000"/>
                <w:sz w:val="16"/>
                <w:szCs w:val="16"/>
              </w:rPr>
              <w:t>,</w:t>
            </w:r>
            <w:r w:rsidRPr="004B6F44">
              <w:rPr>
                <w:color w:val="000000"/>
                <w:sz w:val="16"/>
                <w:szCs w:val="16"/>
              </w:rPr>
              <w:t xml:space="preserve"> and psychology</w:t>
            </w:r>
          </w:p>
        </w:tc>
      </w:tr>
      <w:tr w:rsidR="00912295" w:rsidRPr="004B6F44" w14:paraId="40C42B29" w14:textId="77777777" w:rsidTr="00C17207">
        <w:trPr>
          <w:trHeight w:val="710"/>
          <w:tblHeader/>
        </w:trPr>
        <w:tc>
          <w:tcPr>
            <w:tcW w:w="720" w:type="dxa"/>
            <w:shd w:val="clear" w:color="auto" w:fill="auto"/>
            <w:vAlign w:val="bottom"/>
            <w:hideMark/>
          </w:tcPr>
          <w:p w14:paraId="410CD122" w14:textId="77777777" w:rsidR="00912295" w:rsidRPr="004B6F44" w:rsidRDefault="00912295" w:rsidP="00912295">
            <w:pPr>
              <w:jc w:val="right"/>
              <w:rPr>
                <w:color w:val="000000"/>
                <w:sz w:val="16"/>
                <w:szCs w:val="16"/>
              </w:rPr>
            </w:pPr>
            <w:r w:rsidRPr="004B6F44">
              <w:rPr>
                <w:color w:val="000000"/>
                <w:sz w:val="16"/>
                <w:szCs w:val="16"/>
              </w:rPr>
              <w:t>19</w:t>
            </w:r>
          </w:p>
        </w:tc>
        <w:tc>
          <w:tcPr>
            <w:tcW w:w="1260" w:type="dxa"/>
            <w:shd w:val="clear" w:color="auto" w:fill="auto"/>
            <w:vAlign w:val="bottom"/>
            <w:hideMark/>
          </w:tcPr>
          <w:p w14:paraId="23BFC9B0" w14:textId="77777777" w:rsidR="00912295" w:rsidRPr="004B6F44" w:rsidRDefault="00912295" w:rsidP="00912295">
            <w:pPr>
              <w:rPr>
                <w:color w:val="000000"/>
                <w:sz w:val="16"/>
                <w:szCs w:val="16"/>
              </w:rPr>
            </w:pPr>
            <w:proofErr w:type="spellStart"/>
            <w:r w:rsidRPr="004B6F44">
              <w:rPr>
                <w:color w:val="000000"/>
                <w:sz w:val="16"/>
                <w:szCs w:val="16"/>
              </w:rPr>
              <w:t>Bedeian</w:t>
            </w:r>
            <w:proofErr w:type="spellEnd"/>
            <w:r w:rsidRPr="004B6F44">
              <w:rPr>
                <w:color w:val="000000"/>
                <w:sz w:val="16"/>
                <w:szCs w:val="16"/>
              </w:rPr>
              <w:t xml:space="preserve"> &amp; </w:t>
            </w:r>
            <w:proofErr w:type="spellStart"/>
            <w:r w:rsidRPr="004B6F44">
              <w:rPr>
                <w:color w:val="000000"/>
                <w:sz w:val="16"/>
                <w:szCs w:val="16"/>
              </w:rPr>
              <w:t>Armenakis</w:t>
            </w:r>
            <w:proofErr w:type="spellEnd"/>
          </w:p>
        </w:tc>
        <w:tc>
          <w:tcPr>
            <w:tcW w:w="630" w:type="dxa"/>
            <w:shd w:val="clear" w:color="auto" w:fill="auto"/>
            <w:vAlign w:val="bottom"/>
            <w:hideMark/>
          </w:tcPr>
          <w:p w14:paraId="0FA93198" w14:textId="77777777" w:rsidR="00912295" w:rsidRPr="004B6F44" w:rsidRDefault="00912295" w:rsidP="00912295">
            <w:pPr>
              <w:jc w:val="right"/>
              <w:rPr>
                <w:color w:val="000000"/>
                <w:sz w:val="16"/>
                <w:szCs w:val="16"/>
              </w:rPr>
            </w:pPr>
            <w:r w:rsidRPr="004B6F44">
              <w:rPr>
                <w:color w:val="000000"/>
                <w:sz w:val="16"/>
                <w:szCs w:val="16"/>
              </w:rPr>
              <w:t>1975</w:t>
            </w:r>
          </w:p>
        </w:tc>
        <w:tc>
          <w:tcPr>
            <w:tcW w:w="985" w:type="dxa"/>
            <w:shd w:val="clear" w:color="auto" w:fill="auto"/>
            <w:vAlign w:val="bottom"/>
            <w:hideMark/>
          </w:tcPr>
          <w:p w14:paraId="68E040B9" w14:textId="77777777" w:rsidR="00912295" w:rsidRPr="004B6F44" w:rsidRDefault="00912295" w:rsidP="00E70E61">
            <w:pPr>
              <w:jc w:val="center"/>
              <w:rPr>
                <w:color w:val="000000"/>
                <w:sz w:val="16"/>
                <w:szCs w:val="16"/>
              </w:rPr>
            </w:pPr>
            <w:r w:rsidRPr="004B6F44">
              <w:rPr>
                <w:color w:val="000000"/>
                <w:sz w:val="16"/>
                <w:szCs w:val="16"/>
              </w:rPr>
              <w:t>58</w:t>
            </w:r>
          </w:p>
        </w:tc>
        <w:tc>
          <w:tcPr>
            <w:tcW w:w="810" w:type="dxa"/>
            <w:shd w:val="clear" w:color="auto" w:fill="auto"/>
            <w:vAlign w:val="bottom"/>
            <w:hideMark/>
          </w:tcPr>
          <w:p w14:paraId="7E1FF55C" w14:textId="77777777" w:rsidR="00912295" w:rsidRPr="004B6F44" w:rsidRDefault="00912295" w:rsidP="00912295">
            <w:pPr>
              <w:rPr>
                <w:color w:val="000000"/>
                <w:sz w:val="16"/>
                <w:szCs w:val="16"/>
              </w:rPr>
            </w:pPr>
            <w:r w:rsidRPr="004B6F44">
              <w:rPr>
                <w:color w:val="000000"/>
                <w:sz w:val="16"/>
                <w:szCs w:val="16"/>
              </w:rPr>
              <w:t>US</w:t>
            </w:r>
          </w:p>
        </w:tc>
        <w:tc>
          <w:tcPr>
            <w:tcW w:w="1260" w:type="dxa"/>
            <w:shd w:val="clear" w:color="auto" w:fill="auto"/>
            <w:vAlign w:val="bottom"/>
            <w:hideMark/>
          </w:tcPr>
          <w:p w14:paraId="2B14C9CD" w14:textId="77777777" w:rsidR="00912295" w:rsidRPr="004B6F44" w:rsidRDefault="00912295" w:rsidP="00912295">
            <w:pPr>
              <w:rPr>
                <w:color w:val="000000"/>
                <w:sz w:val="16"/>
                <w:szCs w:val="16"/>
              </w:rPr>
            </w:pPr>
            <w:r w:rsidRPr="004B6F44">
              <w:rPr>
                <w:color w:val="000000"/>
                <w:sz w:val="16"/>
                <w:szCs w:val="16"/>
              </w:rPr>
              <w:t>Gender</w:t>
            </w:r>
          </w:p>
        </w:tc>
        <w:tc>
          <w:tcPr>
            <w:tcW w:w="2160" w:type="dxa"/>
            <w:shd w:val="clear" w:color="auto" w:fill="auto"/>
            <w:vAlign w:val="bottom"/>
            <w:hideMark/>
          </w:tcPr>
          <w:p w14:paraId="578E8F38" w14:textId="77777777" w:rsidR="00912295" w:rsidRPr="004B6F44" w:rsidRDefault="00912295" w:rsidP="00912295">
            <w:pPr>
              <w:rPr>
                <w:color w:val="000000"/>
                <w:sz w:val="16"/>
                <w:szCs w:val="16"/>
              </w:rPr>
            </w:pPr>
          </w:p>
        </w:tc>
        <w:tc>
          <w:tcPr>
            <w:tcW w:w="1265" w:type="dxa"/>
            <w:shd w:val="clear" w:color="auto" w:fill="auto"/>
            <w:vAlign w:val="bottom"/>
            <w:hideMark/>
          </w:tcPr>
          <w:p w14:paraId="131937B4" w14:textId="77777777" w:rsidR="00912295" w:rsidRPr="004B6F44" w:rsidRDefault="00912295" w:rsidP="00912295">
            <w:pPr>
              <w:rPr>
                <w:color w:val="000000"/>
                <w:sz w:val="16"/>
                <w:szCs w:val="16"/>
              </w:rPr>
            </w:pPr>
            <w:r w:rsidRPr="004B6F44">
              <w:rPr>
                <w:color w:val="000000"/>
                <w:sz w:val="16"/>
                <w:szCs w:val="16"/>
              </w:rPr>
              <w:t>Empirical</w:t>
            </w:r>
          </w:p>
        </w:tc>
        <w:tc>
          <w:tcPr>
            <w:tcW w:w="1260" w:type="dxa"/>
            <w:shd w:val="clear" w:color="auto" w:fill="auto"/>
            <w:vAlign w:val="bottom"/>
            <w:hideMark/>
          </w:tcPr>
          <w:p w14:paraId="497ABE7F" w14:textId="77777777" w:rsidR="00912295" w:rsidRPr="004B6F44" w:rsidRDefault="00912295" w:rsidP="00912295">
            <w:pPr>
              <w:rPr>
                <w:color w:val="000000"/>
                <w:sz w:val="16"/>
                <w:szCs w:val="16"/>
              </w:rPr>
            </w:pPr>
            <w:r w:rsidRPr="004B6F44">
              <w:rPr>
                <w:color w:val="000000"/>
                <w:sz w:val="16"/>
                <w:szCs w:val="16"/>
              </w:rPr>
              <w:t>Individual</w:t>
            </w:r>
          </w:p>
        </w:tc>
        <w:tc>
          <w:tcPr>
            <w:tcW w:w="2610" w:type="dxa"/>
            <w:shd w:val="clear" w:color="auto" w:fill="auto"/>
            <w:vAlign w:val="bottom"/>
            <w:hideMark/>
          </w:tcPr>
          <w:p w14:paraId="04EADA45" w14:textId="77777777" w:rsidR="00912295" w:rsidRPr="004B6F44" w:rsidRDefault="00912295" w:rsidP="00912295">
            <w:pPr>
              <w:rPr>
                <w:color w:val="000000"/>
                <w:sz w:val="16"/>
                <w:szCs w:val="16"/>
              </w:rPr>
            </w:pPr>
            <w:r w:rsidRPr="004B6F44">
              <w:rPr>
                <w:color w:val="000000"/>
                <w:sz w:val="16"/>
                <w:szCs w:val="16"/>
              </w:rPr>
              <w:t>Provide gender differences in agreement/disagreement of 55 behavior/attitudes</w:t>
            </w:r>
          </w:p>
        </w:tc>
      </w:tr>
      <w:tr w:rsidR="00C17207" w:rsidRPr="004B6F44" w14:paraId="76142E44" w14:textId="77777777" w:rsidTr="00C17207">
        <w:trPr>
          <w:trHeight w:val="710"/>
          <w:tblHeader/>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901C8B" w14:textId="77777777" w:rsidR="00C17207" w:rsidRPr="004B6F44" w:rsidRDefault="00C17207" w:rsidP="00543825">
            <w:pPr>
              <w:jc w:val="right"/>
              <w:rPr>
                <w:color w:val="000000"/>
                <w:sz w:val="16"/>
                <w:szCs w:val="16"/>
              </w:rPr>
            </w:pPr>
            <w:r w:rsidRPr="004B6F44">
              <w:rPr>
                <w:color w:val="000000"/>
                <w:sz w:val="16"/>
                <w:szCs w:val="16"/>
              </w:rPr>
              <w:t>20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A3CB0D" w14:textId="77777777" w:rsidR="00C17207" w:rsidRPr="004B6F44" w:rsidRDefault="00C17207" w:rsidP="00543825">
            <w:pPr>
              <w:rPr>
                <w:color w:val="000000"/>
                <w:sz w:val="16"/>
                <w:szCs w:val="16"/>
              </w:rPr>
            </w:pPr>
            <w:r w:rsidRPr="004B6F44">
              <w:rPr>
                <w:color w:val="000000"/>
                <w:sz w:val="16"/>
                <w:szCs w:val="16"/>
              </w:rPr>
              <w:t xml:space="preserve">Bell et al. </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B1814C" w14:textId="77777777" w:rsidR="00C17207" w:rsidRPr="004B6F44" w:rsidRDefault="00C17207" w:rsidP="00543825">
            <w:pPr>
              <w:jc w:val="right"/>
              <w:rPr>
                <w:color w:val="000000"/>
                <w:sz w:val="16"/>
                <w:szCs w:val="16"/>
              </w:rPr>
            </w:pPr>
            <w:r w:rsidRPr="004B6F44">
              <w:rPr>
                <w:color w:val="000000"/>
                <w:sz w:val="16"/>
                <w:szCs w:val="16"/>
              </w:rPr>
              <w:t>2011</w:t>
            </w:r>
          </w:p>
        </w:tc>
        <w:tc>
          <w:tcPr>
            <w:tcW w:w="9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BA16B3" w14:textId="77777777" w:rsidR="00C17207" w:rsidRPr="004B6F44" w:rsidRDefault="00C17207" w:rsidP="00543825">
            <w:pPr>
              <w:jc w:val="center"/>
              <w:rPr>
                <w:color w:val="000000"/>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05C5EA" w14:textId="77777777" w:rsidR="00C17207" w:rsidRPr="004B6F44" w:rsidRDefault="00C17207" w:rsidP="00543825">
            <w:pPr>
              <w:rPr>
                <w:color w:val="000000"/>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8689A3" w14:textId="77777777" w:rsidR="00C17207" w:rsidRPr="004B6F44" w:rsidRDefault="00C17207" w:rsidP="00543825">
            <w:pPr>
              <w:rPr>
                <w:color w:val="000000"/>
                <w:sz w:val="16"/>
                <w:szCs w:val="16"/>
              </w:rPr>
            </w:pPr>
            <w:r w:rsidRPr="004B6F44">
              <w:rPr>
                <w:color w:val="000000"/>
                <w:sz w:val="16"/>
                <w:szCs w:val="16"/>
              </w:rPr>
              <w:t>Sexual Orientation</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5AEDB5" w14:textId="77777777" w:rsidR="00C17207" w:rsidRPr="004B6F44" w:rsidRDefault="00C17207" w:rsidP="00543825">
            <w:pPr>
              <w:rPr>
                <w:color w:val="000000"/>
                <w:sz w:val="16"/>
                <w:szCs w:val="16"/>
              </w:rPr>
            </w:pPr>
            <w:r w:rsidRPr="004B6F44">
              <w:rPr>
                <w:color w:val="000000"/>
                <w:sz w:val="16"/>
                <w:szCs w:val="16"/>
              </w:rPr>
              <w:t>Voice/Silence mechanisms for GLBT (gay, lesbian, bisexual and transgender)</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5E1B23" w14:textId="77777777" w:rsidR="00C17207" w:rsidRPr="004B6F44" w:rsidRDefault="00C17207" w:rsidP="00543825">
            <w:pPr>
              <w:rPr>
                <w:color w:val="000000"/>
                <w:sz w:val="16"/>
                <w:szCs w:val="16"/>
              </w:rPr>
            </w:pPr>
            <w:r w:rsidRPr="004B6F44">
              <w:rPr>
                <w:color w:val="000000"/>
                <w:sz w:val="16"/>
                <w:szCs w:val="16"/>
              </w:rPr>
              <w:t>Conceptual</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43D426" w14:textId="77777777" w:rsidR="00C17207" w:rsidRPr="004B6F44" w:rsidRDefault="00C17207" w:rsidP="00543825">
            <w:pPr>
              <w:rPr>
                <w:color w:val="000000"/>
                <w:sz w:val="16"/>
                <w:szCs w:val="16"/>
              </w:rPr>
            </w:pPr>
            <w:r w:rsidRPr="004B6F44">
              <w:rPr>
                <w:color w:val="000000"/>
                <w:sz w:val="16"/>
                <w:szCs w:val="16"/>
              </w:rPr>
              <w:t>Individual</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2E85C1" w14:textId="77777777" w:rsidR="00C17207" w:rsidRPr="004B6F44" w:rsidRDefault="00C17207" w:rsidP="00543825">
            <w:pPr>
              <w:rPr>
                <w:color w:val="000000"/>
                <w:sz w:val="16"/>
                <w:szCs w:val="16"/>
              </w:rPr>
            </w:pPr>
            <w:r w:rsidRPr="004B6F44">
              <w:rPr>
                <w:color w:val="000000"/>
                <w:sz w:val="16"/>
                <w:szCs w:val="16"/>
              </w:rPr>
              <w:t>The Don't ask/Don't tell policy of the US military is used as a lens through which to analyze voice, silence, and GLBT employees in other organizations</w:t>
            </w:r>
          </w:p>
        </w:tc>
      </w:tr>
      <w:tr w:rsidR="00C17207" w:rsidRPr="004B6F44" w14:paraId="2EBDF6A8" w14:textId="77777777" w:rsidTr="00C17207">
        <w:trPr>
          <w:trHeight w:val="710"/>
          <w:tblHeader/>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FAF4AF" w14:textId="77777777" w:rsidR="00C17207" w:rsidRPr="004B6F44" w:rsidRDefault="00C17207" w:rsidP="00543825">
            <w:pPr>
              <w:jc w:val="right"/>
              <w:rPr>
                <w:color w:val="000000"/>
                <w:sz w:val="16"/>
                <w:szCs w:val="16"/>
              </w:rPr>
            </w:pPr>
            <w:r w:rsidRPr="004B6F44">
              <w:rPr>
                <w:color w:val="000000"/>
                <w:sz w:val="16"/>
                <w:szCs w:val="16"/>
              </w:rPr>
              <w:t>21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89D023" w14:textId="77777777" w:rsidR="00C17207" w:rsidRPr="004B6F44" w:rsidRDefault="00C17207" w:rsidP="00543825">
            <w:pPr>
              <w:rPr>
                <w:color w:val="000000"/>
                <w:sz w:val="16"/>
                <w:szCs w:val="16"/>
              </w:rPr>
            </w:pPr>
            <w:proofErr w:type="spellStart"/>
            <w:r w:rsidRPr="004B6F44">
              <w:rPr>
                <w:color w:val="000000"/>
                <w:sz w:val="16"/>
                <w:szCs w:val="16"/>
              </w:rPr>
              <w:t>Bendick</w:t>
            </w:r>
            <w:proofErr w:type="spellEnd"/>
            <w:r w:rsidRPr="004B6F44">
              <w:rPr>
                <w:color w:val="000000"/>
                <w:sz w:val="16"/>
                <w:szCs w:val="16"/>
              </w:rPr>
              <w:t xml:space="preserve"> et al. </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02C494" w14:textId="77777777" w:rsidR="00C17207" w:rsidRPr="004B6F44" w:rsidRDefault="00C17207" w:rsidP="00543825">
            <w:pPr>
              <w:jc w:val="right"/>
              <w:rPr>
                <w:color w:val="000000"/>
                <w:sz w:val="16"/>
                <w:szCs w:val="16"/>
              </w:rPr>
            </w:pPr>
            <w:r w:rsidRPr="004B6F44">
              <w:rPr>
                <w:color w:val="000000"/>
                <w:sz w:val="16"/>
                <w:szCs w:val="16"/>
              </w:rPr>
              <w:t>1991</w:t>
            </w:r>
          </w:p>
        </w:tc>
        <w:tc>
          <w:tcPr>
            <w:tcW w:w="9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3C30F8" w14:textId="77777777" w:rsidR="00C17207" w:rsidRPr="004B6F44" w:rsidRDefault="00C17207" w:rsidP="00543825">
            <w:pPr>
              <w:jc w:val="center"/>
              <w:rPr>
                <w:color w:val="000000"/>
                <w:sz w:val="16"/>
                <w:szCs w:val="16"/>
              </w:rPr>
            </w:pPr>
            <w:r w:rsidRPr="004B6F44">
              <w:rPr>
                <w:color w:val="000000"/>
                <w:sz w:val="16"/>
                <w:szCs w:val="16"/>
              </w:rPr>
              <w:t>282</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2F4D59" w14:textId="77777777" w:rsidR="00C17207" w:rsidRPr="004B6F44" w:rsidRDefault="00C17207" w:rsidP="00543825">
            <w:pPr>
              <w:rPr>
                <w:color w:val="000000"/>
                <w:sz w:val="16"/>
                <w:szCs w:val="16"/>
              </w:rPr>
            </w:pPr>
            <w:r w:rsidRPr="004B6F44">
              <w:rPr>
                <w:color w:val="000000"/>
                <w:sz w:val="16"/>
                <w:szCs w:val="16"/>
              </w:rPr>
              <w:t>US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B70C1A" w14:textId="77777777" w:rsidR="00C17207" w:rsidRPr="004B6F44" w:rsidRDefault="00C17207" w:rsidP="00543825">
            <w:pPr>
              <w:rPr>
                <w:color w:val="000000"/>
                <w:sz w:val="16"/>
                <w:szCs w:val="16"/>
              </w:rPr>
            </w:pPr>
            <w:r w:rsidRPr="004B6F44">
              <w:rPr>
                <w:color w:val="000000"/>
                <w:sz w:val="16"/>
                <w:szCs w:val="16"/>
              </w:rPr>
              <w:t>Discrimination/</w:t>
            </w:r>
          </w:p>
          <w:p w14:paraId="2A5800D6" w14:textId="77777777" w:rsidR="00C17207" w:rsidRPr="004B6F44" w:rsidRDefault="00C17207" w:rsidP="00543825">
            <w:pPr>
              <w:rPr>
                <w:color w:val="000000"/>
                <w:sz w:val="16"/>
                <w:szCs w:val="16"/>
              </w:rPr>
            </w:pPr>
            <w:r w:rsidRPr="004B6F44">
              <w:rPr>
                <w:color w:val="000000"/>
                <w:sz w:val="16"/>
                <w:szCs w:val="16"/>
              </w:rPr>
              <w:t>Ethnicity</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24DED9" w14:textId="77777777" w:rsidR="00C17207" w:rsidRPr="004B6F44" w:rsidRDefault="00C17207" w:rsidP="00543825">
            <w:pPr>
              <w:rPr>
                <w:color w:val="000000"/>
                <w:sz w:val="16"/>
                <w:szCs w:val="16"/>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85DAC9" w14:textId="77777777" w:rsidR="00C17207" w:rsidRPr="004B6F44" w:rsidRDefault="00C17207" w:rsidP="00543825">
            <w:pPr>
              <w:rPr>
                <w:color w:val="000000"/>
                <w:sz w:val="16"/>
                <w:szCs w:val="16"/>
              </w:rPr>
            </w:pPr>
            <w:r w:rsidRPr="004B6F44">
              <w:rPr>
                <w:color w:val="000000"/>
                <w:sz w:val="16"/>
                <w:szCs w:val="16"/>
              </w:rPr>
              <w:t>Empirical</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273473" w14:textId="77777777" w:rsidR="00C17207" w:rsidRPr="004B6F44" w:rsidRDefault="00C17207" w:rsidP="00543825">
            <w:pPr>
              <w:rPr>
                <w:color w:val="000000"/>
                <w:sz w:val="16"/>
                <w:szCs w:val="16"/>
              </w:rPr>
            </w:pPr>
            <w:r w:rsidRPr="004B6F44">
              <w:rPr>
                <w:color w:val="000000"/>
                <w:sz w:val="16"/>
                <w:szCs w:val="16"/>
              </w:rPr>
              <w:t>Individual</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13FB0A" w14:textId="77777777" w:rsidR="00C17207" w:rsidRPr="004B6F44" w:rsidRDefault="00C17207" w:rsidP="00543825">
            <w:pPr>
              <w:rPr>
                <w:color w:val="000000"/>
                <w:sz w:val="16"/>
                <w:szCs w:val="16"/>
              </w:rPr>
            </w:pPr>
            <w:r w:rsidRPr="004B6F44">
              <w:rPr>
                <w:color w:val="000000"/>
                <w:sz w:val="16"/>
                <w:szCs w:val="16"/>
              </w:rPr>
              <w:t>Anglos versus Latinos advancing to 2nd stage of interview gap of 16.3%; overall better treatment of non-Latinos</w:t>
            </w:r>
          </w:p>
        </w:tc>
      </w:tr>
    </w:tbl>
    <w:p w14:paraId="1F97B814" w14:textId="77777777" w:rsidR="00745DE2" w:rsidRPr="004B6F44" w:rsidRDefault="00745DE2" w:rsidP="00745DE2">
      <w:pPr>
        <w:rPr>
          <w:color w:val="000000" w:themeColor="text1"/>
        </w:rPr>
      </w:pPr>
      <w:r w:rsidRPr="004B6F44">
        <w:rPr>
          <w:color w:val="000000" w:themeColor="text1"/>
        </w:rPr>
        <w:br w:type="page"/>
      </w:r>
    </w:p>
    <w:p w14:paraId="1A7D9097" w14:textId="77777777" w:rsidR="00745DE2" w:rsidRPr="004B6F44" w:rsidRDefault="00745DE2" w:rsidP="00745DE2">
      <w:pPr>
        <w:spacing w:line="480" w:lineRule="auto"/>
        <w:ind w:left="450" w:hanging="480"/>
        <w:rPr>
          <w:color w:val="000000" w:themeColor="text1"/>
        </w:rPr>
        <w:sectPr w:rsidR="00745DE2" w:rsidRPr="004B6F44" w:rsidSect="00745DE2">
          <w:headerReference w:type="default" r:id="rId33"/>
          <w:pgSz w:w="15840" w:h="12240" w:orient="landscape"/>
          <w:pgMar w:top="1440" w:right="1440" w:bottom="1440" w:left="1440" w:header="720" w:footer="720" w:gutter="0"/>
          <w:cols w:space="720"/>
          <w:docGrid w:linePitch="360"/>
        </w:sectPr>
      </w:pPr>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260"/>
        <w:gridCol w:w="630"/>
        <w:gridCol w:w="985"/>
        <w:gridCol w:w="810"/>
        <w:gridCol w:w="1350"/>
        <w:gridCol w:w="2070"/>
        <w:gridCol w:w="1265"/>
        <w:gridCol w:w="1260"/>
        <w:gridCol w:w="2610"/>
      </w:tblGrid>
      <w:tr w:rsidR="00745DE2" w:rsidRPr="004B6F44" w14:paraId="3224CB73" w14:textId="77777777" w:rsidTr="00CD52F6">
        <w:trPr>
          <w:trHeight w:val="564"/>
          <w:tblHeader/>
        </w:trPr>
        <w:tc>
          <w:tcPr>
            <w:tcW w:w="720" w:type="dxa"/>
            <w:shd w:val="clear" w:color="000000" w:fill="D9D9D9"/>
            <w:vAlign w:val="bottom"/>
            <w:hideMark/>
          </w:tcPr>
          <w:p w14:paraId="5E20A29B" w14:textId="77777777" w:rsidR="00745DE2" w:rsidRPr="004B6F44" w:rsidRDefault="00745DE2" w:rsidP="00BE137F">
            <w:pPr>
              <w:rPr>
                <w:b/>
                <w:bCs/>
                <w:color w:val="000000"/>
                <w:sz w:val="16"/>
                <w:szCs w:val="16"/>
              </w:rPr>
            </w:pPr>
            <w:r w:rsidRPr="004B6F44">
              <w:rPr>
                <w:b/>
                <w:bCs/>
                <w:color w:val="000000"/>
                <w:sz w:val="16"/>
                <w:szCs w:val="16"/>
              </w:rPr>
              <w:lastRenderedPageBreak/>
              <w:t>Article</w:t>
            </w:r>
          </w:p>
        </w:tc>
        <w:tc>
          <w:tcPr>
            <w:tcW w:w="1260" w:type="dxa"/>
            <w:shd w:val="clear" w:color="000000" w:fill="D9D9D9"/>
            <w:vAlign w:val="bottom"/>
            <w:hideMark/>
          </w:tcPr>
          <w:p w14:paraId="250B0587" w14:textId="77777777" w:rsidR="00745DE2" w:rsidRPr="004B6F44" w:rsidRDefault="00745DE2" w:rsidP="00BE137F">
            <w:pPr>
              <w:rPr>
                <w:b/>
                <w:bCs/>
                <w:color w:val="000000"/>
                <w:sz w:val="16"/>
                <w:szCs w:val="16"/>
              </w:rPr>
            </w:pPr>
            <w:r w:rsidRPr="004B6F44">
              <w:rPr>
                <w:b/>
                <w:bCs/>
                <w:color w:val="000000"/>
                <w:sz w:val="16"/>
                <w:szCs w:val="16"/>
              </w:rPr>
              <w:t>Author</w:t>
            </w:r>
          </w:p>
        </w:tc>
        <w:tc>
          <w:tcPr>
            <w:tcW w:w="630" w:type="dxa"/>
            <w:shd w:val="clear" w:color="000000" w:fill="D9D9D9"/>
            <w:vAlign w:val="bottom"/>
            <w:hideMark/>
          </w:tcPr>
          <w:p w14:paraId="32DFD121" w14:textId="77777777" w:rsidR="00745DE2" w:rsidRPr="004B6F44" w:rsidRDefault="00745DE2" w:rsidP="00BE137F">
            <w:pPr>
              <w:rPr>
                <w:b/>
                <w:bCs/>
                <w:color w:val="000000"/>
                <w:sz w:val="16"/>
                <w:szCs w:val="16"/>
              </w:rPr>
            </w:pPr>
            <w:r w:rsidRPr="004B6F44">
              <w:rPr>
                <w:b/>
                <w:bCs/>
                <w:color w:val="000000"/>
                <w:sz w:val="16"/>
                <w:szCs w:val="16"/>
              </w:rPr>
              <w:t>Year</w:t>
            </w:r>
          </w:p>
        </w:tc>
        <w:tc>
          <w:tcPr>
            <w:tcW w:w="985" w:type="dxa"/>
            <w:shd w:val="clear" w:color="000000" w:fill="D9D9D9"/>
            <w:vAlign w:val="bottom"/>
            <w:hideMark/>
          </w:tcPr>
          <w:p w14:paraId="4F66A499" w14:textId="77777777" w:rsidR="00745DE2" w:rsidRPr="004B6F44" w:rsidRDefault="00745DE2" w:rsidP="00E70E61">
            <w:pPr>
              <w:jc w:val="center"/>
              <w:rPr>
                <w:b/>
                <w:bCs/>
                <w:color w:val="000000"/>
                <w:sz w:val="16"/>
                <w:szCs w:val="16"/>
              </w:rPr>
            </w:pPr>
            <w:r w:rsidRPr="004B6F44">
              <w:rPr>
                <w:b/>
                <w:bCs/>
                <w:color w:val="000000"/>
                <w:sz w:val="16"/>
                <w:szCs w:val="16"/>
              </w:rPr>
              <w:t>N</w:t>
            </w:r>
          </w:p>
        </w:tc>
        <w:tc>
          <w:tcPr>
            <w:tcW w:w="810" w:type="dxa"/>
            <w:shd w:val="clear" w:color="000000" w:fill="D9D9D9"/>
            <w:vAlign w:val="bottom"/>
            <w:hideMark/>
          </w:tcPr>
          <w:p w14:paraId="2FC5519B" w14:textId="77777777" w:rsidR="00745DE2" w:rsidRPr="004B6F44" w:rsidRDefault="00745DE2" w:rsidP="00BE137F">
            <w:pPr>
              <w:rPr>
                <w:b/>
                <w:bCs/>
                <w:color w:val="000000"/>
                <w:sz w:val="16"/>
                <w:szCs w:val="16"/>
              </w:rPr>
            </w:pPr>
            <w:r w:rsidRPr="004B6F44">
              <w:rPr>
                <w:b/>
                <w:bCs/>
                <w:color w:val="000000"/>
                <w:sz w:val="16"/>
                <w:szCs w:val="16"/>
              </w:rPr>
              <w:t>Country</w:t>
            </w:r>
          </w:p>
        </w:tc>
        <w:tc>
          <w:tcPr>
            <w:tcW w:w="1350" w:type="dxa"/>
            <w:shd w:val="clear" w:color="000000" w:fill="D9D9D9"/>
            <w:vAlign w:val="bottom"/>
            <w:hideMark/>
          </w:tcPr>
          <w:p w14:paraId="3FD880D9" w14:textId="77777777" w:rsidR="00745DE2" w:rsidRPr="004B6F44" w:rsidRDefault="00745DE2" w:rsidP="00BE137F">
            <w:pPr>
              <w:rPr>
                <w:b/>
                <w:bCs/>
                <w:color w:val="000000"/>
                <w:sz w:val="16"/>
                <w:szCs w:val="16"/>
              </w:rPr>
            </w:pPr>
            <w:r w:rsidRPr="004B6F44">
              <w:rPr>
                <w:b/>
                <w:bCs/>
                <w:color w:val="000000"/>
                <w:sz w:val="16"/>
                <w:szCs w:val="16"/>
              </w:rPr>
              <w:t>Dimensions</w:t>
            </w:r>
          </w:p>
        </w:tc>
        <w:tc>
          <w:tcPr>
            <w:tcW w:w="2070" w:type="dxa"/>
            <w:shd w:val="clear" w:color="000000" w:fill="D9D9D9"/>
            <w:vAlign w:val="bottom"/>
            <w:hideMark/>
          </w:tcPr>
          <w:p w14:paraId="6FD3E0FE" w14:textId="77777777" w:rsidR="00745DE2" w:rsidRPr="004B6F44" w:rsidRDefault="00745DE2" w:rsidP="00BE137F">
            <w:pPr>
              <w:rPr>
                <w:b/>
                <w:bCs/>
                <w:color w:val="000000"/>
                <w:sz w:val="16"/>
                <w:szCs w:val="16"/>
              </w:rPr>
            </w:pPr>
            <w:r w:rsidRPr="004B6F44">
              <w:rPr>
                <w:b/>
                <w:bCs/>
                <w:color w:val="000000"/>
                <w:sz w:val="16"/>
                <w:szCs w:val="16"/>
              </w:rPr>
              <w:t>Theoretical Framework/Perspective</w:t>
            </w:r>
          </w:p>
        </w:tc>
        <w:tc>
          <w:tcPr>
            <w:tcW w:w="1265" w:type="dxa"/>
            <w:shd w:val="clear" w:color="000000" w:fill="D9D9D9"/>
            <w:vAlign w:val="bottom"/>
            <w:hideMark/>
          </w:tcPr>
          <w:p w14:paraId="2E6B5A26" w14:textId="77777777" w:rsidR="00745DE2" w:rsidRPr="004B6F44" w:rsidRDefault="00745DE2" w:rsidP="00BE137F">
            <w:pPr>
              <w:rPr>
                <w:b/>
                <w:bCs/>
                <w:color w:val="000000"/>
                <w:sz w:val="16"/>
                <w:szCs w:val="16"/>
              </w:rPr>
            </w:pPr>
            <w:r w:rsidRPr="004B6F44">
              <w:rPr>
                <w:b/>
                <w:bCs/>
                <w:color w:val="000000"/>
                <w:sz w:val="16"/>
                <w:szCs w:val="16"/>
              </w:rPr>
              <w:t>Type of Study</w:t>
            </w:r>
          </w:p>
        </w:tc>
        <w:tc>
          <w:tcPr>
            <w:tcW w:w="1260" w:type="dxa"/>
            <w:shd w:val="clear" w:color="000000" w:fill="D9D9D9"/>
            <w:vAlign w:val="bottom"/>
            <w:hideMark/>
          </w:tcPr>
          <w:p w14:paraId="676E309B" w14:textId="77777777" w:rsidR="00745DE2" w:rsidRPr="004B6F44" w:rsidRDefault="00745DE2" w:rsidP="00BE137F">
            <w:pPr>
              <w:rPr>
                <w:b/>
                <w:bCs/>
                <w:color w:val="000000"/>
                <w:sz w:val="16"/>
                <w:szCs w:val="16"/>
              </w:rPr>
            </w:pPr>
            <w:r w:rsidRPr="004B6F44">
              <w:rPr>
                <w:b/>
                <w:bCs/>
                <w:color w:val="000000"/>
                <w:sz w:val="16"/>
                <w:szCs w:val="16"/>
              </w:rPr>
              <w:t>Unit of Analysis</w:t>
            </w:r>
          </w:p>
        </w:tc>
        <w:tc>
          <w:tcPr>
            <w:tcW w:w="2610" w:type="dxa"/>
            <w:shd w:val="clear" w:color="000000" w:fill="D9D9D9"/>
            <w:vAlign w:val="bottom"/>
            <w:hideMark/>
          </w:tcPr>
          <w:p w14:paraId="094B8B1F" w14:textId="77777777" w:rsidR="00745DE2" w:rsidRPr="004B6F44" w:rsidRDefault="00745DE2" w:rsidP="00BE137F">
            <w:pPr>
              <w:rPr>
                <w:b/>
                <w:bCs/>
                <w:color w:val="000000"/>
                <w:sz w:val="16"/>
                <w:szCs w:val="16"/>
              </w:rPr>
            </w:pPr>
            <w:r w:rsidRPr="004B6F44">
              <w:rPr>
                <w:b/>
                <w:bCs/>
                <w:color w:val="000000"/>
                <w:sz w:val="16"/>
                <w:szCs w:val="16"/>
              </w:rPr>
              <w:t>Findings</w:t>
            </w:r>
          </w:p>
        </w:tc>
      </w:tr>
      <w:tr w:rsidR="00912295" w:rsidRPr="004B6F44" w14:paraId="5D4C51A6" w14:textId="77777777" w:rsidTr="00C17207">
        <w:trPr>
          <w:trHeight w:val="1034"/>
          <w:tblHeader/>
        </w:trPr>
        <w:tc>
          <w:tcPr>
            <w:tcW w:w="720" w:type="dxa"/>
            <w:shd w:val="clear" w:color="auto" w:fill="auto"/>
            <w:vAlign w:val="bottom"/>
            <w:hideMark/>
          </w:tcPr>
          <w:p w14:paraId="6E88E4F9" w14:textId="77777777" w:rsidR="00912295" w:rsidRPr="004B6F44" w:rsidRDefault="00912295" w:rsidP="00912295">
            <w:pPr>
              <w:jc w:val="right"/>
              <w:rPr>
                <w:color w:val="000000"/>
                <w:sz w:val="16"/>
                <w:szCs w:val="16"/>
              </w:rPr>
            </w:pPr>
            <w:r w:rsidRPr="004B6F44">
              <w:rPr>
                <w:color w:val="000000"/>
                <w:sz w:val="16"/>
                <w:szCs w:val="16"/>
              </w:rPr>
              <w:t>22</w:t>
            </w:r>
          </w:p>
        </w:tc>
        <w:tc>
          <w:tcPr>
            <w:tcW w:w="1260" w:type="dxa"/>
            <w:shd w:val="clear" w:color="auto" w:fill="auto"/>
            <w:vAlign w:val="bottom"/>
            <w:hideMark/>
          </w:tcPr>
          <w:p w14:paraId="14C50A4A" w14:textId="77777777" w:rsidR="00912295" w:rsidRPr="004B6F44" w:rsidRDefault="00912295" w:rsidP="00912295">
            <w:pPr>
              <w:rPr>
                <w:color w:val="000000"/>
                <w:sz w:val="16"/>
                <w:szCs w:val="16"/>
              </w:rPr>
            </w:pPr>
            <w:r w:rsidRPr="004B6F44">
              <w:rPr>
                <w:color w:val="000000"/>
                <w:sz w:val="16"/>
                <w:szCs w:val="16"/>
              </w:rPr>
              <w:t>Bernardin et al.</w:t>
            </w:r>
          </w:p>
        </w:tc>
        <w:tc>
          <w:tcPr>
            <w:tcW w:w="630" w:type="dxa"/>
            <w:shd w:val="clear" w:color="auto" w:fill="auto"/>
            <w:vAlign w:val="bottom"/>
            <w:hideMark/>
          </w:tcPr>
          <w:p w14:paraId="662866A9" w14:textId="77777777" w:rsidR="00912295" w:rsidRPr="004B6F44" w:rsidRDefault="00912295" w:rsidP="00912295">
            <w:pPr>
              <w:jc w:val="right"/>
              <w:rPr>
                <w:color w:val="000000"/>
                <w:sz w:val="16"/>
                <w:szCs w:val="16"/>
              </w:rPr>
            </w:pPr>
            <w:r w:rsidRPr="004B6F44">
              <w:rPr>
                <w:color w:val="000000"/>
                <w:sz w:val="16"/>
                <w:szCs w:val="16"/>
              </w:rPr>
              <w:t>2012</w:t>
            </w:r>
          </w:p>
        </w:tc>
        <w:tc>
          <w:tcPr>
            <w:tcW w:w="985" w:type="dxa"/>
            <w:shd w:val="clear" w:color="auto" w:fill="auto"/>
            <w:vAlign w:val="bottom"/>
            <w:hideMark/>
          </w:tcPr>
          <w:p w14:paraId="36F760EC" w14:textId="77777777" w:rsidR="00912295" w:rsidRPr="004B6F44" w:rsidRDefault="00912295" w:rsidP="00E70E61">
            <w:pPr>
              <w:jc w:val="center"/>
              <w:rPr>
                <w:color w:val="000000"/>
                <w:sz w:val="16"/>
                <w:szCs w:val="16"/>
              </w:rPr>
            </w:pPr>
            <w:r w:rsidRPr="004B6F44">
              <w:rPr>
                <w:color w:val="000000"/>
                <w:sz w:val="16"/>
                <w:szCs w:val="16"/>
              </w:rPr>
              <w:t>428</w:t>
            </w:r>
          </w:p>
        </w:tc>
        <w:tc>
          <w:tcPr>
            <w:tcW w:w="810" w:type="dxa"/>
            <w:shd w:val="clear" w:color="auto" w:fill="auto"/>
            <w:vAlign w:val="bottom"/>
            <w:hideMark/>
          </w:tcPr>
          <w:p w14:paraId="4B4E1D6B" w14:textId="77777777" w:rsidR="00912295" w:rsidRPr="004B6F44" w:rsidRDefault="00912295" w:rsidP="00912295">
            <w:pPr>
              <w:rPr>
                <w:color w:val="000000"/>
                <w:sz w:val="16"/>
                <w:szCs w:val="16"/>
              </w:rPr>
            </w:pPr>
            <w:r w:rsidRPr="004B6F44">
              <w:rPr>
                <w:color w:val="000000"/>
                <w:sz w:val="16"/>
                <w:szCs w:val="16"/>
              </w:rPr>
              <w:t>US</w:t>
            </w:r>
          </w:p>
        </w:tc>
        <w:tc>
          <w:tcPr>
            <w:tcW w:w="1350" w:type="dxa"/>
            <w:shd w:val="clear" w:color="auto" w:fill="auto"/>
            <w:vAlign w:val="bottom"/>
            <w:hideMark/>
          </w:tcPr>
          <w:p w14:paraId="0ECB69FD" w14:textId="77777777" w:rsidR="00912295" w:rsidRPr="004B6F44" w:rsidRDefault="00912295" w:rsidP="00912295">
            <w:pPr>
              <w:rPr>
                <w:color w:val="000000"/>
                <w:sz w:val="16"/>
                <w:szCs w:val="16"/>
              </w:rPr>
            </w:pPr>
            <w:r w:rsidRPr="004B6F44">
              <w:rPr>
                <w:color w:val="000000"/>
                <w:sz w:val="16"/>
                <w:szCs w:val="16"/>
              </w:rPr>
              <w:t>Gender/Ethnicity</w:t>
            </w:r>
          </w:p>
        </w:tc>
        <w:tc>
          <w:tcPr>
            <w:tcW w:w="2070" w:type="dxa"/>
            <w:shd w:val="clear" w:color="auto" w:fill="auto"/>
            <w:vAlign w:val="bottom"/>
            <w:hideMark/>
          </w:tcPr>
          <w:p w14:paraId="2CADD9C4" w14:textId="77777777" w:rsidR="00912295" w:rsidRPr="004B6F44" w:rsidRDefault="00912295" w:rsidP="00912295">
            <w:pPr>
              <w:rPr>
                <w:color w:val="000000"/>
                <w:sz w:val="16"/>
                <w:szCs w:val="16"/>
              </w:rPr>
            </w:pPr>
          </w:p>
        </w:tc>
        <w:tc>
          <w:tcPr>
            <w:tcW w:w="1265" w:type="dxa"/>
            <w:shd w:val="clear" w:color="auto" w:fill="auto"/>
            <w:vAlign w:val="bottom"/>
            <w:hideMark/>
          </w:tcPr>
          <w:p w14:paraId="2487F94A" w14:textId="77777777" w:rsidR="00912295" w:rsidRPr="004B6F44" w:rsidRDefault="00912295" w:rsidP="00912295">
            <w:pPr>
              <w:rPr>
                <w:color w:val="000000"/>
                <w:sz w:val="16"/>
                <w:szCs w:val="16"/>
              </w:rPr>
            </w:pPr>
            <w:r w:rsidRPr="004B6F44">
              <w:rPr>
                <w:color w:val="000000"/>
                <w:sz w:val="16"/>
                <w:szCs w:val="16"/>
              </w:rPr>
              <w:t>Empirical</w:t>
            </w:r>
          </w:p>
        </w:tc>
        <w:tc>
          <w:tcPr>
            <w:tcW w:w="1260" w:type="dxa"/>
            <w:shd w:val="clear" w:color="auto" w:fill="auto"/>
            <w:vAlign w:val="bottom"/>
            <w:hideMark/>
          </w:tcPr>
          <w:p w14:paraId="0F73517F" w14:textId="77777777" w:rsidR="00912295" w:rsidRPr="004B6F44" w:rsidRDefault="00912295" w:rsidP="00912295">
            <w:pPr>
              <w:rPr>
                <w:color w:val="000000"/>
                <w:sz w:val="16"/>
                <w:szCs w:val="16"/>
              </w:rPr>
            </w:pPr>
            <w:r w:rsidRPr="004B6F44">
              <w:rPr>
                <w:color w:val="000000"/>
                <w:sz w:val="16"/>
                <w:szCs w:val="16"/>
              </w:rPr>
              <w:t>Individual</w:t>
            </w:r>
          </w:p>
        </w:tc>
        <w:tc>
          <w:tcPr>
            <w:tcW w:w="2610" w:type="dxa"/>
            <w:shd w:val="clear" w:color="auto" w:fill="auto"/>
            <w:vAlign w:val="bottom"/>
            <w:hideMark/>
          </w:tcPr>
          <w:p w14:paraId="560A1ECC" w14:textId="77777777" w:rsidR="00912295" w:rsidRPr="004B6F44" w:rsidRDefault="00912295" w:rsidP="00912295">
            <w:pPr>
              <w:rPr>
                <w:color w:val="000000"/>
                <w:sz w:val="16"/>
                <w:szCs w:val="16"/>
              </w:rPr>
            </w:pPr>
            <w:r w:rsidRPr="004B6F44">
              <w:rPr>
                <w:color w:val="000000"/>
                <w:sz w:val="16"/>
                <w:szCs w:val="16"/>
              </w:rPr>
              <w:t xml:space="preserve">Assessment Centers more likely to meet diversity goals overall. However, adverse impact was found under the four-fifths rule for Latinos in assessment centers. </w:t>
            </w:r>
          </w:p>
        </w:tc>
      </w:tr>
      <w:tr w:rsidR="00912295" w:rsidRPr="004B6F44" w14:paraId="39F83F34" w14:textId="77777777" w:rsidTr="00C17207">
        <w:trPr>
          <w:trHeight w:val="1070"/>
          <w:tblHeader/>
        </w:trPr>
        <w:tc>
          <w:tcPr>
            <w:tcW w:w="720" w:type="dxa"/>
            <w:shd w:val="clear" w:color="auto" w:fill="auto"/>
            <w:vAlign w:val="bottom"/>
            <w:hideMark/>
          </w:tcPr>
          <w:p w14:paraId="53E52977" w14:textId="77777777" w:rsidR="00912295" w:rsidRPr="004B6F44" w:rsidRDefault="00912295" w:rsidP="00912295">
            <w:pPr>
              <w:jc w:val="right"/>
              <w:rPr>
                <w:color w:val="000000"/>
                <w:sz w:val="16"/>
                <w:szCs w:val="16"/>
              </w:rPr>
            </w:pPr>
            <w:r w:rsidRPr="004B6F44">
              <w:rPr>
                <w:color w:val="000000"/>
                <w:sz w:val="16"/>
                <w:szCs w:val="16"/>
              </w:rPr>
              <w:t>23</w:t>
            </w:r>
          </w:p>
        </w:tc>
        <w:tc>
          <w:tcPr>
            <w:tcW w:w="1260" w:type="dxa"/>
            <w:shd w:val="clear" w:color="auto" w:fill="auto"/>
            <w:vAlign w:val="bottom"/>
            <w:hideMark/>
          </w:tcPr>
          <w:p w14:paraId="1974A41B" w14:textId="77777777" w:rsidR="00912295" w:rsidRPr="004B6F44" w:rsidRDefault="00912295" w:rsidP="00912295">
            <w:pPr>
              <w:rPr>
                <w:color w:val="000000"/>
                <w:sz w:val="16"/>
                <w:szCs w:val="16"/>
              </w:rPr>
            </w:pPr>
            <w:r w:rsidRPr="004B6F44">
              <w:rPr>
                <w:color w:val="000000"/>
                <w:sz w:val="16"/>
                <w:szCs w:val="16"/>
              </w:rPr>
              <w:t>Bilimoria, Joy &amp; Liang</w:t>
            </w:r>
          </w:p>
        </w:tc>
        <w:tc>
          <w:tcPr>
            <w:tcW w:w="630" w:type="dxa"/>
            <w:shd w:val="clear" w:color="auto" w:fill="auto"/>
            <w:vAlign w:val="bottom"/>
            <w:hideMark/>
          </w:tcPr>
          <w:p w14:paraId="2AC86C89" w14:textId="77777777" w:rsidR="00912295" w:rsidRPr="004B6F44" w:rsidRDefault="00912295" w:rsidP="00912295">
            <w:pPr>
              <w:jc w:val="right"/>
              <w:rPr>
                <w:color w:val="000000"/>
                <w:sz w:val="16"/>
                <w:szCs w:val="16"/>
              </w:rPr>
            </w:pPr>
            <w:r w:rsidRPr="004B6F44">
              <w:rPr>
                <w:color w:val="000000"/>
                <w:sz w:val="16"/>
                <w:szCs w:val="16"/>
              </w:rPr>
              <w:t>2008</w:t>
            </w:r>
          </w:p>
        </w:tc>
        <w:tc>
          <w:tcPr>
            <w:tcW w:w="985" w:type="dxa"/>
            <w:shd w:val="clear" w:color="auto" w:fill="auto"/>
            <w:vAlign w:val="bottom"/>
            <w:hideMark/>
          </w:tcPr>
          <w:p w14:paraId="65F89D9B" w14:textId="77777777" w:rsidR="00912295" w:rsidRPr="004B6F44" w:rsidRDefault="00912295" w:rsidP="00E70E61">
            <w:pPr>
              <w:jc w:val="center"/>
              <w:rPr>
                <w:color w:val="000000"/>
                <w:sz w:val="16"/>
                <w:szCs w:val="16"/>
              </w:rPr>
            </w:pPr>
            <w:r w:rsidRPr="004B6F44">
              <w:rPr>
                <w:color w:val="000000"/>
                <w:sz w:val="16"/>
                <w:szCs w:val="16"/>
              </w:rPr>
              <w:t>19</w:t>
            </w:r>
          </w:p>
        </w:tc>
        <w:tc>
          <w:tcPr>
            <w:tcW w:w="810" w:type="dxa"/>
            <w:shd w:val="clear" w:color="auto" w:fill="auto"/>
            <w:vAlign w:val="bottom"/>
            <w:hideMark/>
          </w:tcPr>
          <w:p w14:paraId="0DC33B59" w14:textId="77777777" w:rsidR="00912295" w:rsidRPr="004B6F44" w:rsidRDefault="00912295" w:rsidP="00912295">
            <w:pPr>
              <w:rPr>
                <w:color w:val="000000"/>
                <w:sz w:val="16"/>
                <w:szCs w:val="16"/>
              </w:rPr>
            </w:pPr>
            <w:r w:rsidRPr="004B6F44">
              <w:rPr>
                <w:color w:val="000000"/>
                <w:sz w:val="16"/>
                <w:szCs w:val="16"/>
              </w:rPr>
              <w:t>US</w:t>
            </w:r>
          </w:p>
        </w:tc>
        <w:tc>
          <w:tcPr>
            <w:tcW w:w="1350" w:type="dxa"/>
            <w:shd w:val="clear" w:color="auto" w:fill="auto"/>
            <w:vAlign w:val="bottom"/>
            <w:hideMark/>
          </w:tcPr>
          <w:p w14:paraId="15C8785C" w14:textId="77777777" w:rsidR="00912295" w:rsidRPr="004B6F44" w:rsidRDefault="00912295" w:rsidP="00912295">
            <w:pPr>
              <w:rPr>
                <w:color w:val="000000"/>
                <w:sz w:val="16"/>
                <w:szCs w:val="16"/>
              </w:rPr>
            </w:pPr>
            <w:r w:rsidRPr="004B6F44">
              <w:rPr>
                <w:color w:val="000000"/>
                <w:sz w:val="16"/>
                <w:szCs w:val="16"/>
              </w:rPr>
              <w:t>Gender</w:t>
            </w:r>
          </w:p>
        </w:tc>
        <w:tc>
          <w:tcPr>
            <w:tcW w:w="2070" w:type="dxa"/>
            <w:shd w:val="clear" w:color="auto" w:fill="auto"/>
            <w:vAlign w:val="bottom"/>
            <w:hideMark/>
          </w:tcPr>
          <w:p w14:paraId="46BE2FA6" w14:textId="77777777" w:rsidR="00912295" w:rsidRPr="004B6F44" w:rsidRDefault="00912295" w:rsidP="00912295">
            <w:pPr>
              <w:rPr>
                <w:color w:val="000000"/>
                <w:sz w:val="16"/>
                <w:szCs w:val="16"/>
              </w:rPr>
            </w:pPr>
          </w:p>
        </w:tc>
        <w:tc>
          <w:tcPr>
            <w:tcW w:w="1265" w:type="dxa"/>
            <w:shd w:val="clear" w:color="auto" w:fill="auto"/>
            <w:vAlign w:val="bottom"/>
            <w:hideMark/>
          </w:tcPr>
          <w:p w14:paraId="0936BF10" w14:textId="77777777" w:rsidR="00912295" w:rsidRPr="004B6F44" w:rsidRDefault="00912295" w:rsidP="00912295">
            <w:pPr>
              <w:rPr>
                <w:color w:val="000000"/>
                <w:sz w:val="16"/>
                <w:szCs w:val="16"/>
              </w:rPr>
            </w:pPr>
            <w:r w:rsidRPr="004B6F44">
              <w:rPr>
                <w:color w:val="000000"/>
                <w:sz w:val="16"/>
                <w:szCs w:val="16"/>
              </w:rPr>
              <w:t>Conceptual</w:t>
            </w:r>
          </w:p>
        </w:tc>
        <w:tc>
          <w:tcPr>
            <w:tcW w:w="1260" w:type="dxa"/>
            <w:shd w:val="clear" w:color="auto" w:fill="auto"/>
            <w:vAlign w:val="bottom"/>
            <w:hideMark/>
          </w:tcPr>
          <w:p w14:paraId="144C6E6E" w14:textId="77777777" w:rsidR="00912295" w:rsidRPr="004B6F44" w:rsidRDefault="00912295" w:rsidP="00912295">
            <w:pPr>
              <w:rPr>
                <w:color w:val="000000"/>
                <w:sz w:val="16"/>
                <w:szCs w:val="16"/>
              </w:rPr>
            </w:pPr>
            <w:r w:rsidRPr="004B6F44">
              <w:rPr>
                <w:color w:val="000000"/>
                <w:sz w:val="16"/>
                <w:szCs w:val="16"/>
              </w:rPr>
              <w:t>Organization</w:t>
            </w:r>
          </w:p>
        </w:tc>
        <w:tc>
          <w:tcPr>
            <w:tcW w:w="2610" w:type="dxa"/>
            <w:shd w:val="clear" w:color="auto" w:fill="auto"/>
            <w:vAlign w:val="bottom"/>
            <w:hideMark/>
          </w:tcPr>
          <w:p w14:paraId="53352C7B" w14:textId="77777777" w:rsidR="00912295" w:rsidRPr="004B6F44" w:rsidRDefault="00912295" w:rsidP="00912295">
            <w:pPr>
              <w:rPr>
                <w:color w:val="000000"/>
                <w:sz w:val="16"/>
                <w:szCs w:val="16"/>
              </w:rPr>
            </w:pPr>
            <w:r w:rsidRPr="004B6F44">
              <w:rPr>
                <w:color w:val="000000"/>
                <w:sz w:val="16"/>
                <w:szCs w:val="16"/>
              </w:rPr>
              <w:t>A Model of Organizational Transformation for Enhanced Representation and Inclusion of Women and Minority Groups is produced</w:t>
            </w:r>
          </w:p>
        </w:tc>
      </w:tr>
      <w:tr w:rsidR="00912295" w:rsidRPr="004B6F44" w14:paraId="10E2FF32" w14:textId="77777777" w:rsidTr="00CD52F6">
        <w:trPr>
          <w:trHeight w:val="1104"/>
          <w:tblHeader/>
        </w:trPr>
        <w:tc>
          <w:tcPr>
            <w:tcW w:w="720" w:type="dxa"/>
            <w:shd w:val="clear" w:color="auto" w:fill="auto"/>
            <w:vAlign w:val="bottom"/>
            <w:hideMark/>
          </w:tcPr>
          <w:p w14:paraId="039D838A" w14:textId="77777777" w:rsidR="00912295" w:rsidRPr="004B6F44" w:rsidRDefault="00912295" w:rsidP="00912295">
            <w:pPr>
              <w:jc w:val="right"/>
              <w:rPr>
                <w:color w:val="000000"/>
                <w:sz w:val="16"/>
                <w:szCs w:val="16"/>
              </w:rPr>
            </w:pPr>
            <w:r w:rsidRPr="004B6F44">
              <w:rPr>
                <w:color w:val="000000"/>
                <w:sz w:val="16"/>
                <w:szCs w:val="16"/>
              </w:rPr>
              <w:t>24</w:t>
            </w:r>
          </w:p>
        </w:tc>
        <w:tc>
          <w:tcPr>
            <w:tcW w:w="1260" w:type="dxa"/>
            <w:shd w:val="clear" w:color="auto" w:fill="auto"/>
            <w:vAlign w:val="bottom"/>
            <w:hideMark/>
          </w:tcPr>
          <w:p w14:paraId="4CCBE9D9" w14:textId="77777777" w:rsidR="00912295" w:rsidRPr="004B6F44" w:rsidRDefault="00912295" w:rsidP="00912295">
            <w:pPr>
              <w:rPr>
                <w:color w:val="000000"/>
                <w:sz w:val="16"/>
                <w:szCs w:val="16"/>
              </w:rPr>
            </w:pPr>
            <w:r w:rsidRPr="004B6F44">
              <w:rPr>
                <w:color w:val="000000"/>
                <w:sz w:val="16"/>
                <w:szCs w:val="16"/>
              </w:rPr>
              <w:t>Blum &amp; Schmidt</w:t>
            </w:r>
          </w:p>
        </w:tc>
        <w:tc>
          <w:tcPr>
            <w:tcW w:w="630" w:type="dxa"/>
            <w:shd w:val="clear" w:color="auto" w:fill="auto"/>
            <w:vAlign w:val="bottom"/>
            <w:hideMark/>
          </w:tcPr>
          <w:p w14:paraId="45D703D2" w14:textId="77777777" w:rsidR="00912295" w:rsidRPr="004B6F44" w:rsidRDefault="00912295" w:rsidP="00912295">
            <w:pPr>
              <w:jc w:val="right"/>
              <w:rPr>
                <w:color w:val="000000"/>
                <w:sz w:val="16"/>
                <w:szCs w:val="16"/>
              </w:rPr>
            </w:pPr>
            <w:r w:rsidRPr="004B6F44">
              <w:rPr>
                <w:color w:val="000000"/>
                <w:sz w:val="16"/>
                <w:szCs w:val="16"/>
              </w:rPr>
              <w:t>1966</w:t>
            </w:r>
          </w:p>
        </w:tc>
        <w:tc>
          <w:tcPr>
            <w:tcW w:w="985" w:type="dxa"/>
            <w:shd w:val="clear" w:color="auto" w:fill="auto"/>
            <w:vAlign w:val="bottom"/>
            <w:hideMark/>
          </w:tcPr>
          <w:p w14:paraId="64BA6EE5" w14:textId="77777777" w:rsidR="00912295" w:rsidRPr="004B6F44" w:rsidRDefault="00912295" w:rsidP="00E70E61">
            <w:pPr>
              <w:jc w:val="center"/>
              <w:rPr>
                <w:color w:val="000000"/>
                <w:sz w:val="16"/>
                <w:szCs w:val="16"/>
              </w:rPr>
            </w:pPr>
          </w:p>
        </w:tc>
        <w:tc>
          <w:tcPr>
            <w:tcW w:w="810" w:type="dxa"/>
            <w:shd w:val="clear" w:color="auto" w:fill="auto"/>
            <w:vAlign w:val="bottom"/>
            <w:hideMark/>
          </w:tcPr>
          <w:p w14:paraId="5F3D3EB3" w14:textId="77777777" w:rsidR="00912295" w:rsidRPr="004B6F44" w:rsidRDefault="00912295" w:rsidP="00912295">
            <w:pPr>
              <w:rPr>
                <w:color w:val="000000"/>
                <w:sz w:val="16"/>
                <w:szCs w:val="16"/>
              </w:rPr>
            </w:pPr>
            <w:r w:rsidRPr="004B6F44">
              <w:rPr>
                <w:color w:val="000000"/>
                <w:sz w:val="16"/>
                <w:szCs w:val="16"/>
              </w:rPr>
              <w:t>US</w:t>
            </w:r>
          </w:p>
        </w:tc>
        <w:tc>
          <w:tcPr>
            <w:tcW w:w="1350" w:type="dxa"/>
            <w:shd w:val="clear" w:color="auto" w:fill="auto"/>
            <w:vAlign w:val="bottom"/>
            <w:hideMark/>
          </w:tcPr>
          <w:p w14:paraId="4B9B4E5D" w14:textId="77777777" w:rsidR="00912295" w:rsidRPr="004B6F44" w:rsidRDefault="00912295" w:rsidP="00912295">
            <w:pPr>
              <w:rPr>
                <w:color w:val="000000"/>
                <w:sz w:val="16"/>
                <w:szCs w:val="16"/>
              </w:rPr>
            </w:pPr>
            <w:r w:rsidRPr="004B6F44">
              <w:rPr>
                <w:color w:val="000000"/>
                <w:sz w:val="16"/>
                <w:szCs w:val="16"/>
              </w:rPr>
              <w:t>Race</w:t>
            </w:r>
          </w:p>
        </w:tc>
        <w:tc>
          <w:tcPr>
            <w:tcW w:w="2070" w:type="dxa"/>
            <w:shd w:val="clear" w:color="auto" w:fill="auto"/>
            <w:vAlign w:val="bottom"/>
            <w:hideMark/>
          </w:tcPr>
          <w:p w14:paraId="201A30DC" w14:textId="77777777" w:rsidR="00912295" w:rsidRPr="004B6F44" w:rsidRDefault="00912295" w:rsidP="00912295">
            <w:pPr>
              <w:rPr>
                <w:color w:val="000000"/>
                <w:sz w:val="16"/>
                <w:szCs w:val="16"/>
              </w:rPr>
            </w:pPr>
          </w:p>
        </w:tc>
        <w:tc>
          <w:tcPr>
            <w:tcW w:w="1265" w:type="dxa"/>
            <w:shd w:val="clear" w:color="auto" w:fill="auto"/>
            <w:vAlign w:val="bottom"/>
            <w:hideMark/>
          </w:tcPr>
          <w:p w14:paraId="27D1310E" w14:textId="77777777" w:rsidR="00912295" w:rsidRPr="004B6F44" w:rsidRDefault="00912295" w:rsidP="00912295">
            <w:pPr>
              <w:rPr>
                <w:color w:val="000000"/>
                <w:sz w:val="16"/>
                <w:szCs w:val="16"/>
              </w:rPr>
            </w:pPr>
            <w:r w:rsidRPr="004B6F44">
              <w:rPr>
                <w:color w:val="000000"/>
                <w:sz w:val="16"/>
                <w:szCs w:val="16"/>
              </w:rPr>
              <w:t>Conceptual</w:t>
            </w:r>
          </w:p>
        </w:tc>
        <w:tc>
          <w:tcPr>
            <w:tcW w:w="1260" w:type="dxa"/>
            <w:shd w:val="clear" w:color="auto" w:fill="auto"/>
            <w:vAlign w:val="bottom"/>
            <w:hideMark/>
          </w:tcPr>
          <w:p w14:paraId="1F53A45B" w14:textId="77777777" w:rsidR="00912295" w:rsidRPr="004B6F44" w:rsidRDefault="00912295" w:rsidP="00912295">
            <w:pPr>
              <w:rPr>
                <w:color w:val="000000"/>
                <w:sz w:val="16"/>
                <w:szCs w:val="16"/>
              </w:rPr>
            </w:pPr>
          </w:p>
        </w:tc>
        <w:tc>
          <w:tcPr>
            <w:tcW w:w="2610" w:type="dxa"/>
            <w:shd w:val="clear" w:color="auto" w:fill="auto"/>
            <w:vAlign w:val="bottom"/>
            <w:hideMark/>
          </w:tcPr>
          <w:p w14:paraId="66D4E85C" w14:textId="17B1E9D3" w:rsidR="00912295" w:rsidRPr="004B6F44" w:rsidRDefault="00912295" w:rsidP="00912295">
            <w:pPr>
              <w:rPr>
                <w:color w:val="000000"/>
                <w:sz w:val="16"/>
                <w:szCs w:val="16"/>
              </w:rPr>
            </w:pPr>
            <w:r w:rsidRPr="004B6F44">
              <w:rPr>
                <w:color w:val="000000"/>
                <w:sz w:val="16"/>
                <w:szCs w:val="16"/>
              </w:rPr>
              <w:t>Organizations, unions</w:t>
            </w:r>
            <w:r w:rsidR="00A6778A" w:rsidRPr="004B6F44">
              <w:rPr>
                <w:color w:val="000000"/>
                <w:sz w:val="16"/>
                <w:szCs w:val="16"/>
              </w:rPr>
              <w:t>,</w:t>
            </w:r>
            <w:r w:rsidRPr="004B6F44">
              <w:rPr>
                <w:color w:val="000000"/>
                <w:sz w:val="16"/>
                <w:szCs w:val="16"/>
              </w:rPr>
              <w:t xml:space="preserve"> and community organizations need to unite and provide job training to Negros to avoid "explosive racial disturbances"</w:t>
            </w:r>
          </w:p>
        </w:tc>
      </w:tr>
      <w:tr w:rsidR="00912295" w:rsidRPr="004B6F44" w14:paraId="367EF09A" w14:textId="77777777" w:rsidTr="00C17207">
        <w:trPr>
          <w:trHeight w:val="1484"/>
          <w:tblHeader/>
        </w:trPr>
        <w:tc>
          <w:tcPr>
            <w:tcW w:w="720" w:type="dxa"/>
            <w:shd w:val="clear" w:color="auto" w:fill="auto"/>
            <w:vAlign w:val="bottom"/>
            <w:hideMark/>
          </w:tcPr>
          <w:p w14:paraId="6F64D89C" w14:textId="77777777" w:rsidR="00912295" w:rsidRPr="004B6F44" w:rsidRDefault="00912295" w:rsidP="00912295">
            <w:pPr>
              <w:jc w:val="right"/>
              <w:rPr>
                <w:color w:val="000000"/>
                <w:sz w:val="16"/>
                <w:szCs w:val="16"/>
              </w:rPr>
            </w:pPr>
            <w:r w:rsidRPr="004B6F44">
              <w:rPr>
                <w:color w:val="000000"/>
                <w:sz w:val="16"/>
                <w:szCs w:val="16"/>
              </w:rPr>
              <w:t>25</w:t>
            </w:r>
          </w:p>
        </w:tc>
        <w:tc>
          <w:tcPr>
            <w:tcW w:w="1260" w:type="dxa"/>
            <w:shd w:val="clear" w:color="auto" w:fill="auto"/>
            <w:vAlign w:val="bottom"/>
            <w:hideMark/>
          </w:tcPr>
          <w:p w14:paraId="0AD6C266" w14:textId="77777777" w:rsidR="00912295" w:rsidRPr="004B6F44" w:rsidRDefault="00912295" w:rsidP="00912295">
            <w:pPr>
              <w:rPr>
                <w:color w:val="000000"/>
                <w:sz w:val="16"/>
                <w:szCs w:val="16"/>
              </w:rPr>
            </w:pPr>
            <w:bookmarkStart w:id="4" w:name="_Hlk44826067"/>
            <w:r w:rsidRPr="004B6F44">
              <w:rPr>
                <w:color w:val="000000"/>
                <w:sz w:val="16"/>
                <w:szCs w:val="16"/>
              </w:rPr>
              <w:t xml:space="preserve">Boehm </w:t>
            </w:r>
            <w:bookmarkEnd w:id="4"/>
            <w:r w:rsidRPr="004B6F44">
              <w:rPr>
                <w:color w:val="000000"/>
                <w:sz w:val="16"/>
                <w:szCs w:val="16"/>
              </w:rPr>
              <w:t xml:space="preserve">et al. </w:t>
            </w:r>
          </w:p>
        </w:tc>
        <w:tc>
          <w:tcPr>
            <w:tcW w:w="630" w:type="dxa"/>
            <w:shd w:val="clear" w:color="auto" w:fill="auto"/>
            <w:vAlign w:val="bottom"/>
            <w:hideMark/>
          </w:tcPr>
          <w:p w14:paraId="6BEC81EB" w14:textId="77777777" w:rsidR="00912295" w:rsidRPr="004B6F44" w:rsidRDefault="00912295" w:rsidP="00912295">
            <w:pPr>
              <w:jc w:val="right"/>
              <w:rPr>
                <w:color w:val="000000"/>
                <w:sz w:val="16"/>
                <w:szCs w:val="16"/>
              </w:rPr>
            </w:pPr>
            <w:r w:rsidRPr="004B6F44">
              <w:rPr>
                <w:color w:val="000000"/>
                <w:sz w:val="16"/>
                <w:szCs w:val="16"/>
              </w:rPr>
              <w:t>2014</w:t>
            </w:r>
          </w:p>
        </w:tc>
        <w:tc>
          <w:tcPr>
            <w:tcW w:w="985" w:type="dxa"/>
            <w:shd w:val="clear" w:color="auto" w:fill="auto"/>
            <w:vAlign w:val="bottom"/>
            <w:hideMark/>
          </w:tcPr>
          <w:p w14:paraId="6B40FD6B" w14:textId="77777777" w:rsidR="00912295" w:rsidRPr="004B6F44" w:rsidRDefault="00912295" w:rsidP="00E70E61">
            <w:pPr>
              <w:jc w:val="center"/>
              <w:rPr>
                <w:color w:val="000000"/>
                <w:sz w:val="16"/>
                <w:szCs w:val="16"/>
              </w:rPr>
            </w:pPr>
            <w:r w:rsidRPr="004B6F44">
              <w:rPr>
                <w:color w:val="000000"/>
                <w:sz w:val="16"/>
                <w:szCs w:val="16"/>
              </w:rPr>
              <w:t>211 work groups (7689 individuals)</w:t>
            </w:r>
          </w:p>
        </w:tc>
        <w:tc>
          <w:tcPr>
            <w:tcW w:w="810" w:type="dxa"/>
            <w:shd w:val="clear" w:color="auto" w:fill="auto"/>
            <w:vAlign w:val="bottom"/>
            <w:hideMark/>
          </w:tcPr>
          <w:p w14:paraId="3746E530" w14:textId="77777777" w:rsidR="00912295" w:rsidRPr="004B6F44" w:rsidRDefault="00912295" w:rsidP="00912295">
            <w:pPr>
              <w:rPr>
                <w:color w:val="000000"/>
                <w:sz w:val="16"/>
                <w:szCs w:val="16"/>
              </w:rPr>
            </w:pPr>
          </w:p>
        </w:tc>
        <w:tc>
          <w:tcPr>
            <w:tcW w:w="1350" w:type="dxa"/>
            <w:shd w:val="clear" w:color="auto" w:fill="auto"/>
            <w:vAlign w:val="bottom"/>
            <w:hideMark/>
          </w:tcPr>
          <w:p w14:paraId="35D32AE5" w14:textId="77777777" w:rsidR="00912295" w:rsidRPr="004B6F44" w:rsidRDefault="00912295" w:rsidP="00912295">
            <w:pPr>
              <w:rPr>
                <w:color w:val="000000"/>
                <w:sz w:val="16"/>
                <w:szCs w:val="16"/>
              </w:rPr>
            </w:pPr>
            <w:r w:rsidRPr="004B6F44">
              <w:rPr>
                <w:color w:val="000000"/>
                <w:sz w:val="16"/>
                <w:szCs w:val="16"/>
              </w:rPr>
              <w:t>Diversity Cues</w:t>
            </w:r>
          </w:p>
        </w:tc>
        <w:tc>
          <w:tcPr>
            <w:tcW w:w="2070" w:type="dxa"/>
            <w:shd w:val="clear" w:color="auto" w:fill="auto"/>
            <w:vAlign w:val="bottom"/>
            <w:hideMark/>
          </w:tcPr>
          <w:p w14:paraId="01215F79" w14:textId="77777777" w:rsidR="00912295" w:rsidRPr="004B6F44" w:rsidRDefault="00912295" w:rsidP="00912295">
            <w:pPr>
              <w:rPr>
                <w:color w:val="000000"/>
                <w:sz w:val="16"/>
                <w:szCs w:val="16"/>
              </w:rPr>
            </w:pPr>
            <w:r w:rsidRPr="004B6F44">
              <w:rPr>
                <w:color w:val="000000"/>
                <w:sz w:val="16"/>
                <w:szCs w:val="16"/>
              </w:rPr>
              <w:t>Organizational Climate (</w:t>
            </w:r>
            <w:proofErr w:type="spellStart"/>
            <w:r w:rsidRPr="004B6F44">
              <w:rPr>
                <w:color w:val="000000"/>
                <w:sz w:val="16"/>
                <w:szCs w:val="16"/>
              </w:rPr>
              <w:t>Reichers</w:t>
            </w:r>
            <w:proofErr w:type="spellEnd"/>
            <w:r w:rsidRPr="004B6F44">
              <w:rPr>
                <w:color w:val="000000"/>
                <w:sz w:val="16"/>
                <w:szCs w:val="16"/>
              </w:rPr>
              <w:t xml:space="preserve"> &amp; Schneider, 1990); Climate Model of Productivity (Kopelman et al., 1990)</w:t>
            </w:r>
          </w:p>
        </w:tc>
        <w:tc>
          <w:tcPr>
            <w:tcW w:w="1265" w:type="dxa"/>
            <w:shd w:val="clear" w:color="auto" w:fill="auto"/>
            <w:vAlign w:val="bottom"/>
            <w:hideMark/>
          </w:tcPr>
          <w:p w14:paraId="785854FC" w14:textId="77777777" w:rsidR="00912295" w:rsidRPr="004B6F44" w:rsidRDefault="00912295" w:rsidP="00912295">
            <w:pPr>
              <w:rPr>
                <w:color w:val="000000"/>
                <w:sz w:val="16"/>
                <w:szCs w:val="16"/>
              </w:rPr>
            </w:pPr>
            <w:r w:rsidRPr="004B6F44">
              <w:rPr>
                <w:color w:val="000000"/>
                <w:sz w:val="16"/>
                <w:szCs w:val="16"/>
              </w:rPr>
              <w:t>Empirical</w:t>
            </w:r>
          </w:p>
        </w:tc>
        <w:tc>
          <w:tcPr>
            <w:tcW w:w="1260" w:type="dxa"/>
            <w:shd w:val="clear" w:color="auto" w:fill="auto"/>
            <w:vAlign w:val="bottom"/>
            <w:hideMark/>
          </w:tcPr>
          <w:p w14:paraId="6FC131F2" w14:textId="77777777" w:rsidR="00912295" w:rsidRPr="004B6F44" w:rsidRDefault="00912295" w:rsidP="00912295">
            <w:pPr>
              <w:rPr>
                <w:color w:val="000000"/>
                <w:sz w:val="16"/>
                <w:szCs w:val="16"/>
              </w:rPr>
            </w:pPr>
            <w:r w:rsidRPr="004B6F44">
              <w:rPr>
                <w:color w:val="000000"/>
                <w:sz w:val="16"/>
                <w:szCs w:val="16"/>
              </w:rPr>
              <w:t>Work Group</w:t>
            </w:r>
          </w:p>
        </w:tc>
        <w:tc>
          <w:tcPr>
            <w:tcW w:w="2610" w:type="dxa"/>
            <w:shd w:val="clear" w:color="auto" w:fill="auto"/>
            <w:vAlign w:val="bottom"/>
            <w:hideMark/>
          </w:tcPr>
          <w:p w14:paraId="61A5F398" w14:textId="77777777" w:rsidR="00912295" w:rsidRPr="004B6F44" w:rsidRDefault="00912295" w:rsidP="00912295">
            <w:pPr>
              <w:rPr>
                <w:color w:val="000000"/>
                <w:sz w:val="16"/>
                <w:szCs w:val="16"/>
              </w:rPr>
            </w:pPr>
            <w:r w:rsidRPr="004B6F44">
              <w:rPr>
                <w:color w:val="000000"/>
                <w:sz w:val="16"/>
                <w:szCs w:val="16"/>
              </w:rPr>
              <w:t>Work group diversity climate increases workgroup performance through a reduction in workgroup discrimination. Discrimination and group size play a role in the relationship between diversity climate and group performance</w:t>
            </w:r>
          </w:p>
        </w:tc>
      </w:tr>
      <w:tr w:rsidR="00C17207" w:rsidRPr="004B6F44" w14:paraId="200D5C43" w14:textId="77777777" w:rsidTr="00C17207">
        <w:trPr>
          <w:trHeight w:val="1484"/>
          <w:tblHeader/>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54E845" w14:textId="77777777" w:rsidR="00C17207" w:rsidRPr="004B6F44" w:rsidRDefault="00C17207" w:rsidP="00543825">
            <w:pPr>
              <w:jc w:val="right"/>
              <w:rPr>
                <w:color w:val="000000"/>
                <w:sz w:val="16"/>
                <w:szCs w:val="16"/>
              </w:rPr>
            </w:pPr>
            <w:r w:rsidRPr="004B6F44">
              <w:rPr>
                <w:color w:val="000000"/>
                <w:sz w:val="16"/>
                <w:szCs w:val="16"/>
              </w:rPr>
              <w:t>26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5F63EC" w14:textId="77777777" w:rsidR="00C17207" w:rsidRPr="004B6F44" w:rsidRDefault="00C17207" w:rsidP="00543825">
            <w:pPr>
              <w:rPr>
                <w:color w:val="000000"/>
                <w:sz w:val="16"/>
                <w:szCs w:val="16"/>
              </w:rPr>
            </w:pPr>
            <w:r w:rsidRPr="004B6F44">
              <w:rPr>
                <w:color w:val="000000"/>
                <w:sz w:val="16"/>
                <w:szCs w:val="16"/>
              </w:rPr>
              <w:t>Boekhorst</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89522A" w14:textId="77777777" w:rsidR="00C17207" w:rsidRPr="004B6F44" w:rsidRDefault="00C17207" w:rsidP="00543825">
            <w:pPr>
              <w:jc w:val="right"/>
              <w:rPr>
                <w:color w:val="000000"/>
                <w:sz w:val="16"/>
                <w:szCs w:val="16"/>
              </w:rPr>
            </w:pPr>
            <w:r w:rsidRPr="004B6F44">
              <w:rPr>
                <w:color w:val="000000"/>
                <w:sz w:val="16"/>
                <w:szCs w:val="16"/>
              </w:rPr>
              <w:t>2015</w:t>
            </w:r>
          </w:p>
        </w:tc>
        <w:tc>
          <w:tcPr>
            <w:tcW w:w="9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21F1CC" w14:textId="77777777" w:rsidR="00C17207" w:rsidRPr="004B6F44" w:rsidRDefault="00C17207" w:rsidP="00543825">
            <w:pPr>
              <w:jc w:val="center"/>
              <w:rPr>
                <w:color w:val="000000"/>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45DF1A" w14:textId="77777777" w:rsidR="00C17207" w:rsidRPr="004B6F44" w:rsidRDefault="00C17207" w:rsidP="00543825">
            <w:pPr>
              <w:rPr>
                <w:color w:val="000000"/>
                <w:sz w:val="16"/>
                <w:szCs w:val="16"/>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8CA092" w14:textId="77777777" w:rsidR="00C17207" w:rsidRPr="004B6F44" w:rsidRDefault="00C17207" w:rsidP="00543825">
            <w:pPr>
              <w:rPr>
                <w:color w:val="000000"/>
                <w:sz w:val="16"/>
                <w:szCs w:val="16"/>
              </w:rPr>
            </w:pPr>
            <w:r w:rsidRPr="004B6F44">
              <w:rPr>
                <w:color w:val="000000"/>
                <w:sz w:val="16"/>
                <w:szCs w:val="16"/>
              </w:rPr>
              <w:t>Diversity Cues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F8B664" w14:textId="77777777" w:rsidR="00C17207" w:rsidRPr="004B6F44" w:rsidRDefault="00C17207" w:rsidP="00543825">
            <w:pPr>
              <w:rPr>
                <w:color w:val="000000"/>
                <w:sz w:val="16"/>
                <w:szCs w:val="16"/>
              </w:rPr>
            </w:pPr>
            <w:r w:rsidRPr="004B6F44">
              <w:rPr>
                <w:color w:val="000000"/>
                <w:sz w:val="16"/>
                <w:szCs w:val="16"/>
              </w:rPr>
              <w:t>Social Information Processing Theory (</w:t>
            </w:r>
            <w:proofErr w:type="spellStart"/>
            <w:r w:rsidRPr="004B6F44">
              <w:rPr>
                <w:color w:val="000000"/>
                <w:sz w:val="16"/>
                <w:szCs w:val="16"/>
              </w:rPr>
              <w:t>Salancik</w:t>
            </w:r>
            <w:proofErr w:type="spellEnd"/>
            <w:r w:rsidRPr="004B6F44">
              <w:rPr>
                <w:color w:val="000000"/>
                <w:sz w:val="16"/>
                <w:szCs w:val="16"/>
              </w:rPr>
              <w:t xml:space="preserve"> &amp; Pfeffer, 1978); Discrimination-and-Fairness Paradigm; access-and-legitimacy paradigm, integration-and-learning paradigm (Ely &amp; Thomas, 2001); Social Learning Theory (Bandura, 1977)</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79DA65" w14:textId="77777777" w:rsidR="00C17207" w:rsidRPr="004B6F44" w:rsidRDefault="00C17207" w:rsidP="00543825">
            <w:pPr>
              <w:rPr>
                <w:color w:val="000000"/>
                <w:sz w:val="16"/>
                <w:szCs w:val="16"/>
              </w:rPr>
            </w:pPr>
            <w:r w:rsidRPr="004B6F44">
              <w:rPr>
                <w:color w:val="000000"/>
                <w:sz w:val="16"/>
                <w:szCs w:val="16"/>
              </w:rPr>
              <w:t>Conceptual</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BC13C8" w14:textId="77777777" w:rsidR="00C17207" w:rsidRPr="004B6F44" w:rsidRDefault="00C17207" w:rsidP="00543825">
            <w:pPr>
              <w:rPr>
                <w:color w:val="000000"/>
                <w:sz w:val="16"/>
                <w:szCs w:val="16"/>
              </w:rPr>
            </w:pPr>
            <w:r w:rsidRPr="004B6F44">
              <w:rPr>
                <w:color w:val="000000"/>
                <w:sz w:val="16"/>
                <w:szCs w:val="16"/>
              </w:rPr>
              <w:t>Individual</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4FB73E" w14:textId="77777777" w:rsidR="00C17207" w:rsidRPr="004B6F44" w:rsidRDefault="00C17207" w:rsidP="00543825">
            <w:pPr>
              <w:rPr>
                <w:color w:val="000000"/>
                <w:sz w:val="16"/>
                <w:szCs w:val="16"/>
              </w:rPr>
            </w:pPr>
            <w:r w:rsidRPr="004B6F44">
              <w:rPr>
                <w:color w:val="000000"/>
                <w:sz w:val="16"/>
                <w:szCs w:val="16"/>
              </w:rPr>
              <w:t xml:space="preserve">Conceptual model explains why authentic leaders are a primary source of social information that significantly influence the formation of an inclusive climate </w:t>
            </w:r>
          </w:p>
        </w:tc>
      </w:tr>
      <w:tr w:rsidR="00C17207" w:rsidRPr="004B6F44" w14:paraId="1F28FD6E" w14:textId="77777777" w:rsidTr="00C17207">
        <w:trPr>
          <w:trHeight w:val="1484"/>
          <w:tblHeader/>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E08BDE" w14:textId="77777777" w:rsidR="00C17207" w:rsidRPr="004B6F44" w:rsidRDefault="00C17207" w:rsidP="00543825">
            <w:pPr>
              <w:jc w:val="right"/>
              <w:rPr>
                <w:color w:val="000000"/>
                <w:sz w:val="16"/>
                <w:szCs w:val="16"/>
              </w:rPr>
            </w:pPr>
            <w:r w:rsidRPr="004B6F44">
              <w:rPr>
                <w:color w:val="000000"/>
                <w:sz w:val="16"/>
                <w:szCs w:val="16"/>
              </w:rPr>
              <w:t>27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62AD00" w14:textId="77777777" w:rsidR="00C17207" w:rsidRPr="004B6F44" w:rsidRDefault="00C17207" w:rsidP="00543825">
            <w:pPr>
              <w:rPr>
                <w:color w:val="000000"/>
                <w:sz w:val="16"/>
                <w:szCs w:val="16"/>
              </w:rPr>
            </w:pPr>
            <w:proofErr w:type="spellStart"/>
            <w:r w:rsidRPr="004B6F44">
              <w:rPr>
                <w:color w:val="000000"/>
                <w:sz w:val="16"/>
                <w:szCs w:val="16"/>
              </w:rPr>
              <w:t>Burack</w:t>
            </w:r>
            <w:proofErr w:type="spellEnd"/>
            <w:r w:rsidRPr="004B6F44">
              <w:rPr>
                <w:color w:val="000000"/>
                <w:sz w:val="16"/>
                <w:szCs w:val="16"/>
              </w:rPr>
              <w:t xml:space="preserve"> &amp; Pati</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939B50" w14:textId="77777777" w:rsidR="00C17207" w:rsidRPr="004B6F44" w:rsidRDefault="00C17207" w:rsidP="00543825">
            <w:pPr>
              <w:jc w:val="right"/>
              <w:rPr>
                <w:color w:val="000000"/>
                <w:sz w:val="16"/>
                <w:szCs w:val="16"/>
              </w:rPr>
            </w:pPr>
            <w:r w:rsidRPr="004B6F44">
              <w:rPr>
                <w:color w:val="000000"/>
                <w:sz w:val="16"/>
                <w:szCs w:val="16"/>
              </w:rPr>
              <w:t>1974</w:t>
            </w:r>
          </w:p>
        </w:tc>
        <w:tc>
          <w:tcPr>
            <w:tcW w:w="9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BA1C63" w14:textId="77777777" w:rsidR="00C17207" w:rsidRPr="004B6F44" w:rsidRDefault="00C17207" w:rsidP="00543825">
            <w:pPr>
              <w:jc w:val="center"/>
              <w:rPr>
                <w:color w:val="000000"/>
                <w:sz w:val="16"/>
                <w:szCs w:val="16"/>
              </w:rPr>
            </w:pPr>
            <w:r w:rsidRPr="004B6F44">
              <w:rPr>
                <w:color w:val="000000"/>
                <w:sz w:val="16"/>
                <w:szCs w:val="16"/>
              </w:rPr>
              <w:t>10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DFDC7B" w14:textId="77777777" w:rsidR="00C17207" w:rsidRPr="004B6F44" w:rsidRDefault="00C17207" w:rsidP="00543825">
            <w:pPr>
              <w:rPr>
                <w:color w:val="000000"/>
                <w:sz w:val="16"/>
                <w:szCs w:val="16"/>
              </w:rPr>
            </w:pPr>
            <w:r w:rsidRPr="004B6F44">
              <w:rPr>
                <w:color w:val="000000"/>
                <w:sz w:val="16"/>
                <w:szCs w:val="16"/>
              </w:rPr>
              <w:t>US</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1A1E57" w14:textId="77777777" w:rsidR="00C17207" w:rsidRPr="004B6F44" w:rsidRDefault="00C17207" w:rsidP="00543825">
            <w:pPr>
              <w:rPr>
                <w:color w:val="000000"/>
                <w:sz w:val="16"/>
                <w:szCs w:val="16"/>
              </w:rPr>
            </w:pPr>
            <w:r w:rsidRPr="004B6F44">
              <w:rPr>
                <w:color w:val="000000"/>
                <w:sz w:val="16"/>
                <w:szCs w:val="16"/>
              </w:rPr>
              <w:t>Race, gender</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0AF0A2" w14:textId="77777777" w:rsidR="00C17207" w:rsidRPr="004B6F44" w:rsidRDefault="00C17207" w:rsidP="00543825">
            <w:pPr>
              <w:rPr>
                <w:color w:val="000000"/>
                <w:sz w:val="16"/>
                <w:szCs w:val="16"/>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BE4899" w14:textId="77777777" w:rsidR="00C17207" w:rsidRPr="004B6F44" w:rsidRDefault="00C17207" w:rsidP="00543825">
            <w:pPr>
              <w:rPr>
                <w:color w:val="000000"/>
                <w:sz w:val="16"/>
                <w:szCs w:val="16"/>
              </w:rPr>
            </w:pPr>
            <w:r w:rsidRPr="004B6F44">
              <w:rPr>
                <w:color w:val="000000"/>
                <w:sz w:val="16"/>
                <w:szCs w:val="16"/>
              </w:rPr>
              <w:t>Conceptual</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F3F5F0" w14:textId="77777777" w:rsidR="00C17207" w:rsidRPr="004B6F44" w:rsidRDefault="00C17207" w:rsidP="00543825">
            <w:pPr>
              <w:rPr>
                <w:color w:val="000000"/>
                <w:sz w:val="16"/>
                <w:szCs w:val="16"/>
              </w:rPr>
            </w:pPr>
            <w:r w:rsidRPr="004B6F44">
              <w:rPr>
                <w:color w:val="000000"/>
                <w:sz w:val="16"/>
                <w:szCs w:val="16"/>
              </w:rPr>
              <w:t>Organizational</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2EE8A8" w14:textId="77777777" w:rsidR="00C17207" w:rsidRPr="004B6F44" w:rsidRDefault="00C17207" w:rsidP="00543825">
            <w:pPr>
              <w:rPr>
                <w:color w:val="000000"/>
                <w:sz w:val="16"/>
                <w:szCs w:val="16"/>
              </w:rPr>
            </w:pPr>
            <w:r w:rsidRPr="004B6F44">
              <w:rPr>
                <w:color w:val="000000"/>
                <w:sz w:val="16"/>
                <w:szCs w:val="16"/>
              </w:rPr>
              <w:t xml:space="preserve">Authors found good will on the part of management to correct employment disparity. They also identified areas of need. For example, a store owner in a White neighborhood fired 3 Black employees in a mostly White store due to fear of customer boycott. </w:t>
            </w:r>
          </w:p>
        </w:tc>
      </w:tr>
    </w:tbl>
    <w:p w14:paraId="1E1F8A7A" w14:textId="77777777" w:rsidR="00745DE2" w:rsidRPr="004B6F44" w:rsidRDefault="00745DE2" w:rsidP="00745DE2">
      <w:pPr>
        <w:rPr>
          <w:color w:val="000000" w:themeColor="text1"/>
        </w:rPr>
      </w:pPr>
      <w:r w:rsidRPr="004B6F44">
        <w:rPr>
          <w:color w:val="000000" w:themeColor="text1"/>
        </w:rPr>
        <w:br w:type="page"/>
      </w:r>
    </w:p>
    <w:p w14:paraId="3B103DF1" w14:textId="77777777" w:rsidR="00745DE2" w:rsidRPr="004B6F44" w:rsidRDefault="00745DE2" w:rsidP="00745DE2">
      <w:pPr>
        <w:spacing w:line="480" w:lineRule="auto"/>
        <w:ind w:left="450" w:hanging="480"/>
        <w:rPr>
          <w:color w:val="000000" w:themeColor="text1"/>
        </w:rPr>
        <w:sectPr w:rsidR="00745DE2" w:rsidRPr="004B6F44" w:rsidSect="00745DE2">
          <w:headerReference w:type="default" r:id="rId34"/>
          <w:pgSz w:w="15840" w:h="12240" w:orient="landscape"/>
          <w:pgMar w:top="1440" w:right="1440" w:bottom="1440" w:left="1440" w:header="720" w:footer="720" w:gutter="0"/>
          <w:cols w:space="720"/>
          <w:docGrid w:linePitch="360"/>
        </w:sectPr>
      </w:pPr>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260"/>
        <w:gridCol w:w="630"/>
        <w:gridCol w:w="805"/>
        <w:gridCol w:w="990"/>
        <w:gridCol w:w="1260"/>
        <w:gridCol w:w="2160"/>
        <w:gridCol w:w="1265"/>
        <w:gridCol w:w="1260"/>
        <w:gridCol w:w="2610"/>
      </w:tblGrid>
      <w:tr w:rsidR="00745DE2" w:rsidRPr="004B6F44" w14:paraId="0906D68B" w14:textId="77777777" w:rsidTr="00BE137F">
        <w:trPr>
          <w:trHeight w:val="564"/>
          <w:tblHeader/>
        </w:trPr>
        <w:tc>
          <w:tcPr>
            <w:tcW w:w="720" w:type="dxa"/>
            <w:shd w:val="clear" w:color="000000" w:fill="D9D9D9"/>
            <w:vAlign w:val="bottom"/>
            <w:hideMark/>
          </w:tcPr>
          <w:p w14:paraId="7925154C" w14:textId="77777777" w:rsidR="00745DE2" w:rsidRPr="004B6F44" w:rsidRDefault="00745DE2" w:rsidP="00BE137F">
            <w:pPr>
              <w:rPr>
                <w:b/>
                <w:bCs/>
                <w:color w:val="000000"/>
                <w:sz w:val="16"/>
                <w:szCs w:val="16"/>
              </w:rPr>
            </w:pPr>
            <w:r w:rsidRPr="004B6F44">
              <w:rPr>
                <w:b/>
                <w:bCs/>
                <w:color w:val="000000"/>
                <w:sz w:val="16"/>
                <w:szCs w:val="16"/>
              </w:rPr>
              <w:lastRenderedPageBreak/>
              <w:t>Article</w:t>
            </w:r>
          </w:p>
        </w:tc>
        <w:tc>
          <w:tcPr>
            <w:tcW w:w="1260" w:type="dxa"/>
            <w:shd w:val="clear" w:color="000000" w:fill="D9D9D9"/>
            <w:vAlign w:val="bottom"/>
            <w:hideMark/>
          </w:tcPr>
          <w:p w14:paraId="1EAF0124" w14:textId="77777777" w:rsidR="00745DE2" w:rsidRPr="004B6F44" w:rsidRDefault="00745DE2" w:rsidP="00BE137F">
            <w:pPr>
              <w:rPr>
                <w:b/>
                <w:bCs/>
                <w:color w:val="000000"/>
                <w:sz w:val="16"/>
                <w:szCs w:val="16"/>
              </w:rPr>
            </w:pPr>
            <w:r w:rsidRPr="004B6F44">
              <w:rPr>
                <w:b/>
                <w:bCs/>
                <w:color w:val="000000"/>
                <w:sz w:val="16"/>
                <w:szCs w:val="16"/>
              </w:rPr>
              <w:t>Author</w:t>
            </w:r>
          </w:p>
        </w:tc>
        <w:tc>
          <w:tcPr>
            <w:tcW w:w="630" w:type="dxa"/>
            <w:shd w:val="clear" w:color="000000" w:fill="D9D9D9"/>
            <w:vAlign w:val="bottom"/>
            <w:hideMark/>
          </w:tcPr>
          <w:p w14:paraId="3ACB97B9" w14:textId="77777777" w:rsidR="00745DE2" w:rsidRPr="004B6F44" w:rsidRDefault="00745DE2" w:rsidP="00BE137F">
            <w:pPr>
              <w:rPr>
                <w:b/>
                <w:bCs/>
                <w:color w:val="000000"/>
                <w:sz w:val="16"/>
                <w:szCs w:val="16"/>
              </w:rPr>
            </w:pPr>
            <w:r w:rsidRPr="004B6F44">
              <w:rPr>
                <w:b/>
                <w:bCs/>
                <w:color w:val="000000"/>
                <w:sz w:val="16"/>
                <w:szCs w:val="16"/>
              </w:rPr>
              <w:t>Year</w:t>
            </w:r>
          </w:p>
        </w:tc>
        <w:tc>
          <w:tcPr>
            <w:tcW w:w="805" w:type="dxa"/>
            <w:shd w:val="clear" w:color="000000" w:fill="D9D9D9"/>
            <w:vAlign w:val="bottom"/>
            <w:hideMark/>
          </w:tcPr>
          <w:p w14:paraId="2F885F49" w14:textId="77777777" w:rsidR="00745DE2" w:rsidRPr="004B6F44" w:rsidRDefault="00745DE2" w:rsidP="00E70E61">
            <w:pPr>
              <w:jc w:val="center"/>
              <w:rPr>
                <w:b/>
                <w:bCs/>
                <w:color w:val="000000"/>
                <w:sz w:val="16"/>
                <w:szCs w:val="16"/>
              </w:rPr>
            </w:pPr>
            <w:r w:rsidRPr="004B6F44">
              <w:rPr>
                <w:b/>
                <w:bCs/>
                <w:color w:val="000000"/>
                <w:sz w:val="16"/>
                <w:szCs w:val="16"/>
              </w:rPr>
              <w:t>N</w:t>
            </w:r>
          </w:p>
        </w:tc>
        <w:tc>
          <w:tcPr>
            <w:tcW w:w="990" w:type="dxa"/>
            <w:shd w:val="clear" w:color="000000" w:fill="D9D9D9"/>
            <w:vAlign w:val="bottom"/>
            <w:hideMark/>
          </w:tcPr>
          <w:p w14:paraId="1DBC4D83" w14:textId="77777777" w:rsidR="00745DE2" w:rsidRPr="004B6F44" w:rsidRDefault="00745DE2" w:rsidP="00BE137F">
            <w:pPr>
              <w:rPr>
                <w:b/>
                <w:bCs/>
                <w:color w:val="000000"/>
                <w:sz w:val="16"/>
                <w:szCs w:val="16"/>
              </w:rPr>
            </w:pPr>
            <w:r w:rsidRPr="004B6F44">
              <w:rPr>
                <w:b/>
                <w:bCs/>
                <w:color w:val="000000"/>
                <w:sz w:val="16"/>
                <w:szCs w:val="16"/>
              </w:rPr>
              <w:t>Country</w:t>
            </w:r>
          </w:p>
        </w:tc>
        <w:tc>
          <w:tcPr>
            <w:tcW w:w="1260" w:type="dxa"/>
            <w:shd w:val="clear" w:color="000000" w:fill="D9D9D9"/>
            <w:vAlign w:val="bottom"/>
            <w:hideMark/>
          </w:tcPr>
          <w:p w14:paraId="5BF653D5" w14:textId="77777777" w:rsidR="00745DE2" w:rsidRPr="004B6F44" w:rsidRDefault="00745DE2" w:rsidP="00BE137F">
            <w:pPr>
              <w:rPr>
                <w:b/>
                <w:bCs/>
                <w:color w:val="000000"/>
                <w:sz w:val="16"/>
                <w:szCs w:val="16"/>
              </w:rPr>
            </w:pPr>
            <w:r w:rsidRPr="004B6F44">
              <w:rPr>
                <w:b/>
                <w:bCs/>
                <w:color w:val="000000"/>
                <w:sz w:val="16"/>
                <w:szCs w:val="16"/>
              </w:rPr>
              <w:t>Dimensions</w:t>
            </w:r>
          </w:p>
        </w:tc>
        <w:tc>
          <w:tcPr>
            <w:tcW w:w="2160" w:type="dxa"/>
            <w:shd w:val="clear" w:color="000000" w:fill="D9D9D9"/>
            <w:vAlign w:val="bottom"/>
            <w:hideMark/>
          </w:tcPr>
          <w:p w14:paraId="13FB09E4" w14:textId="77777777" w:rsidR="00745DE2" w:rsidRPr="004B6F44" w:rsidRDefault="00745DE2" w:rsidP="00BE137F">
            <w:pPr>
              <w:rPr>
                <w:b/>
                <w:bCs/>
                <w:color w:val="000000"/>
                <w:sz w:val="16"/>
                <w:szCs w:val="16"/>
              </w:rPr>
            </w:pPr>
            <w:r w:rsidRPr="004B6F44">
              <w:rPr>
                <w:b/>
                <w:bCs/>
                <w:color w:val="000000"/>
                <w:sz w:val="16"/>
                <w:szCs w:val="16"/>
              </w:rPr>
              <w:t>Theoretical Framework/Perspective</w:t>
            </w:r>
          </w:p>
        </w:tc>
        <w:tc>
          <w:tcPr>
            <w:tcW w:w="1265" w:type="dxa"/>
            <w:shd w:val="clear" w:color="000000" w:fill="D9D9D9"/>
            <w:vAlign w:val="bottom"/>
            <w:hideMark/>
          </w:tcPr>
          <w:p w14:paraId="20B73ECE" w14:textId="77777777" w:rsidR="00745DE2" w:rsidRPr="004B6F44" w:rsidRDefault="00745DE2" w:rsidP="00BE137F">
            <w:pPr>
              <w:rPr>
                <w:b/>
                <w:bCs/>
                <w:color w:val="000000"/>
                <w:sz w:val="16"/>
                <w:szCs w:val="16"/>
              </w:rPr>
            </w:pPr>
            <w:r w:rsidRPr="004B6F44">
              <w:rPr>
                <w:b/>
                <w:bCs/>
                <w:color w:val="000000"/>
                <w:sz w:val="16"/>
                <w:szCs w:val="16"/>
              </w:rPr>
              <w:t>Type of Study</w:t>
            </w:r>
          </w:p>
        </w:tc>
        <w:tc>
          <w:tcPr>
            <w:tcW w:w="1260" w:type="dxa"/>
            <w:shd w:val="clear" w:color="000000" w:fill="D9D9D9"/>
            <w:vAlign w:val="bottom"/>
            <w:hideMark/>
          </w:tcPr>
          <w:p w14:paraId="30F1298C" w14:textId="77777777" w:rsidR="00745DE2" w:rsidRPr="004B6F44" w:rsidRDefault="00745DE2" w:rsidP="00BE137F">
            <w:pPr>
              <w:rPr>
                <w:b/>
                <w:bCs/>
                <w:color w:val="000000"/>
                <w:sz w:val="16"/>
                <w:szCs w:val="16"/>
              </w:rPr>
            </w:pPr>
            <w:r w:rsidRPr="004B6F44">
              <w:rPr>
                <w:b/>
                <w:bCs/>
                <w:color w:val="000000"/>
                <w:sz w:val="16"/>
                <w:szCs w:val="16"/>
              </w:rPr>
              <w:t>Unit of Analysis</w:t>
            </w:r>
          </w:p>
        </w:tc>
        <w:tc>
          <w:tcPr>
            <w:tcW w:w="2610" w:type="dxa"/>
            <w:shd w:val="clear" w:color="000000" w:fill="D9D9D9"/>
            <w:vAlign w:val="bottom"/>
            <w:hideMark/>
          </w:tcPr>
          <w:p w14:paraId="2ED3A8FE" w14:textId="77777777" w:rsidR="00745DE2" w:rsidRPr="004B6F44" w:rsidRDefault="00745DE2" w:rsidP="00BE137F">
            <w:pPr>
              <w:rPr>
                <w:b/>
                <w:bCs/>
                <w:color w:val="000000"/>
                <w:sz w:val="16"/>
                <w:szCs w:val="16"/>
              </w:rPr>
            </w:pPr>
            <w:r w:rsidRPr="004B6F44">
              <w:rPr>
                <w:b/>
                <w:bCs/>
                <w:color w:val="000000"/>
                <w:sz w:val="16"/>
                <w:szCs w:val="16"/>
              </w:rPr>
              <w:t>Findings</w:t>
            </w:r>
          </w:p>
        </w:tc>
      </w:tr>
      <w:tr w:rsidR="00912295" w:rsidRPr="004B6F44" w14:paraId="592B7CDC" w14:textId="77777777" w:rsidTr="00C17207">
        <w:trPr>
          <w:trHeight w:val="1214"/>
          <w:tblHeader/>
        </w:trPr>
        <w:tc>
          <w:tcPr>
            <w:tcW w:w="720" w:type="dxa"/>
            <w:shd w:val="clear" w:color="auto" w:fill="auto"/>
            <w:vAlign w:val="bottom"/>
            <w:hideMark/>
          </w:tcPr>
          <w:p w14:paraId="618DCA7D" w14:textId="77777777" w:rsidR="00912295" w:rsidRPr="004B6F44" w:rsidRDefault="00912295" w:rsidP="00912295">
            <w:pPr>
              <w:jc w:val="right"/>
              <w:rPr>
                <w:color w:val="000000"/>
                <w:sz w:val="16"/>
                <w:szCs w:val="16"/>
              </w:rPr>
            </w:pPr>
            <w:r w:rsidRPr="004B6F44">
              <w:rPr>
                <w:color w:val="000000"/>
                <w:sz w:val="16"/>
                <w:szCs w:val="16"/>
              </w:rPr>
              <w:t>28</w:t>
            </w:r>
          </w:p>
        </w:tc>
        <w:tc>
          <w:tcPr>
            <w:tcW w:w="1260" w:type="dxa"/>
            <w:shd w:val="clear" w:color="auto" w:fill="auto"/>
            <w:vAlign w:val="bottom"/>
            <w:hideMark/>
          </w:tcPr>
          <w:p w14:paraId="179E18F8" w14:textId="77777777" w:rsidR="00912295" w:rsidRPr="004B6F44" w:rsidRDefault="00912295" w:rsidP="00912295">
            <w:pPr>
              <w:rPr>
                <w:color w:val="000000"/>
                <w:sz w:val="16"/>
                <w:szCs w:val="16"/>
              </w:rPr>
            </w:pPr>
            <w:r w:rsidRPr="004B6F44">
              <w:rPr>
                <w:color w:val="000000"/>
                <w:sz w:val="16"/>
                <w:szCs w:val="16"/>
              </w:rPr>
              <w:t>Carney &amp; O'Kelly</w:t>
            </w:r>
          </w:p>
        </w:tc>
        <w:tc>
          <w:tcPr>
            <w:tcW w:w="630" w:type="dxa"/>
            <w:shd w:val="clear" w:color="auto" w:fill="auto"/>
            <w:vAlign w:val="bottom"/>
            <w:hideMark/>
          </w:tcPr>
          <w:p w14:paraId="2730A9BA" w14:textId="77777777" w:rsidR="00912295" w:rsidRPr="004B6F44" w:rsidRDefault="00912295" w:rsidP="00912295">
            <w:pPr>
              <w:jc w:val="right"/>
              <w:rPr>
                <w:color w:val="000000"/>
                <w:sz w:val="16"/>
                <w:szCs w:val="16"/>
              </w:rPr>
            </w:pPr>
            <w:r w:rsidRPr="004B6F44">
              <w:rPr>
                <w:color w:val="000000"/>
                <w:sz w:val="16"/>
                <w:szCs w:val="16"/>
              </w:rPr>
              <w:t>1987</w:t>
            </w:r>
          </w:p>
        </w:tc>
        <w:tc>
          <w:tcPr>
            <w:tcW w:w="805" w:type="dxa"/>
            <w:shd w:val="clear" w:color="auto" w:fill="auto"/>
            <w:vAlign w:val="bottom"/>
            <w:hideMark/>
          </w:tcPr>
          <w:p w14:paraId="10EC10ED" w14:textId="77777777" w:rsidR="00912295" w:rsidRPr="004B6F44" w:rsidRDefault="00912295" w:rsidP="00E70E61">
            <w:pPr>
              <w:jc w:val="center"/>
              <w:rPr>
                <w:color w:val="000000"/>
                <w:sz w:val="16"/>
                <w:szCs w:val="16"/>
              </w:rPr>
            </w:pPr>
            <w:r w:rsidRPr="004B6F44">
              <w:rPr>
                <w:color w:val="000000"/>
                <w:sz w:val="16"/>
                <w:szCs w:val="16"/>
              </w:rPr>
              <w:t>116</w:t>
            </w:r>
          </w:p>
        </w:tc>
        <w:tc>
          <w:tcPr>
            <w:tcW w:w="990" w:type="dxa"/>
            <w:shd w:val="clear" w:color="auto" w:fill="auto"/>
            <w:vAlign w:val="bottom"/>
            <w:hideMark/>
          </w:tcPr>
          <w:p w14:paraId="4B520B18" w14:textId="77777777" w:rsidR="00912295" w:rsidRPr="004B6F44" w:rsidRDefault="00912295" w:rsidP="00912295">
            <w:pPr>
              <w:rPr>
                <w:color w:val="000000"/>
                <w:sz w:val="16"/>
                <w:szCs w:val="16"/>
              </w:rPr>
            </w:pPr>
            <w:r w:rsidRPr="004B6F44">
              <w:rPr>
                <w:color w:val="000000"/>
                <w:sz w:val="16"/>
                <w:szCs w:val="16"/>
              </w:rPr>
              <w:t>Japan</w:t>
            </w:r>
          </w:p>
        </w:tc>
        <w:tc>
          <w:tcPr>
            <w:tcW w:w="1260" w:type="dxa"/>
            <w:shd w:val="clear" w:color="auto" w:fill="auto"/>
            <w:vAlign w:val="bottom"/>
            <w:hideMark/>
          </w:tcPr>
          <w:p w14:paraId="25807DFF" w14:textId="77777777" w:rsidR="00912295" w:rsidRPr="004B6F44" w:rsidRDefault="00912295" w:rsidP="00912295">
            <w:pPr>
              <w:rPr>
                <w:color w:val="000000"/>
                <w:sz w:val="16"/>
                <w:szCs w:val="16"/>
              </w:rPr>
            </w:pPr>
            <w:r w:rsidRPr="004B6F44">
              <w:rPr>
                <w:color w:val="000000"/>
                <w:sz w:val="16"/>
                <w:szCs w:val="16"/>
              </w:rPr>
              <w:t>Gender</w:t>
            </w:r>
          </w:p>
        </w:tc>
        <w:tc>
          <w:tcPr>
            <w:tcW w:w="2160" w:type="dxa"/>
            <w:shd w:val="clear" w:color="auto" w:fill="auto"/>
            <w:vAlign w:val="bottom"/>
            <w:hideMark/>
          </w:tcPr>
          <w:p w14:paraId="4D6E7727" w14:textId="77777777" w:rsidR="00912295" w:rsidRPr="004B6F44" w:rsidRDefault="00912295" w:rsidP="00912295">
            <w:pPr>
              <w:rPr>
                <w:color w:val="000000"/>
                <w:sz w:val="16"/>
                <w:szCs w:val="16"/>
              </w:rPr>
            </w:pPr>
          </w:p>
        </w:tc>
        <w:tc>
          <w:tcPr>
            <w:tcW w:w="1265" w:type="dxa"/>
            <w:shd w:val="clear" w:color="auto" w:fill="auto"/>
            <w:vAlign w:val="bottom"/>
            <w:hideMark/>
          </w:tcPr>
          <w:p w14:paraId="21DDF301" w14:textId="77777777" w:rsidR="00912295" w:rsidRPr="004B6F44" w:rsidRDefault="00912295" w:rsidP="00912295">
            <w:pPr>
              <w:rPr>
                <w:color w:val="000000"/>
                <w:sz w:val="16"/>
                <w:szCs w:val="16"/>
              </w:rPr>
            </w:pPr>
            <w:r w:rsidRPr="004B6F44">
              <w:rPr>
                <w:color w:val="000000"/>
                <w:sz w:val="16"/>
                <w:szCs w:val="16"/>
              </w:rPr>
              <w:t>Empirical-Qualitative</w:t>
            </w:r>
          </w:p>
        </w:tc>
        <w:tc>
          <w:tcPr>
            <w:tcW w:w="1260" w:type="dxa"/>
            <w:shd w:val="clear" w:color="auto" w:fill="auto"/>
            <w:vAlign w:val="bottom"/>
            <w:hideMark/>
          </w:tcPr>
          <w:p w14:paraId="5AC02D0D" w14:textId="77777777" w:rsidR="00912295" w:rsidRPr="004B6F44" w:rsidRDefault="00912295" w:rsidP="00912295">
            <w:pPr>
              <w:rPr>
                <w:color w:val="000000"/>
                <w:sz w:val="16"/>
                <w:szCs w:val="16"/>
              </w:rPr>
            </w:pPr>
            <w:r w:rsidRPr="004B6F44">
              <w:rPr>
                <w:color w:val="000000"/>
                <w:sz w:val="16"/>
                <w:szCs w:val="16"/>
              </w:rPr>
              <w:t>Individual</w:t>
            </w:r>
          </w:p>
        </w:tc>
        <w:tc>
          <w:tcPr>
            <w:tcW w:w="2610" w:type="dxa"/>
            <w:shd w:val="clear" w:color="auto" w:fill="auto"/>
            <w:vAlign w:val="bottom"/>
            <w:hideMark/>
          </w:tcPr>
          <w:p w14:paraId="198D34B3" w14:textId="77777777" w:rsidR="00912295" w:rsidRPr="004B6F44" w:rsidRDefault="00912295" w:rsidP="00912295">
            <w:pPr>
              <w:rPr>
                <w:color w:val="000000"/>
                <w:sz w:val="16"/>
                <w:szCs w:val="16"/>
              </w:rPr>
            </w:pPr>
            <w:r w:rsidRPr="004B6F44">
              <w:rPr>
                <w:color w:val="000000"/>
                <w:sz w:val="16"/>
                <w:szCs w:val="16"/>
              </w:rPr>
              <w:t>A study after Equal Opportunity Employment Law regarding females in the workforce. Interviews describe Japanese culture and the normative roles and expectations of women at home and work.</w:t>
            </w:r>
          </w:p>
        </w:tc>
      </w:tr>
      <w:tr w:rsidR="00C17207" w:rsidRPr="004B6F44" w14:paraId="6C1BA664" w14:textId="77777777" w:rsidTr="00C17207">
        <w:trPr>
          <w:trHeight w:val="1214"/>
          <w:tblHeader/>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51C887" w14:textId="77777777" w:rsidR="00C17207" w:rsidRPr="004B6F44" w:rsidRDefault="00C17207" w:rsidP="00543825">
            <w:pPr>
              <w:jc w:val="right"/>
              <w:rPr>
                <w:color w:val="000000"/>
                <w:sz w:val="16"/>
                <w:szCs w:val="16"/>
              </w:rPr>
            </w:pPr>
            <w:r w:rsidRPr="004B6F44">
              <w:rPr>
                <w:color w:val="000000"/>
                <w:sz w:val="16"/>
                <w:szCs w:val="16"/>
              </w:rPr>
              <w:t>29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86B039" w14:textId="77777777" w:rsidR="00C17207" w:rsidRPr="004B6F44" w:rsidRDefault="00C17207" w:rsidP="00543825">
            <w:pPr>
              <w:rPr>
                <w:color w:val="000000"/>
                <w:sz w:val="16"/>
                <w:szCs w:val="16"/>
              </w:rPr>
            </w:pPr>
            <w:r w:rsidRPr="004B6F44">
              <w:rPr>
                <w:color w:val="000000"/>
                <w:sz w:val="16"/>
                <w:szCs w:val="16"/>
              </w:rPr>
              <w:t>Casper et al.</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2331A1" w14:textId="77777777" w:rsidR="00C17207" w:rsidRPr="004B6F44" w:rsidRDefault="00C17207" w:rsidP="00543825">
            <w:pPr>
              <w:jc w:val="right"/>
              <w:rPr>
                <w:color w:val="000000"/>
                <w:sz w:val="16"/>
                <w:szCs w:val="16"/>
              </w:rPr>
            </w:pPr>
            <w:r w:rsidRPr="004B6F44">
              <w:rPr>
                <w:color w:val="000000"/>
                <w:sz w:val="16"/>
                <w:szCs w:val="16"/>
              </w:rPr>
              <w:t>2013</w:t>
            </w:r>
          </w:p>
        </w:tc>
        <w:tc>
          <w:tcPr>
            <w:tcW w:w="8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33CCCD" w14:textId="77777777" w:rsidR="00C17207" w:rsidRPr="004B6F44" w:rsidRDefault="00C17207" w:rsidP="00543825">
            <w:pPr>
              <w:jc w:val="center"/>
              <w:rPr>
                <w:color w:val="000000"/>
                <w:sz w:val="16"/>
                <w:szCs w:val="16"/>
              </w:rPr>
            </w:pPr>
            <w:r w:rsidRPr="004B6F44">
              <w:rPr>
                <w:color w:val="000000"/>
                <w:sz w:val="16"/>
                <w:szCs w:val="16"/>
              </w:rPr>
              <w:t>300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4489BF" w14:textId="77777777" w:rsidR="00C17207" w:rsidRPr="004B6F44" w:rsidRDefault="00C17207" w:rsidP="00543825">
            <w:pPr>
              <w:rPr>
                <w:color w:val="000000"/>
                <w:sz w:val="16"/>
                <w:szCs w:val="16"/>
              </w:rPr>
            </w:pPr>
            <w:r w:rsidRPr="004B6F44">
              <w:rPr>
                <w:color w:val="000000"/>
                <w:sz w:val="16"/>
                <w:szCs w:val="16"/>
              </w:rPr>
              <w:t>US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6543D8" w14:textId="77777777" w:rsidR="00C17207" w:rsidRPr="004B6F44" w:rsidRDefault="00C17207" w:rsidP="00543825">
            <w:pPr>
              <w:rPr>
                <w:color w:val="000000"/>
                <w:sz w:val="16"/>
                <w:szCs w:val="16"/>
              </w:rPr>
            </w:pPr>
            <w:r w:rsidRPr="004B6F44">
              <w:rPr>
                <w:color w:val="000000"/>
                <w:sz w:val="16"/>
                <w:szCs w:val="16"/>
              </w:rPr>
              <w:t>Diversity Cues</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E89F0C" w14:textId="77777777" w:rsidR="00C17207" w:rsidRPr="004B6F44" w:rsidRDefault="00C17207" w:rsidP="00543825">
            <w:pPr>
              <w:rPr>
                <w:color w:val="000000"/>
                <w:sz w:val="16"/>
                <w:szCs w:val="16"/>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2A4038" w14:textId="77777777" w:rsidR="00C17207" w:rsidRPr="004B6F44" w:rsidRDefault="00C17207" w:rsidP="00543825">
            <w:pPr>
              <w:rPr>
                <w:color w:val="000000"/>
                <w:sz w:val="16"/>
                <w:szCs w:val="16"/>
              </w:rPr>
            </w:pPr>
            <w:r w:rsidRPr="004B6F44">
              <w:rPr>
                <w:color w:val="000000"/>
                <w:sz w:val="16"/>
                <w:szCs w:val="16"/>
              </w:rPr>
              <w:t>Empirical</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EE41F0" w14:textId="77777777" w:rsidR="00C17207" w:rsidRPr="004B6F44" w:rsidRDefault="00C17207" w:rsidP="00543825">
            <w:pPr>
              <w:rPr>
                <w:color w:val="000000"/>
                <w:sz w:val="16"/>
                <w:szCs w:val="16"/>
              </w:rPr>
            </w:pPr>
            <w:r w:rsidRPr="004B6F44">
              <w:rPr>
                <w:color w:val="000000"/>
                <w:sz w:val="16"/>
                <w:szCs w:val="16"/>
              </w:rPr>
              <w:t>Individual</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648ABA" w14:textId="77777777" w:rsidR="00C17207" w:rsidRPr="004B6F44" w:rsidRDefault="00C17207" w:rsidP="00543825">
            <w:pPr>
              <w:rPr>
                <w:color w:val="000000"/>
                <w:sz w:val="16"/>
                <w:szCs w:val="16"/>
              </w:rPr>
            </w:pPr>
            <w:r w:rsidRPr="004B6F44">
              <w:rPr>
                <w:color w:val="000000"/>
                <w:sz w:val="16"/>
                <w:szCs w:val="16"/>
              </w:rPr>
              <w:t>HR policy used in advertisements influenced job-pursuit intentions; more interest in Work-family policy and employee development than general diversity policy. Deep-level differences (employee attitudes and values) consistently predicted job pursuit intentions for all three HR policies more so than surface-level differences (sex, race)</w:t>
            </w:r>
          </w:p>
        </w:tc>
      </w:tr>
      <w:tr w:rsidR="00C17207" w:rsidRPr="004B6F44" w14:paraId="0800ED5E" w14:textId="77777777" w:rsidTr="00C17207">
        <w:trPr>
          <w:trHeight w:val="1214"/>
          <w:tblHeader/>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A36EAA" w14:textId="77777777" w:rsidR="00C17207" w:rsidRPr="004B6F44" w:rsidRDefault="00C17207" w:rsidP="00543825">
            <w:pPr>
              <w:jc w:val="right"/>
              <w:rPr>
                <w:color w:val="000000"/>
                <w:sz w:val="16"/>
                <w:szCs w:val="16"/>
              </w:rPr>
            </w:pPr>
            <w:r w:rsidRPr="004B6F44">
              <w:rPr>
                <w:color w:val="000000"/>
                <w:sz w:val="16"/>
                <w:szCs w:val="16"/>
              </w:rPr>
              <w:t>30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D94268" w14:textId="77777777" w:rsidR="00C17207" w:rsidRPr="004B6F44" w:rsidRDefault="00C17207" w:rsidP="00543825">
            <w:pPr>
              <w:rPr>
                <w:color w:val="000000"/>
                <w:sz w:val="16"/>
                <w:szCs w:val="16"/>
              </w:rPr>
            </w:pPr>
            <w:r w:rsidRPr="004B6F44">
              <w:rPr>
                <w:color w:val="000000"/>
                <w:sz w:val="16"/>
                <w:szCs w:val="16"/>
              </w:rPr>
              <w:t>Chang, Chin &amp; Ye</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D550AB" w14:textId="77777777" w:rsidR="00C17207" w:rsidRPr="004B6F44" w:rsidRDefault="00C17207" w:rsidP="00543825">
            <w:pPr>
              <w:jc w:val="right"/>
              <w:rPr>
                <w:color w:val="000000"/>
                <w:sz w:val="16"/>
                <w:szCs w:val="16"/>
              </w:rPr>
            </w:pPr>
            <w:r w:rsidRPr="004B6F44">
              <w:rPr>
                <w:color w:val="000000"/>
                <w:sz w:val="16"/>
                <w:szCs w:val="16"/>
              </w:rPr>
              <w:t>2014</w:t>
            </w:r>
          </w:p>
        </w:tc>
        <w:tc>
          <w:tcPr>
            <w:tcW w:w="8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849580" w14:textId="77777777" w:rsidR="00C17207" w:rsidRPr="004B6F44" w:rsidRDefault="00C17207" w:rsidP="00543825">
            <w:pPr>
              <w:jc w:val="center"/>
              <w:rPr>
                <w:color w:val="000000"/>
                <w:sz w:val="16"/>
                <w:szCs w:val="16"/>
              </w:rPr>
            </w:pPr>
            <w:r w:rsidRPr="004B6F44">
              <w:rPr>
                <w:color w:val="000000"/>
                <w:sz w:val="16"/>
                <w:szCs w:val="16"/>
              </w:rPr>
              <w:t>1308 working mothers and 288 peers</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682032" w14:textId="77777777" w:rsidR="00C17207" w:rsidRPr="004B6F44" w:rsidRDefault="00C17207" w:rsidP="00543825">
            <w:pPr>
              <w:rPr>
                <w:color w:val="000000"/>
                <w:sz w:val="16"/>
                <w:szCs w:val="16"/>
              </w:rPr>
            </w:pPr>
            <w:r w:rsidRPr="004B6F44">
              <w:rPr>
                <w:color w:val="000000"/>
                <w:sz w:val="16"/>
                <w:szCs w:val="16"/>
              </w:rPr>
              <w:t>South Korea</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A8100E" w14:textId="77777777" w:rsidR="00C17207" w:rsidRPr="004B6F44" w:rsidRDefault="00C17207" w:rsidP="00543825">
            <w:pPr>
              <w:rPr>
                <w:color w:val="000000"/>
                <w:sz w:val="16"/>
                <w:szCs w:val="16"/>
              </w:rPr>
            </w:pPr>
            <w:r w:rsidRPr="004B6F44">
              <w:rPr>
                <w:color w:val="000000"/>
                <w:sz w:val="16"/>
                <w:szCs w:val="16"/>
              </w:rPr>
              <w:t>Working mothers</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7CC686" w14:textId="77777777" w:rsidR="00C17207" w:rsidRPr="004B6F44" w:rsidRDefault="00C17207" w:rsidP="00543825">
            <w:pPr>
              <w:rPr>
                <w:color w:val="000000"/>
                <w:sz w:val="16"/>
                <w:szCs w:val="16"/>
              </w:rPr>
            </w:pPr>
            <w:r w:rsidRPr="004B6F44">
              <w:rPr>
                <w:color w:val="000000"/>
                <w:sz w:val="16"/>
                <w:szCs w:val="16"/>
              </w:rPr>
              <w:t>life course perspective, work-family culture, the conflict approach, social exchange theory</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D8C990" w14:textId="77777777" w:rsidR="00C17207" w:rsidRPr="004B6F44" w:rsidRDefault="00C17207" w:rsidP="00543825">
            <w:pPr>
              <w:rPr>
                <w:color w:val="000000"/>
                <w:sz w:val="16"/>
                <w:szCs w:val="16"/>
              </w:rPr>
            </w:pPr>
            <w:r w:rsidRPr="004B6F44">
              <w:rPr>
                <w:color w:val="000000"/>
                <w:sz w:val="16"/>
                <w:szCs w:val="16"/>
              </w:rPr>
              <w:t>Empirical</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B96CB5" w14:textId="77777777" w:rsidR="00C17207" w:rsidRPr="004B6F44" w:rsidRDefault="00C17207" w:rsidP="00543825">
            <w:pPr>
              <w:rPr>
                <w:color w:val="000000"/>
                <w:sz w:val="16"/>
                <w:szCs w:val="16"/>
              </w:rPr>
            </w:pPr>
            <w:r w:rsidRPr="004B6F44">
              <w:rPr>
                <w:color w:val="000000"/>
                <w:sz w:val="16"/>
                <w:szCs w:val="16"/>
              </w:rPr>
              <w:t>Individual</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8C3BF7" w14:textId="77777777" w:rsidR="00C17207" w:rsidRPr="004B6F44" w:rsidRDefault="00C17207" w:rsidP="00543825">
            <w:pPr>
              <w:rPr>
                <w:color w:val="000000"/>
                <w:sz w:val="16"/>
                <w:szCs w:val="16"/>
              </w:rPr>
            </w:pPr>
            <w:r w:rsidRPr="004B6F44">
              <w:rPr>
                <w:color w:val="000000"/>
                <w:sz w:val="16"/>
                <w:szCs w:val="16"/>
              </w:rPr>
              <w:t xml:space="preserve">Affective commitment of working mothers was no less than that of their peers and was even higher at the clerk level; (2) working mothers had lower career expectations than their peers at all levels, especially clerk and associate manager levels; and (3) working mothers showed a higher level of work-family conflict than their peers only at the associate manager level </w:t>
            </w:r>
          </w:p>
        </w:tc>
      </w:tr>
      <w:tr w:rsidR="00C17207" w:rsidRPr="004B6F44" w14:paraId="06389B8C" w14:textId="77777777" w:rsidTr="00C17207">
        <w:trPr>
          <w:trHeight w:val="1214"/>
          <w:tblHeader/>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4501EC" w14:textId="77777777" w:rsidR="00C17207" w:rsidRPr="004B6F44" w:rsidRDefault="00C17207" w:rsidP="00543825">
            <w:pPr>
              <w:jc w:val="right"/>
              <w:rPr>
                <w:color w:val="000000"/>
                <w:sz w:val="16"/>
                <w:szCs w:val="16"/>
              </w:rPr>
            </w:pPr>
            <w:r w:rsidRPr="004B6F44">
              <w:rPr>
                <w:color w:val="000000"/>
                <w:sz w:val="16"/>
                <w:szCs w:val="16"/>
              </w:rPr>
              <w:t>31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67A8CF" w14:textId="77777777" w:rsidR="00C17207" w:rsidRPr="004B6F44" w:rsidRDefault="00C17207" w:rsidP="00543825">
            <w:pPr>
              <w:rPr>
                <w:color w:val="000000"/>
                <w:sz w:val="16"/>
                <w:szCs w:val="16"/>
              </w:rPr>
            </w:pPr>
            <w:proofErr w:type="spellStart"/>
            <w:r w:rsidRPr="004B6F44">
              <w:rPr>
                <w:color w:val="000000"/>
                <w:sz w:val="16"/>
                <w:szCs w:val="16"/>
              </w:rPr>
              <w:t>Chanland</w:t>
            </w:r>
            <w:proofErr w:type="spellEnd"/>
            <w:r w:rsidRPr="004B6F44">
              <w:rPr>
                <w:color w:val="000000"/>
                <w:sz w:val="16"/>
                <w:szCs w:val="16"/>
              </w:rPr>
              <w:t xml:space="preserve"> &amp; Murphy</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C3BA28" w14:textId="77777777" w:rsidR="00C17207" w:rsidRPr="004B6F44" w:rsidRDefault="00C17207" w:rsidP="00543825">
            <w:pPr>
              <w:jc w:val="right"/>
              <w:rPr>
                <w:color w:val="000000"/>
                <w:sz w:val="16"/>
                <w:szCs w:val="16"/>
              </w:rPr>
            </w:pPr>
            <w:r w:rsidRPr="004B6F44">
              <w:rPr>
                <w:color w:val="000000"/>
                <w:sz w:val="16"/>
                <w:szCs w:val="16"/>
              </w:rPr>
              <w:t>2018</w:t>
            </w:r>
          </w:p>
        </w:tc>
        <w:tc>
          <w:tcPr>
            <w:tcW w:w="8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C969C5" w14:textId="77777777" w:rsidR="00C17207" w:rsidRPr="004B6F44" w:rsidRDefault="00C17207" w:rsidP="00543825">
            <w:pPr>
              <w:jc w:val="center"/>
              <w:rPr>
                <w:color w:val="000000"/>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EB9138" w14:textId="77777777" w:rsidR="00C17207" w:rsidRPr="004B6F44" w:rsidRDefault="00C17207" w:rsidP="00543825">
            <w:pPr>
              <w:rPr>
                <w:color w:val="000000"/>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2EE556" w14:textId="77777777" w:rsidR="00C17207" w:rsidRPr="004B6F44" w:rsidRDefault="00C17207" w:rsidP="00543825">
            <w:pPr>
              <w:rPr>
                <w:color w:val="000000"/>
                <w:sz w:val="16"/>
                <w:szCs w:val="16"/>
              </w:rPr>
            </w:pPr>
            <w:r w:rsidRPr="004B6F44">
              <w:rPr>
                <w:color w:val="000000"/>
                <w:sz w:val="16"/>
                <w:szCs w:val="16"/>
              </w:rPr>
              <w:t>Gender/</w:t>
            </w:r>
          </w:p>
          <w:p w14:paraId="022105D6" w14:textId="77777777" w:rsidR="00C17207" w:rsidRPr="004B6F44" w:rsidRDefault="00C17207" w:rsidP="00543825">
            <w:pPr>
              <w:rPr>
                <w:color w:val="000000"/>
                <w:sz w:val="16"/>
                <w:szCs w:val="16"/>
              </w:rPr>
            </w:pPr>
            <w:r w:rsidRPr="004B6F44">
              <w:rPr>
                <w:color w:val="000000"/>
                <w:sz w:val="16"/>
                <w:szCs w:val="16"/>
              </w:rPr>
              <w:t>Minorities</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E9A44E" w14:textId="77777777" w:rsidR="00C17207" w:rsidRPr="004B6F44" w:rsidRDefault="00C17207" w:rsidP="00543825">
            <w:pPr>
              <w:rPr>
                <w:color w:val="000000"/>
                <w:sz w:val="16"/>
                <w:szCs w:val="16"/>
              </w:rPr>
            </w:pPr>
            <w:r w:rsidRPr="004B6F44">
              <w:rPr>
                <w:color w:val="000000"/>
                <w:sz w:val="16"/>
                <w:szCs w:val="16"/>
              </w:rPr>
              <w:t>Women's leadership, mentoring, diversity (Catalyst, 2007)</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511BB4" w14:textId="77777777" w:rsidR="00C17207" w:rsidRPr="004B6F44" w:rsidRDefault="00C17207" w:rsidP="00543825">
            <w:pPr>
              <w:rPr>
                <w:color w:val="000000"/>
                <w:sz w:val="16"/>
                <w:szCs w:val="16"/>
              </w:rPr>
            </w:pPr>
            <w:r w:rsidRPr="004B6F44">
              <w:rPr>
                <w:color w:val="000000"/>
                <w:sz w:val="16"/>
                <w:szCs w:val="16"/>
              </w:rPr>
              <w:t>Conceptual</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A0B14A" w14:textId="77777777" w:rsidR="00C17207" w:rsidRPr="004B6F44" w:rsidRDefault="00C17207" w:rsidP="00543825">
            <w:pPr>
              <w:rPr>
                <w:color w:val="000000"/>
                <w:sz w:val="16"/>
                <w:szCs w:val="16"/>
              </w:rPr>
            </w:pPr>
            <w:r w:rsidRPr="004B6F44">
              <w:rPr>
                <w:color w:val="000000"/>
                <w:sz w:val="16"/>
                <w:szCs w:val="16"/>
              </w:rPr>
              <w:t>Individual</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BE491D" w14:textId="77777777" w:rsidR="00C17207" w:rsidRPr="004B6F44" w:rsidRDefault="00C17207" w:rsidP="00543825">
            <w:pPr>
              <w:rPr>
                <w:color w:val="000000"/>
                <w:sz w:val="16"/>
                <w:szCs w:val="16"/>
              </w:rPr>
            </w:pPr>
            <w:r w:rsidRPr="004B6F44">
              <w:rPr>
                <w:color w:val="000000"/>
                <w:sz w:val="16"/>
                <w:szCs w:val="16"/>
              </w:rPr>
              <w:t>A model was developed to support developmental network structures to foster diverse leaders</w:t>
            </w:r>
          </w:p>
        </w:tc>
      </w:tr>
      <w:tr w:rsidR="00C17207" w:rsidRPr="004B6F44" w14:paraId="7DCD6893" w14:textId="77777777" w:rsidTr="00C17207">
        <w:trPr>
          <w:trHeight w:val="1214"/>
          <w:tblHeader/>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8F27EE" w14:textId="77777777" w:rsidR="00C17207" w:rsidRPr="004B6F44" w:rsidRDefault="00C17207" w:rsidP="00543825">
            <w:pPr>
              <w:jc w:val="right"/>
              <w:rPr>
                <w:color w:val="000000"/>
                <w:sz w:val="16"/>
                <w:szCs w:val="16"/>
              </w:rPr>
            </w:pPr>
            <w:r w:rsidRPr="004B6F44">
              <w:rPr>
                <w:color w:val="000000"/>
                <w:sz w:val="16"/>
                <w:szCs w:val="16"/>
              </w:rPr>
              <w:t>32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FBB778" w14:textId="77777777" w:rsidR="00C17207" w:rsidRPr="004B6F44" w:rsidRDefault="00C17207" w:rsidP="00543825">
            <w:pPr>
              <w:rPr>
                <w:color w:val="000000"/>
                <w:sz w:val="16"/>
                <w:szCs w:val="16"/>
              </w:rPr>
            </w:pPr>
            <w:r w:rsidRPr="004B6F44">
              <w:rPr>
                <w:color w:val="000000"/>
                <w:sz w:val="16"/>
                <w:szCs w:val="16"/>
              </w:rPr>
              <w:t xml:space="preserve">Chavez &amp; </w:t>
            </w:r>
            <w:proofErr w:type="spellStart"/>
            <w:r w:rsidRPr="004B6F44">
              <w:rPr>
                <w:color w:val="000000"/>
                <w:sz w:val="16"/>
                <w:szCs w:val="16"/>
              </w:rPr>
              <w:t>Weisinger</w:t>
            </w:r>
            <w:proofErr w:type="spellEnd"/>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BA408D" w14:textId="77777777" w:rsidR="00C17207" w:rsidRPr="004B6F44" w:rsidRDefault="00C17207" w:rsidP="00543825">
            <w:pPr>
              <w:jc w:val="right"/>
              <w:rPr>
                <w:color w:val="000000"/>
                <w:sz w:val="16"/>
                <w:szCs w:val="16"/>
              </w:rPr>
            </w:pPr>
            <w:r w:rsidRPr="004B6F44">
              <w:rPr>
                <w:color w:val="000000"/>
                <w:sz w:val="16"/>
                <w:szCs w:val="16"/>
              </w:rPr>
              <w:t>2008</w:t>
            </w:r>
          </w:p>
        </w:tc>
        <w:tc>
          <w:tcPr>
            <w:tcW w:w="8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4B1F6A" w14:textId="77777777" w:rsidR="00C17207" w:rsidRPr="004B6F44" w:rsidRDefault="00C17207" w:rsidP="00543825">
            <w:pPr>
              <w:jc w:val="center"/>
              <w:rPr>
                <w:color w:val="000000"/>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00F634" w14:textId="77777777" w:rsidR="00C17207" w:rsidRPr="004B6F44" w:rsidRDefault="00C17207" w:rsidP="00543825">
            <w:pPr>
              <w:rPr>
                <w:color w:val="000000"/>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F21AC8" w14:textId="77777777" w:rsidR="00C17207" w:rsidRPr="004B6F44" w:rsidRDefault="00C17207" w:rsidP="00543825">
            <w:pPr>
              <w:rPr>
                <w:color w:val="000000"/>
                <w:sz w:val="16"/>
                <w:szCs w:val="16"/>
              </w:rPr>
            </w:pPr>
            <w:r w:rsidRPr="004B6F44">
              <w:rPr>
                <w:color w:val="000000"/>
                <w:sz w:val="16"/>
                <w:szCs w:val="16"/>
              </w:rPr>
              <w:t>Diversity Cues</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FA4818" w14:textId="77777777" w:rsidR="00C17207" w:rsidRPr="004B6F44" w:rsidRDefault="00C17207" w:rsidP="00543825">
            <w:pPr>
              <w:rPr>
                <w:color w:val="000000"/>
                <w:sz w:val="16"/>
                <w:szCs w:val="16"/>
              </w:rPr>
            </w:pPr>
            <w:r w:rsidRPr="004B6F44">
              <w:rPr>
                <w:color w:val="000000"/>
                <w:sz w:val="16"/>
                <w:szCs w:val="16"/>
              </w:rPr>
              <w:t>Managing for diversity rather than a managing diversity approach, relational approach</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AC879A" w14:textId="77777777" w:rsidR="00C17207" w:rsidRPr="004B6F44" w:rsidRDefault="00C17207" w:rsidP="00543825">
            <w:pPr>
              <w:rPr>
                <w:color w:val="000000"/>
                <w:sz w:val="16"/>
                <w:szCs w:val="16"/>
              </w:rPr>
            </w:pPr>
            <w:r w:rsidRPr="004B6F44">
              <w:rPr>
                <w:color w:val="000000"/>
                <w:sz w:val="16"/>
                <w:szCs w:val="16"/>
              </w:rPr>
              <w:t xml:space="preserve">Conceptual-qualitative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DAF258" w14:textId="77777777" w:rsidR="00C17207" w:rsidRPr="004B6F44" w:rsidRDefault="00C17207" w:rsidP="00543825">
            <w:pPr>
              <w:rPr>
                <w:color w:val="000000"/>
                <w:sz w:val="16"/>
                <w:szCs w:val="16"/>
              </w:rPr>
            </w:pPr>
            <w:r w:rsidRPr="004B6F44">
              <w:rPr>
                <w:color w:val="000000"/>
                <w:sz w:val="16"/>
                <w:szCs w:val="16"/>
              </w:rPr>
              <w:t>Organization</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8FD3D1" w14:textId="77777777" w:rsidR="00C17207" w:rsidRPr="004B6F44" w:rsidRDefault="00C17207" w:rsidP="00543825">
            <w:pPr>
              <w:rPr>
                <w:color w:val="000000"/>
                <w:sz w:val="16"/>
                <w:szCs w:val="16"/>
              </w:rPr>
            </w:pPr>
            <w:r w:rsidRPr="004B6F44">
              <w:rPr>
                <w:color w:val="000000"/>
                <w:sz w:val="16"/>
                <w:szCs w:val="16"/>
              </w:rPr>
              <w:t>Success in creating a relational culture of integration</w:t>
            </w:r>
          </w:p>
        </w:tc>
      </w:tr>
    </w:tbl>
    <w:p w14:paraId="368A7108" w14:textId="77777777" w:rsidR="00745DE2" w:rsidRPr="004B6F44" w:rsidRDefault="00745DE2" w:rsidP="00745DE2">
      <w:pPr>
        <w:rPr>
          <w:color w:val="000000" w:themeColor="text1"/>
        </w:rPr>
      </w:pPr>
      <w:r w:rsidRPr="004B6F44">
        <w:rPr>
          <w:color w:val="000000" w:themeColor="text1"/>
        </w:rPr>
        <w:br w:type="page"/>
      </w:r>
    </w:p>
    <w:p w14:paraId="781F1326" w14:textId="77777777" w:rsidR="00745DE2" w:rsidRPr="004B6F44" w:rsidRDefault="00745DE2" w:rsidP="00745DE2">
      <w:pPr>
        <w:spacing w:line="480" w:lineRule="auto"/>
        <w:ind w:left="450" w:hanging="480"/>
        <w:rPr>
          <w:color w:val="000000" w:themeColor="text1"/>
        </w:rPr>
        <w:sectPr w:rsidR="00745DE2" w:rsidRPr="004B6F44" w:rsidSect="00745DE2">
          <w:headerReference w:type="default" r:id="rId35"/>
          <w:pgSz w:w="15840" w:h="12240" w:orient="landscape"/>
          <w:pgMar w:top="1440" w:right="1440" w:bottom="1440" w:left="1440" w:header="720" w:footer="720" w:gutter="0"/>
          <w:cols w:space="720"/>
          <w:docGrid w:linePitch="360"/>
        </w:sectPr>
      </w:pPr>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260"/>
        <w:gridCol w:w="630"/>
        <w:gridCol w:w="895"/>
        <w:gridCol w:w="900"/>
        <w:gridCol w:w="1260"/>
        <w:gridCol w:w="2160"/>
        <w:gridCol w:w="1265"/>
        <w:gridCol w:w="1260"/>
        <w:gridCol w:w="2610"/>
      </w:tblGrid>
      <w:tr w:rsidR="00745DE2" w:rsidRPr="004B6F44" w14:paraId="1C3B0E66" w14:textId="77777777" w:rsidTr="00CD52F6">
        <w:trPr>
          <w:trHeight w:val="564"/>
          <w:tblHeader/>
        </w:trPr>
        <w:tc>
          <w:tcPr>
            <w:tcW w:w="720" w:type="dxa"/>
            <w:shd w:val="clear" w:color="000000" w:fill="D9D9D9"/>
            <w:vAlign w:val="bottom"/>
            <w:hideMark/>
          </w:tcPr>
          <w:p w14:paraId="5B2E9170" w14:textId="77777777" w:rsidR="00745DE2" w:rsidRPr="004B6F44" w:rsidRDefault="00745DE2" w:rsidP="00BE137F">
            <w:pPr>
              <w:rPr>
                <w:b/>
                <w:bCs/>
                <w:color w:val="000000"/>
                <w:sz w:val="16"/>
                <w:szCs w:val="16"/>
              </w:rPr>
            </w:pPr>
            <w:r w:rsidRPr="004B6F44">
              <w:rPr>
                <w:b/>
                <w:bCs/>
                <w:color w:val="000000"/>
                <w:sz w:val="16"/>
                <w:szCs w:val="16"/>
              </w:rPr>
              <w:lastRenderedPageBreak/>
              <w:t>Article</w:t>
            </w:r>
          </w:p>
        </w:tc>
        <w:tc>
          <w:tcPr>
            <w:tcW w:w="1260" w:type="dxa"/>
            <w:shd w:val="clear" w:color="000000" w:fill="D9D9D9"/>
            <w:vAlign w:val="bottom"/>
            <w:hideMark/>
          </w:tcPr>
          <w:p w14:paraId="248E609D" w14:textId="77777777" w:rsidR="00745DE2" w:rsidRPr="004B6F44" w:rsidRDefault="00745DE2" w:rsidP="00BE137F">
            <w:pPr>
              <w:rPr>
                <w:b/>
                <w:bCs/>
                <w:color w:val="000000"/>
                <w:sz w:val="16"/>
                <w:szCs w:val="16"/>
              </w:rPr>
            </w:pPr>
            <w:r w:rsidRPr="004B6F44">
              <w:rPr>
                <w:b/>
                <w:bCs/>
                <w:color w:val="000000"/>
                <w:sz w:val="16"/>
                <w:szCs w:val="16"/>
              </w:rPr>
              <w:t>Author</w:t>
            </w:r>
          </w:p>
        </w:tc>
        <w:tc>
          <w:tcPr>
            <w:tcW w:w="630" w:type="dxa"/>
            <w:shd w:val="clear" w:color="000000" w:fill="D9D9D9"/>
            <w:vAlign w:val="bottom"/>
            <w:hideMark/>
          </w:tcPr>
          <w:p w14:paraId="051D223C" w14:textId="77777777" w:rsidR="00745DE2" w:rsidRPr="004B6F44" w:rsidRDefault="00745DE2" w:rsidP="00BE137F">
            <w:pPr>
              <w:rPr>
                <w:b/>
                <w:bCs/>
                <w:color w:val="000000"/>
                <w:sz w:val="16"/>
                <w:szCs w:val="16"/>
              </w:rPr>
            </w:pPr>
            <w:r w:rsidRPr="004B6F44">
              <w:rPr>
                <w:b/>
                <w:bCs/>
                <w:color w:val="000000"/>
                <w:sz w:val="16"/>
                <w:szCs w:val="16"/>
              </w:rPr>
              <w:t>Year</w:t>
            </w:r>
          </w:p>
        </w:tc>
        <w:tc>
          <w:tcPr>
            <w:tcW w:w="895" w:type="dxa"/>
            <w:shd w:val="clear" w:color="000000" w:fill="D9D9D9"/>
            <w:vAlign w:val="bottom"/>
            <w:hideMark/>
          </w:tcPr>
          <w:p w14:paraId="49B6F7F1" w14:textId="77777777" w:rsidR="00745DE2" w:rsidRPr="004B6F44" w:rsidRDefault="00745DE2" w:rsidP="00E70E61">
            <w:pPr>
              <w:jc w:val="center"/>
              <w:rPr>
                <w:b/>
                <w:bCs/>
                <w:color w:val="000000"/>
                <w:sz w:val="16"/>
                <w:szCs w:val="16"/>
              </w:rPr>
            </w:pPr>
            <w:r w:rsidRPr="004B6F44">
              <w:rPr>
                <w:b/>
                <w:bCs/>
                <w:color w:val="000000"/>
                <w:sz w:val="16"/>
                <w:szCs w:val="16"/>
              </w:rPr>
              <w:t>N</w:t>
            </w:r>
          </w:p>
        </w:tc>
        <w:tc>
          <w:tcPr>
            <w:tcW w:w="900" w:type="dxa"/>
            <w:shd w:val="clear" w:color="000000" w:fill="D9D9D9"/>
            <w:vAlign w:val="bottom"/>
            <w:hideMark/>
          </w:tcPr>
          <w:p w14:paraId="0B52AF79" w14:textId="77777777" w:rsidR="00745DE2" w:rsidRPr="004B6F44" w:rsidRDefault="00745DE2" w:rsidP="00BE137F">
            <w:pPr>
              <w:rPr>
                <w:b/>
                <w:bCs/>
                <w:color w:val="000000"/>
                <w:sz w:val="16"/>
                <w:szCs w:val="16"/>
              </w:rPr>
            </w:pPr>
            <w:r w:rsidRPr="004B6F44">
              <w:rPr>
                <w:b/>
                <w:bCs/>
                <w:color w:val="000000"/>
                <w:sz w:val="16"/>
                <w:szCs w:val="16"/>
              </w:rPr>
              <w:t>Country</w:t>
            </w:r>
          </w:p>
        </w:tc>
        <w:tc>
          <w:tcPr>
            <w:tcW w:w="1260" w:type="dxa"/>
            <w:shd w:val="clear" w:color="000000" w:fill="D9D9D9"/>
            <w:vAlign w:val="bottom"/>
            <w:hideMark/>
          </w:tcPr>
          <w:p w14:paraId="7E225D0A" w14:textId="77777777" w:rsidR="00745DE2" w:rsidRPr="004B6F44" w:rsidRDefault="00745DE2" w:rsidP="00BE137F">
            <w:pPr>
              <w:rPr>
                <w:b/>
                <w:bCs/>
                <w:color w:val="000000"/>
                <w:sz w:val="16"/>
                <w:szCs w:val="16"/>
              </w:rPr>
            </w:pPr>
            <w:r w:rsidRPr="004B6F44">
              <w:rPr>
                <w:b/>
                <w:bCs/>
                <w:color w:val="000000"/>
                <w:sz w:val="16"/>
                <w:szCs w:val="16"/>
              </w:rPr>
              <w:t>Dimensions</w:t>
            </w:r>
          </w:p>
        </w:tc>
        <w:tc>
          <w:tcPr>
            <w:tcW w:w="2160" w:type="dxa"/>
            <w:shd w:val="clear" w:color="000000" w:fill="D9D9D9"/>
            <w:vAlign w:val="bottom"/>
            <w:hideMark/>
          </w:tcPr>
          <w:p w14:paraId="07584FA8" w14:textId="77777777" w:rsidR="00745DE2" w:rsidRPr="004B6F44" w:rsidRDefault="00745DE2" w:rsidP="00BE137F">
            <w:pPr>
              <w:rPr>
                <w:b/>
                <w:bCs/>
                <w:color w:val="000000"/>
                <w:sz w:val="16"/>
                <w:szCs w:val="16"/>
              </w:rPr>
            </w:pPr>
            <w:r w:rsidRPr="004B6F44">
              <w:rPr>
                <w:b/>
                <w:bCs/>
                <w:color w:val="000000"/>
                <w:sz w:val="16"/>
                <w:szCs w:val="16"/>
              </w:rPr>
              <w:t>Theoretical Framework/Perspective</w:t>
            </w:r>
          </w:p>
        </w:tc>
        <w:tc>
          <w:tcPr>
            <w:tcW w:w="1265" w:type="dxa"/>
            <w:shd w:val="clear" w:color="000000" w:fill="D9D9D9"/>
            <w:vAlign w:val="bottom"/>
            <w:hideMark/>
          </w:tcPr>
          <w:p w14:paraId="61F49FCB" w14:textId="77777777" w:rsidR="00745DE2" w:rsidRPr="004B6F44" w:rsidRDefault="00745DE2" w:rsidP="00BE137F">
            <w:pPr>
              <w:rPr>
                <w:b/>
                <w:bCs/>
                <w:color w:val="000000"/>
                <w:sz w:val="16"/>
                <w:szCs w:val="16"/>
              </w:rPr>
            </w:pPr>
            <w:r w:rsidRPr="004B6F44">
              <w:rPr>
                <w:b/>
                <w:bCs/>
                <w:color w:val="000000"/>
                <w:sz w:val="16"/>
                <w:szCs w:val="16"/>
              </w:rPr>
              <w:t>Type of Study</w:t>
            </w:r>
          </w:p>
        </w:tc>
        <w:tc>
          <w:tcPr>
            <w:tcW w:w="1260" w:type="dxa"/>
            <w:shd w:val="clear" w:color="000000" w:fill="D9D9D9"/>
            <w:vAlign w:val="bottom"/>
            <w:hideMark/>
          </w:tcPr>
          <w:p w14:paraId="00A31EB1" w14:textId="77777777" w:rsidR="00745DE2" w:rsidRPr="004B6F44" w:rsidRDefault="00745DE2" w:rsidP="00BE137F">
            <w:pPr>
              <w:rPr>
                <w:b/>
                <w:bCs/>
                <w:color w:val="000000"/>
                <w:sz w:val="16"/>
                <w:szCs w:val="16"/>
              </w:rPr>
            </w:pPr>
            <w:r w:rsidRPr="004B6F44">
              <w:rPr>
                <w:b/>
                <w:bCs/>
                <w:color w:val="000000"/>
                <w:sz w:val="16"/>
                <w:szCs w:val="16"/>
              </w:rPr>
              <w:t>Unit of Analysis</w:t>
            </w:r>
          </w:p>
        </w:tc>
        <w:tc>
          <w:tcPr>
            <w:tcW w:w="2610" w:type="dxa"/>
            <w:shd w:val="clear" w:color="000000" w:fill="D9D9D9"/>
            <w:vAlign w:val="bottom"/>
            <w:hideMark/>
          </w:tcPr>
          <w:p w14:paraId="0CDD2E04" w14:textId="77777777" w:rsidR="00745DE2" w:rsidRPr="004B6F44" w:rsidRDefault="00745DE2" w:rsidP="00BE137F">
            <w:pPr>
              <w:rPr>
                <w:b/>
                <w:bCs/>
                <w:color w:val="000000"/>
                <w:sz w:val="16"/>
                <w:szCs w:val="16"/>
              </w:rPr>
            </w:pPr>
            <w:r w:rsidRPr="004B6F44">
              <w:rPr>
                <w:b/>
                <w:bCs/>
                <w:color w:val="000000"/>
                <w:sz w:val="16"/>
                <w:szCs w:val="16"/>
              </w:rPr>
              <w:t>Findings</w:t>
            </w:r>
          </w:p>
        </w:tc>
      </w:tr>
      <w:tr w:rsidR="00912295" w:rsidRPr="004B6F44" w14:paraId="3280C920" w14:textId="77777777" w:rsidTr="00C17207">
        <w:trPr>
          <w:trHeight w:val="647"/>
          <w:tblHeader/>
        </w:trPr>
        <w:tc>
          <w:tcPr>
            <w:tcW w:w="720" w:type="dxa"/>
            <w:shd w:val="clear" w:color="auto" w:fill="auto"/>
            <w:vAlign w:val="bottom"/>
            <w:hideMark/>
          </w:tcPr>
          <w:p w14:paraId="2AD51BEC" w14:textId="77777777" w:rsidR="00912295" w:rsidRPr="004B6F44" w:rsidRDefault="00912295" w:rsidP="00912295">
            <w:pPr>
              <w:jc w:val="right"/>
              <w:rPr>
                <w:color w:val="000000"/>
                <w:sz w:val="16"/>
                <w:szCs w:val="16"/>
              </w:rPr>
            </w:pPr>
            <w:r w:rsidRPr="004B6F44">
              <w:rPr>
                <w:color w:val="000000"/>
                <w:sz w:val="16"/>
                <w:szCs w:val="16"/>
              </w:rPr>
              <w:t>33</w:t>
            </w:r>
          </w:p>
        </w:tc>
        <w:tc>
          <w:tcPr>
            <w:tcW w:w="1260" w:type="dxa"/>
            <w:shd w:val="clear" w:color="auto" w:fill="auto"/>
            <w:vAlign w:val="bottom"/>
            <w:hideMark/>
          </w:tcPr>
          <w:p w14:paraId="4C9CFCE8" w14:textId="77777777" w:rsidR="00912295" w:rsidRPr="004B6F44" w:rsidRDefault="00912295" w:rsidP="00912295">
            <w:pPr>
              <w:rPr>
                <w:color w:val="000000"/>
                <w:sz w:val="16"/>
                <w:szCs w:val="16"/>
              </w:rPr>
            </w:pPr>
            <w:r w:rsidRPr="004B6F44">
              <w:rPr>
                <w:color w:val="000000"/>
                <w:sz w:val="16"/>
                <w:szCs w:val="16"/>
              </w:rPr>
              <w:t>Childs</w:t>
            </w:r>
          </w:p>
        </w:tc>
        <w:tc>
          <w:tcPr>
            <w:tcW w:w="630" w:type="dxa"/>
            <w:shd w:val="clear" w:color="auto" w:fill="auto"/>
            <w:vAlign w:val="bottom"/>
            <w:hideMark/>
          </w:tcPr>
          <w:p w14:paraId="3D9F37C2" w14:textId="77777777" w:rsidR="00912295" w:rsidRPr="004B6F44" w:rsidRDefault="00912295" w:rsidP="00912295">
            <w:pPr>
              <w:jc w:val="right"/>
              <w:rPr>
                <w:color w:val="000000"/>
                <w:sz w:val="16"/>
                <w:szCs w:val="16"/>
              </w:rPr>
            </w:pPr>
            <w:r w:rsidRPr="004B6F44">
              <w:rPr>
                <w:color w:val="000000"/>
                <w:sz w:val="16"/>
                <w:szCs w:val="16"/>
              </w:rPr>
              <w:t>2005</w:t>
            </w:r>
          </w:p>
        </w:tc>
        <w:tc>
          <w:tcPr>
            <w:tcW w:w="895" w:type="dxa"/>
            <w:shd w:val="clear" w:color="auto" w:fill="auto"/>
            <w:vAlign w:val="bottom"/>
            <w:hideMark/>
          </w:tcPr>
          <w:p w14:paraId="202AE166" w14:textId="77777777" w:rsidR="00912295" w:rsidRPr="004B6F44" w:rsidRDefault="00912295" w:rsidP="00E70E61">
            <w:pPr>
              <w:jc w:val="center"/>
              <w:rPr>
                <w:color w:val="000000"/>
                <w:sz w:val="16"/>
                <w:szCs w:val="16"/>
              </w:rPr>
            </w:pPr>
          </w:p>
        </w:tc>
        <w:tc>
          <w:tcPr>
            <w:tcW w:w="900" w:type="dxa"/>
            <w:shd w:val="clear" w:color="auto" w:fill="auto"/>
            <w:vAlign w:val="bottom"/>
            <w:hideMark/>
          </w:tcPr>
          <w:p w14:paraId="2815CA51" w14:textId="77777777" w:rsidR="00912295" w:rsidRPr="004B6F44" w:rsidRDefault="00912295" w:rsidP="00912295">
            <w:pPr>
              <w:rPr>
                <w:sz w:val="16"/>
                <w:szCs w:val="16"/>
              </w:rPr>
            </w:pPr>
          </w:p>
        </w:tc>
        <w:tc>
          <w:tcPr>
            <w:tcW w:w="1260" w:type="dxa"/>
            <w:shd w:val="clear" w:color="auto" w:fill="auto"/>
            <w:vAlign w:val="bottom"/>
            <w:hideMark/>
          </w:tcPr>
          <w:p w14:paraId="66FF4B1B" w14:textId="77777777" w:rsidR="00912295" w:rsidRPr="004B6F44" w:rsidRDefault="00912295" w:rsidP="00912295">
            <w:pPr>
              <w:rPr>
                <w:color w:val="000000"/>
                <w:sz w:val="16"/>
                <w:szCs w:val="16"/>
              </w:rPr>
            </w:pPr>
            <w:r w:rsidRPr="004B6F44">
              <w:rPr>
                <w:color w:val="000000"/>
                <w:sz w:val="16"/>
                <w:szCs w:val="16"/>
              </w:rPr>
              <w:t>Diversity Cues</w:t>
            </w:r>
          </w:p>
        </w:tc>
        <w:tc>
          <w:tcPr>
            <w:tcW w:w="2160" w:type="dxa"/>
            <w:shd w:val="clear" w:color="auto" w:fill="auto"/>
            <w:vAlign w:val="bottom"/>
            <w:hideMark/>
          </w:tcPr>
          <w:p w14:paraId="6AF14829" w14:textId="77777777" w:rsidR="00912295" w:rsidRPr="004B6F44" w:rsidRDefault="00912295" w:rsidP="00912295">
            <w:pPr>
              <w:rPr>
                <w:color w:val="000000"/>
                <w:sz w:val="16"/>
                <w:szCs w:val="16"/>
              </w:rPr>
            </w:pPr>
          </w:p>
        </w:tc>
        <w:tc>
          <w:tcPr>
            <w:tcW w:w="1265" w:type="dxa"/>
            <w:shd w:val="clear" w:color="auto" w:fill="auto"/>
            <w:vAlign w:val="bottom"/>
            <w:hideMark/>
          </w:tcPr>
          <w:p w14:paraId="456A48AD" w14:textId="77777777" w:rsidR="00912295" w:rsidRPr="004B6F44" w:rsidRDefault="00912295" w:rsidP="00912295">
            <w:pPr>
              <w:rPr>
                <w:color w:val="000000"/>
                <w:sz w:val="16"/>
                <w:szCs w:val="16"/>
              </w:rPr>
            </w:pPr>
            <w:r w:rsidRPr="004B6F44">
              <w:rPr>
                <w:color w:val="000000"/>
                <w:sz w:val="16"/>
                <w:szCs w:val="16"/>
              </w:rPr>
              <w:t>Conceptual</w:t>
            </w:r>
          </w:p>
        </w:tc>
        <w:tc>
          <w:tcPr>
            <w:tcW w:w="1260" w:type="dxa"/>
            <w:shd w:val="clear" w:color="auto" w:fill="auto"/>
            <w:vAlign w:val="bottom"/>
            <w:hideMark/>
          </w:tcPr>
          <w:p w14:paraId="1972F163" w14:textId="33337AD3" w:rsidR="00912295" w:rsidRPr="004B6F44" w:rsidRDefault="00912295" w:rsidP="00912295">
            <w:pPr>
              <w:rPr>
                <w:color w:val="000000"/>
                <w:sz w:val="16"/>
                <w:szCs w:val="16"/>
              </w:rPr>
            </w:pPr>
            <w:r w:rsidRPr="004B6F44">
              <w:rPr>
                <w:color w:val="000000"/>
                <w:sz w:val="16"/>
                <w:szCs w:val="16"/>
              </w:rPr>
              <w:t>Organi</w:t>
            </w:r>
            <w:r w:rsidR="00A6778A" w:rsidRPr="004B6F44">
              <w:rPr>
                <w:color w:val="000000"/>
                <w:sz w:val="16"/>
                <w:szCs w:val="16"/>
              </w:rPr>
              <w:t>z</w:t>
            </w:r>
            <w:r w:rsidRPr="004B6F44">
              <w:rPr>
                <w:color w:val="000000"/>
                <w:sz w:val="16"/>
                <w:szCs w:val="16"/>
              </w:rPr>
              <w:t>ation</w:t>
            </w:r>
          </w:p>
        </w:tc>
        <w:tc>
          <w:tcPr>
            <w:tcW w:w="2610" w:type="dxa"/>
            <w:shd w:val="clear" w:color="auto" w:fill="auto"/>
            <w:vAlign w:val="bottom"/>
            <w:hideMark/>
          </w:tcPr>
          <w:p w14:paraId="69A322F4" w14:textId="77777777" w:rsidR="00912295" w:rsidRPr="004B6F44" w:rsidRDefault="00912295" w:rsidP="00912295">
            <w:pPr>
              <w:rPr>
                <w:color w:val="000000"/>
                <w:sz w:val="16"/>
                <w:szCs w:val="16"/>
              </w:rPr>
            </w:pPr>
            <w:r w:rsidRPr="004B6F44">
              <w:rPr>
                <w:color w:val="000000"/>
                <w:sz w:val="16"/>
                <w:szCs w:val="16"/>
              </w:rPr>
              <w:t>Discusses successful diversity management examples of 2 companies</w:t>
            </w:r>
          </w:p>
        </w:tc>
      </w:tr>
      <w:tr w:rsidR="00C17207" w:rsidRPr="004B6F44" w14:paraId="1C2510AB" w14:textId="77777777" w:rsidTr="00C17207">
        <w:trPr>
          <w:trHeight w:val="647"/>
          <w:tblHeader/>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49F317" w14:textId="77777777" w:rsidR="00C17207" w:rsidRPr="004B6F44" w:rsidRDefault="00C17207" w:rsidP="00543825">
            <w:pPr>
              <w:jc w:val="right"/>
              <w:rPr>
                <w:color w:val="000000"/>
                <w:sz w:val="16"/>
                <w:szCs w:val="16"/>
              </w:rPr>
            </w:pPr>
            <w:r w:rsidRPr="004B6F44">
              <w:rPr>
                <w:color w:val="000000"/>
                <w:sz w:val="16"/>
                <w:szCs w:val="16"/>
              </w:rPr>
              <w:t>34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FF899B" w14:textId="77777777" w:rsidR="00C17207" w:rsidRPr="004B6F44" w:rsidRDefault="00C17207" w:rsidP="00543825">
            <w:pPr>
              <w:rPr>
                <w:color w:val="000000"/>
                <w:sz w:val="16"/>
                <w:szCs w:val="16"/>
              </w:rPr>
            </w:pPr>
            <w:proofErr w:type="spellStart"/>
            <w:r w:rsidRPr="004B6F44">
              <w:rPr>
                <w:color w:val="000000"/>
                <w:sz w:val="16"/>
                <w:szCs w:val="16"/>
              </w:rPr>
              <w:t>Cocchiara</w:t>
            </w:r>
            <w:proofErr w:type="spellEnd"/>
            <w:r w:rsidRPr="004B6F44">
              <w:rPr>
                <w:color w:val="000000"/>
                <w:sz w:val="16"/>
                <w:szCs w:val="16"/>
              </w:rPr>
              <w:t xml:space="preserve">, </w:t>
            </w:r>
            <w:proofErr w:type="spellStart"/>
            <w:r w:rsidRPr="004B6F44">
              <w:rPr>
                <w:color w:val="000000"/>
                <w:sz w:val="16"/>
                <w:szCs w:val="16"/>
              </w:rPr>
              <w:t>Connerley</w:t>
            </w:r>
            <w:proofErr w:type="spellEnd"/>
            <w:r w:rsidRPr="004B6F44">
              <w:rPr>
                <w:color w:val="000000"/>
                <w:sz w:val="16"/>
                <w:szCs w:val="16"/>
              </w:rPr>
              <w:t xml:space="preserve"> &amp; Bell</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4EC764" w14:textId="77777777" w:rsidR="00C17207" w:rsidRPr="004B6F44" w:rsidRDefault="00C17207" w:rsidP="00543825">
            <w:pPr>
              <w:jc w:val="right"/>
              <w:rPr>
                <w:color w:val="000000"/>
                <w:sz w:val="16"/>
                <w:szCs w:val="16"/>
              </w:rPr>
            </w:pPr>
            <w:r w:rsidRPr="004B6F44">
              <w:rPr>
                <w:color w:val="000000"/>
                <w:sz w:val="16"/>
                <w:szCs w:val="16"/>
              </w:rPr>
              <w:t>2010</w:t>
            </w:r>
          </w:p>
        </w:tc>
        <w:tc>
          <w:tcPr>
            <w:tcW w:w="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441720" w14:textId="77777777" w:rsidR="00C17207" w:rsidRPr="004B6F44" w:rsidRDefault="00C17207" w:rsidP="00543825">
            <w:pPr>
              <w:jc w:val="center"/>
              <w:rPr>
                <w:color w:val="000000"/>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38119F" w14:textId="77777777" w:rsidR="00C17207" w:rsidRPr="004B6F44" w:rsidRDefault="00C17207" w:rsidP="00543825">
            <w:pPr>
              <w:rPr>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08E94A" w14:textId="77777777" w:rsidR="00C17207" w:rsidRPr="004B6F44" w:rsidRDefault="00C17207" w:rsidP="00543825">
            <w:pPr>
              <w:rPr>
                <w:color w:val="000000"/>
                <w:sz w:val="16"/>
                <w:szCs w:val="16"/>
              </w:rPr>
            </w:pPr>
            <w:r w:rsidRPr="004B6F44">
              <w:rPr>
                <w:color w:val="000000"/>
                <w:sz w:val="16"/>
                <w:szCs w:val="16"/>
              </w:rPr>
              <w:t>Diversity Cues</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EA7E46" w14:textId="77777777" w:rsidR="00C17207" w:rsidRPr="004B6F44" w:rsidRDefault="00C17207" w:rsidP="00543825">
            <w:pPr>
              <w:rPr>
                <w:color w:val="000000"/>
                <w:sz w:val="16"/>
                <w:szCs w:val="16"/>
              </w:rPr>
            </w:pPr>
            <w:r w:rsidRPr="004B6F44">
              <w:rPr>
                <w:color w:val="000000"/>
                <w:sz w:val="16"/>
                <w:szCs w:val="16"/>
              </w:rPr>
              <w:t>Paradigm for managing diversity (Thomas &amp; Ely, 1996)</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FAF45C" w14:textId="77777777" w:rsidR="00C17207" w:rsidRPr="004B6F44" w:rsidRDefault="00C17207" w:rsidP="00543825">
            <w:pPr>
              <w:rPr>
                <w:color w:val="000000"/>
                <w:sz w:val="16"/>
                <w:szCs w:val="16"/>
              </w:rPr>
            </w:pPr>
            <w:r w:rsidRPr="004B6F44">
              <w:rPr>
                <w:color w:val="000000"/>
                <w:sz w:val="16"/>
                <w:szCs w:val="16"/>
              </w:rPr>
              <w:t>Conceptual</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7D3859" w14:textId="77777777" w:rsidR="00C17207" w:rsidRPr="004B6F44" w:rsidRDefault="00C17207" w:rsidP="00543825">
            <w:pPr>
              <w:rPr>
                <w:color w:val="000000"/>
                <w:sz w:val="16"/>
                <w:szCs w:val="16"/>
              </w:rPr>
            </w:pPr>
            <w:r w:rsidRPr="004B6F44">
              <w:rPr>
                <w:color w:val="000000"/>
                <w:sz w:val="16"/>
                <w:szCs w:val="16"/>
              </w:rPr>
              <w:t>Organization</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E7A0C0" w14:textId="77777777" w:rsidR="00C17207" w:rsidRPr="004B6F44" w:rsidRDefault="00C17207" w:rsidP="00543825">
            <w:pPr>
              <w:rPr>
                <w:color w:val="000000"/>
                <w:sz w:val="16"/>
                <w:szCs w:val="16"/>
              </w:rPr>
            </w:pPr>
            <w:r w:rsidRPr="004B6F44">
              <w:rPr>
                <w:color w:val="000000"/>
                <w:sz w:val="16"/>
                <w:szCs w:val="16"/>
              </w:rPr>
              <w:t>Suggest key practices for effective diversity training: Goals, Executive commitment, Mandatory attendance, and Approach</w:t>
            </w:r>
          </w:p>
        </w:tc>
      </w:tr>
      <w:tr w:rsidR="00C17207" w:rsidRPr="004B6F44" w14:paraId="4ADA14F2" w14:textId="77777777" w:rsidTr="00C17207">
        <w:trPr>
          <w:trHeight w:val="647"/>
          <w:tblHeader/>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357F6E" w14:textId="77777777" w:rsidR="00C17207" w:rsidRPr="004B6F44" w:rsidRDefault="00C17207" w:rsidP="00543825">
            <w:pPr>
              <w:jc w:val="right"/>
              <w:rPr>
                <w:color w:val="000000"/>
                <w:sz w:val="16"/>
                <w:szCs w:val="16"/>
              </w:rPr>
            </w:pPr>
            <w:r w:rsidRPr="004B6F44">
              <w:rPr>
                <w:color w:val="000000"/>
                <w:sz w:val="16"/>
                <w:szCs w:val="16"/>
              </w:rPr>
              <w:t>35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6670DC" w14:textId="77777777" w:rsidR="00C17207" w:rsidRPr="004B6F44" w:rsidRDefault="00C17207" w:rsidP="00543825">
            <w:pPr>
              <w:rPr>
                <w:color w:val="000000"/>
                <w:sz w:val="16"/>
                <w:szCs w:val="16"/>
              </w:rPr>
            </w:pPr>
            <w:r w:rsidRPr="004B6F44">
              <w:rPr>
                <w:color w:val="000000"/>
                <w:sz w:val="16"/>
                <w:szCs w:val="16"/>
              </w:rPr>
              <w:t>Cohen</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046FDA" w14:textId="77777777" w:rsidR="00C17207" w:rsidRPr="004B6F44" w:rsidRDefault="00C17207" w:rsidP="00543825">
            <w:pPr>
              <w:jc w:val="right"/>
              <w:rPr>
                <w:color w:val="000000"/>
                <w:sz w:val="16"/>
                <w:szCs w:val="16"/>
              </w:rPr>
            </w:pPr>
            <w:r w:rsidRPr="004B6F44">
              <w:rPr>
                <w:color w:val="000000"/>
                <w:sz w:val="16"/>
                <w:szCs w:val="16"/>
              </w:rPr>
              <w:t>1974</w:t>
            </w:r>
          </w:p>
        </w:tc>
        <w:tc>
          <w:tcPr>
            <w:tcW w:w="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43E66C" w14:textId="77777777" w:rsidR="00C17207" w:rsidRPr="004B6F44" w:rsidRDefault="00C17207" w:rsidP="00543825">
            <w:pPr>
              <w:jc w:val="center"/>
              <w:rPr>
                <w:color w:val="000000"/>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EB8A1C" w14:textId="77777777" w:rsidR="00C17207" w:rsidRPr="004B6F44" w:rsidRDefault="00C17207" w:rsidP="00543825">
            <w:pPr>
              <w:rPr>
                <w:sz w:val="16"/>
                <w:szCs w:val="16"/>
              </w:rPr>
            </w:pPr>
            <w:r w:rsidRPr="004B6F44">
              <w:rPr>
                <w:sz w:val="16"/>
                <w:szCs w:val="16"/>
              </w:rPr>
              <w:t>US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1E3BF3" w14:textId="77777777" w:rsidR="00C17207" w:rsidRPr="004B6F44" w:rsidRDefault="00C17207" w:rsidP="00543825">
            <w:pPr>
              <w:rPr>
                <w:color w:val="000000"/>
                <w:sz w:val="16"/>
                <w:szCs w:val="16"/>
              </w:rPr>
            </w:pPr>
            <w:r w:rsidRPr="004B6F44">
              <w:rPr>
                <w:color w:val="000000"/>
                <w:sz w:val="16"/>
                <w:szCs w:val="16"/>
              </w:rPr>
              <w:t>Diversity Cues</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EEA2C8" w14:textId="77777777" w:rsidR="00C17207" w:rsidRPr="004B6F44" w:rsidRDefault="00C17207" w:rsidP="00543825">
            <w:pPr>
              <w:rPr>
                <w:color w:val="000000"/>
                <w:sz w:val="16"/>
                <w:szCs w:val="16"/>
              </w:rPr>
            </w:pPr>
            <w:r w:rsidRPr="004B6F44">
              <w:rPr>
                <w:color w:val="000000"/>
                <w:sz w:val="16"/>
                <w:szCs w:val="16"/>
              </w:rPr>
              <w:t>Title VII of the Civil Rights Act/Equal Employment Opportunity Commission (1966) Guidelines on Employment Testing Procedures</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E7B3C3" w14:textId="77777777" w:rsidR="00C17207" w:rsidRPr="004B6F44" w:rsidRDefault="00C17207" w:rsidP="00543825">
            <w:pPr>
              <w:rPr>
                <w:color w:val="000000"/>
                <w:sz w:val="16"/>
                <w:szCs w:val="16"/>
              </w:rPr>
            </w:pPr>
            <w:r w:rsidRPr="004B6F44">
              <w:rPr>
                <w:color w:val="000000"/>
                <w:sz w:val="16"/>
                <w:szCs w:val="16"/>
              </w:rPr>
              <w:t>Conceptual</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E82944" w14:textId="77777777" w:rsidR="00C17207" w:rsidRPr="004B6F44" w:rsidRDefault="00C17207" w:rsidP="00543825">
            <w:pPr>
              <w:rPr>
                <w:color w:val="000000"/>
                <w:sz w:val="16"/>
                <w:szCs w:val="16"/>
              </w:rPr>
            </w:pPr>
            <w:r w:rsidRPr="004B6F44">
              <w:rPr>
                <w:color w:val="000000"/>
                <w:sz w:val="16"/>
                <w:szCs w:val="16"/>
              </w:rPr>
              <w:t>Individual</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83DEFC" w14:textId="77777777" w:rsidR="00C17207" w:rsidRPr="004B6F44" w:rsidRDefault="00C17207" w:rsidP="00543825">
            <w:pPr>
              <w:rPr>
                <w:color w:val="000000"/>
                <w:sz w:val="16"/>
                <w:szCs w:val="16"/>
              </w:rPr>
            </w:pPr>
            <w:r w:rsidRPr="004B6F44">
              <w:rPr>
                <w:color w:val="000000"/>
                <w:sz w:val="16"/>
                <w:szCs w:val="16"/>
              </w:rPr>
              <w:t>A discussion of the arguments for/against employee testing of minorities</w:t>
            </w:r>
          </w:p>
        </w:tc>
      </w:tr>
      <w:tr w:rsidR="00C17207" w:rsidRPr="004B6F44" w14:paraId="4FF883FD" w14:textId="77777777" w:rsidTr="00C17207">
        <w:trPr>
          <w:trHeight w:val="647"/>
          <w:tblHeader/>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30D62D" w14:textId="77777777" w:rsidR="00C17207" w:rsidRPr="004B6F44" w:rsidRDefault="00C17207" w:rsidP="00543825">
            <w:pPr>
              <w:jc w:val="right"/>
              <w:rPr>
                <w:color w:val="000000"/>
                <w:sz w:val="16"/>
                <w:szCs w:val="16"/>
              </w:rPr>
            </w:pPr>
            <w:r w:rsidRPr="004B6F44">
              <w:rPr>
                <w:color w:val="000000"/>
                <w:sz w:val="16"/>
                <w:szCs w:val="16"/>
              </w:rPr>
              <w:t>36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954480" w14:textId="77777777" w:rsidR="00C17207" w:rsidRPr="004B6F44" w:rsidRDefault="00C17207" w:rsidP="00543825">
            <w:pPr>
              <w:rPr>
                <w:color w:val="000000"/>
                <w:sz w:val="16"/>
                <w:szCs w:val="16"/>
              </w:rPr>
            </w:pPr>
            <w:r w:rsidRPr="004B6F44">
              <w:rPr>
                <w:color w:val="000000"/>
                <w:sz w:val="16"/>
                <w:szCs w:val="16"/>
              </w:rPr>
              <w:t>Cohen</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71DFA1" w14:textId="77777777" w:rsidR="00C17207" w:rsidRPr="004B6F44" w:rsidRDefault="00C17207" w:rsidP="00543825">
            <w:pPr>
              <w:jc w:val="right"/>
              <w:rPr>
                <w:color w:val="000000"/>
                <w:sz w:val="16"/>
                <w:szCs w:val="16"/>
              </w:rPr>
            </w:pPr>
            <w:r w:rsidRPr="004B6F44">
              <w:rPr>
                <w:color w:val="000000"/>
                <w:sz w:val="16"/>
                <w:szCs w:val="16"/>
              </w:rPr>
              <w:t>1976</w:t>
            </w:r>
          </w:p>
        </w:tc>
        <w:tc>
          <w:tcPr>
            <w:tcW w:w="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9D0A83" w14:textId="77777777" w:rsidR="00C17207" w:rsidRPr="004B6F44" w:rsidRDefault="00C17207" w:rsidP="00543825">
            <w:pPr>
              <w:jc w:val="center"/>
              <w:rPr>
                <w:color w:val="000000"/>
                <w:sz w:val="16"/>
                <w:szCs w:val="16"/>
              </w:rPr>
            </w:pPr>
            <w:r w:rsidRPr="004B6F44">
              <w:rPr>
                <w:color w:val="000000"/>
                <w:sz w:val="16"/>
                <w:szCs w:val="16"/>
              </w:rPr>
              <w:t>150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A93A6E" w14:textId="77777777" w:rsidR="00C17207" w:rsidRPr="004B6F44" w:rsidRDefault="00C17207" w:rsidP="00543825">
            <w:pPr>
              <w:rPr>
                <w:sz w:val="16"/>
                <w:szCs w:val="16"/>
              </w:rPr>
            </w:pPr>
            <w:r w:rsidRPr="004B6F44">
              <w:rPr>
                <w:sz w:val="16"/>
                <w:szCs w:val="16"/>
              </w:rPr>
              <w:t>US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3344BC" w14:textId="77777777" w:rsidR="00C17207" w:rsidRPr="004B6F44" w:rsidRDefault="00C17207" w:rsidP="00543825">
            <w:pPr>
              <w:rPr>
                <w:color w:val="000000"/>
                <w:sz w:val="16"/>
                <w:szCs w:val="16"/>
              </w:rPr>
            </w:pPr>
            <w:r w:rsidRPr="004B6F44">
              <w:rPr>
                <w:color w:val="000000"/>
                <w:sz w:val="16"/>
                <w:szCs w:val="16"/>
              </w:rPr>
              <w:t>Gender</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E0B1AD" w14:textId="77777777" w:rsidR="00C17207" w:rsidRPr="004B6F44" w:rsidRDefault="00C17207" w:rsidP="00543825">
            <w:pPr>
              <w:rPr>
                <w:color w:val="000000"/>
                <w:sz w:val="16"/>
                <w:szCs w:val="16"/>
              </w:rPr>
            </w:pPr>
            <w:r w:rsidRPr="004B6F44">
              <w:rPr>
                <w:color w:val="000000"/>
                <w:sz w:val="16"/>
                <w:szCs w:val="16"/>
              </w:rPr>
              <w:t>Sex-role congruence</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0CE801" w14:textId="77777777" w:rsidR="00C17207" w:rsidRPr="004B6F44" w:rsidRDefault="00C17207" w:rsidP="00543825">
            <w:pPr>
              <w:rPr>
                <w:color w:val="000000"/>
                <w:sz w:val="16"/>
                <w:szCs w:val="16"/>
              </w:rPr>
            </w:pPr>
            <w:r w:rsidRPr="004B6F44">
              <w:rPr>
                <w:color w:val="000000"/>
                <w:sz w:val="16"/>
                <w:szCs w:val="16"/>
              </w:rPr>
              <w:t>Empirical</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2D4402" w14:textId="77777777" w:rsidR="00C17207" w:rsidRPr="004B6F44" w:rsidRDefault="00C17207" w:rsidP="00543825">
            <w:pPr>
              <w:rPr>
                <w:color w:val="000000"/>
                <w:sz w:val="16"/>
                <w:szCs w:val="16"/>
              </w:rPr>
            </w:pPr>
            <w:r w:rsidRPr="004B6F44">
              <w:rPr>
                <w:color w:val="000000"/>
                <w:sz w:val="16"/>
                <w:szCs w:val="16"/>
              </w:rPr>
              <w:t>Individual</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96CBCE" w14:textId="77777777" w:rsidR="00C17207" w:rsidRPr="004B6F44" w:rsidRDefault="00C17207" w:rsidP="00543825">
            <w:pPr>
              <w:rPr>
                <w:color w:val="000000"/>
                <w:sz w:val="16"/>
                <w:szCs w:val="16"/>
              </w:rPr>
            </w:pPr>
            <w:r w:rsidRPr="004B6F44">
              <w:rPr>
                <w:color w:val="000000"/>
                <w:sz w:val="16"/>
                <w:szCs w:val="16"/>
              </w:rPr>
              <w:t>Females were selected for more female-oriented jobs, not male-oriented jobs; however, sex-role incongruent jobs/more qualified in task-oriented skills were acceptable</w:t>
            </w:r>
          </w:p>
        </w:tc>
      </w:tr>
      <w:tr w:rsidR="00C17207" w:rsidRPr="004B6F44" w14:paraId="3863426F" w14:textId="77777777" w:rsidTr="00C17207">
        <w:trPr>
          <w:trHeight w:val="647"/>
          <w:tblHeader/>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A2B942" w14:textId="77777777" w:rsidR="00C17207" w:rsidRPr="004B6F44" w:rsidRDefault="00C17207" w:rsidP="00543825">
            <w:pPr>
              <w:jc w:val="right"/>
              <w:rPr>
                <w:color w:val="000000"/>
                <w:sz w:val="16"/>
                <w:szCs w:val="16"/>
              </w:rPr>
            </w:pPr>
            <w:r w:rsidRPr="004B6F44">
              <w:rPr>
                <w:color w:val="000000"/>
                <w:sz w:val="16"/>
                <w:szCs w:val="16"/>
              </w:rPr>
              <w:t>37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AA107D" w14:textId="77777777" w:rsidR="00C17207" w:rsidRPr="004B6F44" w:rsidRDefault="00C17207" w:rsidP="00543825">
            <w:pPr>
              <w:rPr>
                <w:color w:val="000000"/>
                <w:sz w:val="16"/>
                <w:szCs w:val="16"/>
              </w:rPr>
            </w:pPr>
            <w:r w:rsidRPr="004B6F44">
              <w:rPr>
                <w:color w:val="000000"/>
                <w:sz w:val="16"/>
                <w:szCs w:val="16"/>
              </w:rPr>
              <w:t>Cooke &amp; Saini</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475A76" w14:textId="77777777" w:rsidR="00C17207" w:rsidRPr="004B6F44" w:rsidRDefault="00C17207" w:rsidP="00543825">
            <w:pPr>
              <w:jc w:val="right"/>
              <w:rPr>
                <w:color w:val="000000"/>
                <w:sz w:val="16"/>
                <w:szCs w:val="16"/>
              </w:rPr>
            </w:pPr>
            <w:r w:rsidRPr="004B6F44">
              <w:rPr>
                <w:color w:val="000000"/>
                <w:sz w:val="16"/>
                <w:szCs w:val="16"/>
              </w:rPr>
              <w:t>2010</w:t>
            </w:r>
          </w:p>
        </w:tc>
        <w:tc>
          <w:tcPr>
            <w:tcW w:w="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662C8C" w14:textId="77777777" w:rsidR="00C17207" w:rsidRPr="004B6F44" w:rsidRDefault="00C17207" w:rsidP="00543825">
            <w:pPr>
              <w:jc w:val="center"/>
              <w:rPr>
                <w:color w:val="000000"/>
                <w:sz w:val="16"/>
                <w:szCs w:val="16"/>
              </w:rPr>
            </w:pPr>
            <w:r w:rsidRPr="004B6F44">
              <w:rPr>
                <w:color w:val="000000"/>
                <w:sz w:val="16"/>
                <w:szCs w:val="16"/>
              </w:rPr>
              <w:t>212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C7BBDD" w14:textId="77777777" w:rsidR="00C17207" w:rsidRPr="004B6F44" w:rsidRDefault="00C17207" w:rsidP="00543825">
            <w:pPr>
              <w:rPr>
                <w:sz w:val="16"/>
                <w:szCs w:val="16"/>
              </w:rPr>
            </w:pPr>
            <w:r w:rsidRPr="004B6F44">
              <w:rPr>
                <w:sz w:val="16"/>
                <w:szCs w:val="16"/>
              </w:rPr>
              <w:t>India</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7F18A7" w14:textId="77777777" w:rsidR="00C17207" w:rsidRPr="004B6F44" w:rsidRDefault="00C17207" w:rsidP="00543825">
            <w:pPr>
              <w:rPr>
                <w:color w:val="000000"/>
                <w:sz w:val="16"/>
                <w:szCs w:val="16"/>
              </w:rPr>
            </w:pPr>
            <w:r w:rsidRPr="004B6F44">
              <w:rPr>
                <w:color w:val="000000"/>
                <w:sz w:val="16"/>
                <w:szCs w:val="16"/>
              </w:rPr>
              <w:t>Diversity Cues</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E192D0" w14:textId="77777777" w:rsidR="00C17207" w:rsidRPr="004B6F44" w:rsidRDefault="00C17207" w:rsidP="00543825">
            <w:pPr>
              <w:rPr>
                <w:color w:val="000000"/>
                <w:sz w:val="16"/>
                <w:szCs w:val="16"/>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CA0EBA" w14:textId="77777777" w:rsidR="00C17207" w:rsidRPr="004B6F44" w:rsidRDefault="00C17207" w:rsidP="00543825">
            <w:pPr>
              <w:rPr>
                <w:color w:val="000000"/>
                <w:sz w:val="16"/>
                <w:szCs w:val="16"/>
              </w:rPr>
            </w:pPr>
            <w:r w:rsidRPr="004B6F44">
              <w:rPr>
                <w:color w:val="000000"/>
                <w:sz w:val="16"/>
                <w:szCs w:val="16"/>
              </w:rPr>
              <w:t>Empirical-</w:t>
            </w:r>
          </w:p>
          <w:p w14:paraId="0BA3D542" w14:textId="77777777" w:rsidR="00C17207" w:rsidRPr="004B6F44" w:rsidRDefault="00C17207" w:rsidP="00543825">
            <w:pPr>
              <w:rPr>
                <w:color w:val="000000"/>
                <w:sz w:val="16"/>
                <w:szCs w:val="16"/>
              </w:rPr>
            </w:pPr>
            <w:r w:rsidRPr="004B6F44">
              <w:rPr>
                <w:color w:val="000000"/>
                <w:sz w:val="16"/>
                <w:szCs w:val="16"/>
              </w:rPr>
              <w:t>Case Study</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38F6BB" w14:textId="77777777" w:rsidR="00C17207" w:rsidRPr="004B6F44" w:rsidRDefault="00C17207" w:rsidP="00543825">
            <w:pPr>
              <w:rPr>
                <w:color w:val="000000"/>
                <w:sz w:val="16"/>
                <w:szCs w:val="16"/>
              </w:rPr>
            </w:pPr>
            <w:r w:rsidRPr="004B6F44">
              <w:rPr>
                <w:color w:val="000000"/>
                <w:sz w:val="16"/>
                <w:szCs w:val="16"/>
              </w:rPr>
              <w:t>Organization</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5E2EC9" w14:textId="77777777" w:rsidR="00C17207" w:rsidRPr="004B6F44" w:rsidRDefault="00C17207" w:rsidP="00543825">
            <w:pPr>
              <w:rPr>
                <w:color w:val="000000"/>
                <w:sz w:val="16"/>
                <w:szCs w:val="16"/>
              </w:rPr>
            </w:pPr>
            <w:r w:rsidRPr="004B6F44">
              <w:rPr>
                <w:color w:val="000000"/>
                <w:sz w:val="16"/>
                <w:szCs w:val="16"/>
              </w:rPr>
              <w:t>Identify various factors influences how organizations adopted DM approach and Initiatives</w:t>
            </w:r>
          </w:p>
        </w:tc>
      </w:tr>
      <w:tr w:rsidR="00C17207" w:rsidRPr="004B6F44" w14:paraId="4798EA09" w14:textId="77777777" w:rsidTr="00C17207">
        <w:trPr>
          <w:trHeight w:val="647"/>
          <w:tblHeader/>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258135" w14:textId="77777777" w:rsidR="00C17207" w:rsidRPr="004B6F44" w:rsidRDefault="00C17207" w:rsidP="00543825">
            <w:pPr>
              <w:jc w:val="right"/>
              <w:rPr>
                <w:color w:val="000000"/>
                <w:sz w:val="16"/>
                <w:szCs w:val="16"/>
              </w:rPr>
            </w:pPr>
            <w:r w:rsidRPr="004B6F44">
              <w:rPr>
                <w:color w:val="000000"/>
                <w:sz w:val="16"/>
                <w:szCs w:val="16"/>
              </w:rPr>
              <w:t>38</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DA77FE" w14:textId="77777777" w:rsidR="00C17207" w:rsidRPr="004B6F44" w:rsidRDefault="00C17207" w:rsidP="00543825">
            <w:pPr>
              <w:rPr>
                <w:color w:val="000000"/>
                <w:sz w:val="16"/>
                <w:szCs w:val="16"/>
              </w:rPr>
            </w:pPr>
            <w:r w:rsidRPr="004B6F44">
              <w:rPr>
                <w:color w:val="000000"/>
                <w:sz w:val="16"/>
                <w:szCs w:val="16"/>
              </w:rPr>
              <w:t>Cooke &amp; Xiao</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3A056B" w14:textId="77777777" w:rsidR="00C17207" w:rsidRPr="004B6F44" w:rsidRDefault="00C17207" w:rsidP="00543825">
            <w:pPr>
              <w:jc w:val="right"/>
              <w:rPr>
                <w:color w:val="000000"/>
                <w:sz w:val="16"/>
                <w:szCs w:val="16"/>
              </w:rPr>
            </w:pPr>
            <w:r w:rsidRPr="004B6F44">
              <w:rPr>
                <w:color w:val="000000"/>
                <w:sz w:val="16"/>
                <w:szCs w:val="16"/>
              </w:rPr>
              <w:t>2014</w:t>
            </w:r>
          </w:p>
        </w:tc>
        <w:tc>
          <w:tcPr>
            <w:tcW w:w="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EEB1EA" w14:textId="77777777" w:rsidR="00C17207" w:rsidRPr="004B6F44" w:rsidRDefault="00C17207" w:rsidP="00543825">
            <w:pPr>
              <w:jc w:val="center"/>
              <w:rPr>
                <w:color w:val="000000"/>
                <w:sz w:val="16"/>
                <w:szCs w:val="16"/>
              </w:rPr>
            </w:pPr>
            <w:r w:rsidRPr="004B6F44">
              <w:rPr>
                <w:color w:val="000000"/>
                <w:sz w:val="16"/>
                <w:szCs w:val="16"/>
              </w:rPr>
              <w:t>69</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2C21E5" w14:textId="77777777" w:rsidR="00C17207" w:rsidRPr="004B6F44" w:rsidRDefault="00C17207" w:rsidP="00543825">
            <w:pPr>
              <w:rPr>
                <w:sz w:val="16"/>
                <w:szCs w:val="16"/>
              </w:rPr>
            </w:pPr>
            <w:r w:rsidRPr="004B6F44">
              <w:rPr>
                <w:sz w:val="16"/>
                <w:szCs w:val="16"/>
              </w:rPr>
              <w:t>China</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1D1765" w14:textId="77777777" w:rsidR="00C17207" w:rsidRPr="004B6F44" w:rsidRDefault="00C17207" w:rsidP="00543825">
            <w:pPr>
              <w:rPr>
                <w:color w:val="000000"/>
                <w:sz w:val="16"/>
                <w:szCs w:val="16"/>
              </w:rPr>
            </w:pPr>
            <w:r w:rsidRPr="004B6F44">
              <w:rPr>
                <w:color w:val="000000"/>
                <w:sz w:val="16"/>
                <w:szCs w:val="16"/>
              </w:rPr>
              <w:t>Gender</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17694B" w14:textId="65EC3AA2" w:rsidR="00C17207" w:rsidRPr="004B6F44" w:rsidRDefault="00C17207" w:rsidP="0059229B">
            <w:pPr>
              <w:rPr>
                <w:color w:val="000000"/>
                <w:sz w:val="16"/>
                <w:szCs w:val="16"/>
              </w:rPr>
            </w:pPr>
            <w:r w:rsidRPr="004B6F44">
              <w:rPr>
                <w:color w:val="000000"/>
                <w:sz w:val="16"/>
                <w:szCs w:val="16"/>
              </w:rPr>
              <w:t>Institutional Theory, Culturalist Perspective (Schein, 1984), Gendered Organizational Theory (Acker, 2006)</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2F0F6D" w14:textId="77777777" w:rsidR="00C17207" w:rsidRPr="004B6F44" w:rsidRDefault="00C17207" w:rsidP="00543825">
            <w:pPr>
              <w:rPr>
                <w:color w:val="000000"/>
                <w:sz w:val="16"/>
                <w:szCs w:val="16"/>
              </w:rPr>
            </w:pPr>
            <w:r w:rsidRPr="004B6F44">
              <w:rPr>
                <w:color w:val="000000"/>
                <w:sz w:val="16"/>
                <w:szCs w:val="16"/>
              </w:rPr>
              <w:t>Empirical-Qualitative</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6FB6BE" w14:textId="77777777" w:rsidR="00C17207" w:rsidRPr="004B6F44" w:rsidRDefault="00C17207" w:rsidP="00543825">
            <w:pPr>
              <w:rPr>
                <w:color w:val="000000"/>
                <w:sz w:val="16"/>
                <w:szCs w:val="16"/>
              </w:rPr>
            </w:pPr>
            <w:r w:rsidRPr="004B6F44">
              <w:rPr>
                <w:color w:val="000000"/>
                <w:sz w:val="16"/>
                <w:szCs w:val="16"/>
              </w:rPr>
              <w:t>Individual</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C27175" w14:textId="77777777" w:rsidR="00C17207" w:rsidRPr="004B6F44" w:rsidRDefault="00C17207" w:rsidP="00543825">
            <w:pPr>
              <w:rPr>
                <w:color w:val="000000"/>
                <w:sz w:val="16"/>
                <w:szCs w:val="16"/>
              </w:rPr>
            </w:pPr>
            <w:r w:rsidRPr="004B6F44">
              <w:rPr>
                <w:color w:val="000000"/>
                <w:sz w:val="16"/>
                <w:szCs w:val="16"/>
              </w:rPr>
              <w:t>Women auditors’ careers appear limited by gender norms and organizational factors. Persistent gender stereotypes shape their professional role in the organization. Chinese women are less likely to perceive gender discrimination than Western women, or at least not object to it as much.</w:t>
            </w:r>
          </w:p>
        </w:tc>
      </w:tr>
      <w:tr w:rsidR="00C17207" w:rsidRPr="004B6F44" w14:paraId="2CFF4CE1" w14:textId="77777777" w:rsidTr="00C17207">
        <w:trPr>
          <w:trHeight w:val="647"/>
          <w:tblHeader/>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A0CBF8" w14:textId="1031135A" w:rsidR="00C17207" w:rsidRPr="004B6F44" w:rsidRDefault="00272444" w:rsidP="00272444">
            <w:pPr>
              <w:jc w:val="right"/>
              <w:rPr>
                <w:color w:val="000000"/>
                <w:sz w:val="16"/>
                <w:szCs w:val="16"/>
              </w:rPr>
            </w:pPr>
            <w:r w:rsidRPr="004B6F44">
              <w:rPr>
                <w:color w:val="000000"/>
                <w:sz w:val="16"/>
                <w:szCs w:val="16"/>
              </w:rPr>
              <w:t>39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BDE601" w14:textId="77777777" w:rsidR="00C17207" w:rsidRPr="004B6F44" w:rsidRDefault="00C17207" w:rsidP="00543825">
            <w:pPr>
              <w:rPr>
                <w:color w:val="000000"/>
                <w:sz w:val="16"/>
                <w:szCs w:val="16"/>
              </w:rPr>
            </w:pPr>
            <w:r w:rsidRPr="004B6F44">
              <w:rPr>
                <w:color w:val="000000"/>
                <w:sz w:val="16"/>
                <w:szCs w:val="16"/>
              </w:rPr>
              <w:t>Davidson &amp; Cooper</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2D600C" w14:textId="77777777" w:rsidR="00C17207" w:rsidRPr="004B6F44" w:rsidRDefault="00C17207" w:rsidP="00543825">
            <w:pPr>
              <w:jc w:val="right"/>
              <w:rPr>
                <w:color w:val="000000"/>
                <w:sz w:val="16"/>
                <w:szCs w:val="16"/>
              </w:rPr>
            </w:pPr>
            <w:r w:rsidRPr="004B6F44">
              <w:rPr>
                <w:color w:val="000000"/>
                <w:sz w:val="16"/>
                <w:szCs w:val="16"/>
              </w:rPr>
              <w:t>1987</w:t>
            </w:r>
          </w:p>
        </w:tc>
        <w:tc>
          <w:tcPr>
            <w:tcW w:w="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CA823B" w14:textId="77777777" w:rsidR="00C17207" w:rsidRPr="004B6F44" w:rsidRDefault="00C17207" w:rsidP="00543825">
            <w:pPr>
              <w:jc w:val="center"/>
              <w:rPr>
                <w:color w:val="000000"/>
                <w:sz w:val="16"/>
                <w:szCs w:val="16"/>
              </w:rPr>
            </w:pPr>
            <w:r w:rsidRPr="004B6F44">
              <w:rPr>
                <w:color w:val="000000"/>
                <w:sz w:val="16"/>
                <w:szCs w:val="16"/>
              </w:rPr>
              <w:t>3650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F2CB0E" w14:textId="77777777" w:rsidR="00C17207" w:rsidRPr="004B6F44" w:rsidRDefault="00C17207" w:rsidP="00543825">
            <w:pPr>
              <w:rPr>
                <w:sz w:val="16"/>
                <w:szCs w:val="16"/>
              </w:rPr>
            </w:pPr>
            <w:r w:rsidRPr="004B6F44">
              <w:rPr>
                <w:sz w:val="16"/>
                <w:szCs w:val="16"/>
              </w:rPr>
              <w:t>UK</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64A5B6" w14:textId="77777777" w:rsidR="00C17207" w:rsidRPr="004B6F44" w:rsidRDefault="00C17207" w:rsidP="00543825">
            <w:pPr>
              <w:rPr>
                <w:color w:val="000000"/>
                <w:sz w:val="16"/>
                <w:szCs w:val="16"/>
              </w:rPr>
            </w:pPr>
            <w:r w:rsidRPr="004B6F44">
              <w:rPr>
                <w:color w:val="000000"/>
                <w:sz w:val="16"/>
                <w:szCs w:val="16"/>
              </w:rPr>
              <w:t>Gender</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3617DA" w14:textId="77777777" w:rsidR="00C17207" w:rsidRPr="004B6F44" w:rsidRDefault="00C17207" w:rsidP="00543825">
            <w:pPr>
              <w:rPr>
                <w:color w:val="000000"/>
                <w:sz w:val="16"/>
                <w:szCs w:val="16"/>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3DCCC8" w14:textId="77777777" w:rsidR="00C17207" w:rsidRPr="004B6F44" w:rsidRDefault="00C17207" w:rsidP="00543825">
            <w:pPr>
              <w:rPr>
                <w:color w:val="000000"/>
                <w:sz w:val="16"/>
                <w:szCs w:val="16"/>
              </w:rPr>
            </w:pPr>
            <w:r w:rsidRPr="004B6F44">
              <w:rPr>
                <w:color w:val="000000"/>
                <w:sz w:val="16"/>
                <w:szCs w:val="16"/>
              </w:rPr>
              <w:t>Empirical</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E5CC2D" w14:textId="77777777" w:rsidR="00C17207" w:rsidRPr="004B6F44" w:rsidRDefault="00C17207" w:rsidP="00543825">
            <w:pPr>
              <w:rPr>
                <w:color w:val="000000"/>
                <w:sz w:val="16"/>
                <w:szCs w:val="16"/>
              </w:rPr>
            </w:pPr>
            <w:r w:rsidRPr="004B6F44">
              <w:rPr>
                <w:color w:val="000000"/>
                <w:sz w:val="16"/>
                <w:szCs w:val="16"/>
              </w:rPr>
              <w:t>Individual</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D6CB0A" w14:textId="77777777" w:rsidR="00C17207" w:rsidRPr="004B6F44" w:rsidRDefault="00C17207" w:rsidP="00543825">
            <w:pPr>
              <w:rPr>
                <w:color w:val="000000"/>
                <w:sz w:val="16"/>
                <w:szCs w:val="16"/>
              </w:rPr>
            </w:pPr>
            <w:r w:rsidRPr="004B6F44">
              <w:rPr>
                <w:color w:val="000000"/>
                <w:sz w:val="16"/>
                <w:szCs w:val="16"/>
              </w:rPr>
              <w:t>From the data, similarities and differences between the genders in management types, demographics, employment and career development, stress and overall attitudes toward female managers</w:t>
            </w:r>
          </w:p>
        </w:tc>
      </w:tr>
      <w:tr w:rsidR="00272444" w:rsidRPr="004B6F44" w14:paraId="39A96ADF" w14:textId="77777777" w:rsidTr="00272444">
        <w:trPr>
          <w:trHeight w:val="647"/>
          <w:tblHeader/>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6F51C8" w14:textId="609E509B" w:rsidR="00272444" w:rsidRPr="004B6F44" w:rsidRDefault="00272444" w:rsidP="00272444">
            <w:pPr>
              <w:jc w:val="right"/>
              <w:rPr>
                <w:color w:val="000000"/>
                <w:sz w:val="16"/>
                <w:szCs w:val="16"/>
              </w:rPr>
            </w:pPr>
            <w:r w:rsidRPr="004B6F44">
              <w:rPr>
                <w:color w:val="000000"/>
                <w:sz w:val="16"/>
                <w:szCs w:val="16"/>
              </w:rPr>
              <w:t>40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A11444" w14:textId="77777777" w:rsidR="00272444" w:rsidRPr="004B6F44" w:rsidRDefault="00272444" w:rsidP="00F921DB">
            <w:pPr>
              <w:rPr>
                <w:color w:val="000000"/>
                <w:sz w:val="16"/>
                <w:szCs w:val="16"/>
              </w:rPr>
            </w:pPr>
            <w:r w:rsidRPr="004B6F44">
              <w:rPr>
                <w:color w:val="000000"/>
                <w:sz w:val="16"/>
                <w:szCs w:val="16"/>
              </w:rPr>
              <w:t>Day &amp; Greene</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93276F" w14:textId="77777777" w:rsidR="00272444" w:rsidRPr="004B6F44" w:rsidRDefault="00272444" w:rsidP="00F921DB">
            <w:pPr>
              <w:jc w:val="right"/>
              <w:rPr>
                <w:color w:val="000000"/>
                <w:sz w:val="16"/>
                <w:szCs w:val="16"/>
              </w:rPr>
            </w:pPr>
            <w:r w:rsidRPr="004B6F44">
              <w:rPr>
                <w:color w:val="000000"/>
                <w:sz w:val="16"/>
                <w:szCs w:val="16"/>
              </w:rPr>
              <w:t>2008</w:t>
            </w:r>
          </w:p>
        </w:tc>
        <w:tc>
          <w:tcPr>
            <w:tcW w:w="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5C7FAD" w14:textId="77777777" w:rsidR="00272444" w:rsidRPr="004B6F44" w:rsidRDefault="00272444" w:rsidP="00F921DB">
            <w:pPr>
              <w:jc w:val="center"/>
              <w:rPr>
                <w:color w:val="000000"/>
                <w:sz w:val="16"/>
                <w:szCs w:val="16"/>
              </w:rPr>
            </w:pPr>
            <w:r w:rsidRPr="004B6F44">
              <w:rPr>
                <w:color w:val="000000"/>
                <w:sz w:val="16"/>
                <w:szCs w:val="16"/>
              </w:rPr>
              <w:t>1007</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9AF796" w14:textId="77777777" w:rsidR="00272444" w:rsidRPr="004B6F44" w:rsidRDefault="00272444" w:rsidP="00F921DB">
            <w:pPr>
              <w:rPr>
                <w:sz w:val="16"/>
                <w:szCs w:val="16"/>
              </w:rPr>
            </w:pPr>
            <w:r w:rsidRPr="004B6F44">
              <w:rPr>
                <w:sz w:val="16"/>
                <w:szCs w:val="16"/>
              </w:rPr>
              <w:t>US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190EBA" w14:textId="77777777" w:rsidR="00272444" w:rsidRPr="004B6F44" w:rsidRDefault="00272444" w:rsidP="00F921DB">
            <w:pPr>
              <w:rPr>
                <w:color w:val="000000"/>
                <w:sz w:val="16"/>
                <w:szCs w:val="16"/>
              </w:rPr>
            </w:pPr>
            <w:r w:rsidRPr="004B6F44">
              <w:rPr>
                <w:color w:val="000000"/>
                <w:sz w:val="16"/>
                <w:szCs w:val="16"/>
              </w:rPr>
              <w:t>Sexual Orientation</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570296" w14:textId="77777777" w:rsidR="00272444" w:rsidRPr="004B6F44" w:rsidRDefault="00272444" w:rsidP="00F921DB">
            <w:pPr>
              <w:rPr>
                <w:color w:val="000000"/>
                <w:sz w:val="16"/>
                <w:szCs w:val="16"/>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0B08A2" w14:textId="77777777" w:rsidR="00272444" w:rsidRPr="004B6F44" w:rsidRDefault="00272444" w:rsidP="00F921DB">
            <w:pPr>
              <w:rPr>
                <w:color w:val="000000"/>
                <w:sz w:val="16"/>
                <w:szCs w:val="16"/>
              </w:rPr>
            </w:pPr>
            <w:r w:rsidRPr="004B6F44">
              <w:rPr>
                <w:color w:val="000000"/>
                <w:sz w:val="16"/>
                <w:szCs w:val="16"/>
              </w:rPr>
              <w:t>Empirical-Qualitative</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572E61" w14:textId="77777777" w:rsidR="00272444" w:rsidRPr="004B6F44" w:rsidRDefault="00272444" w:rsidP="00F921DB">
            <w:pPr>
              <w:rPr>
                <w:color w:val="000000"/>
                <w:sz w:val="16"/>
                <w:szCs w:val="16"/>
              </w:rPr>
            </w:pPr>
            <w:r w:rsidRPr="004B6F44">
              <w:rPr>
                <w:color w:val="000000"/>
                <w:sz w:val="16"/>
                <w:szCs w:val="16"/>
              </w:rPr>
              <w:t>Organization</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9B1F12" w14:textId="77777777" w:rsidR="00272444" w:rsidRPr="004B6F44" w:rsidRDefault="00272444" w:rsidP="00F921DB">
            <w:pPr>
              <w:rPr>
                <w:color w:val="000000"/>
                <w:sz w:val="16"/>
                <w:szCs w:val="16"/>
              </w:rPr>
            </w:pPr>
            <w:r w:rsidRPr="004B6F44">
              <w:rPr>
                <w:color w:val="000000"/>
                <w:sz w:val="16"/>
                <w:szCs w:val="16"/>
              </w:rPr>
              <w:t>Small employers less likely to have HR policies, but when they did, the policies were friendlier to gay and lesbian employees</w:t>
            </w:r>
          </w:p>
        </w:tc>
      </w:tr>
    </w:tbl>
    <w:p w14:paraId="784546E2" w14:textId="77777777" w:rsidR="00745DE2" w:rsidRPr="004B6F44" w:rsidRDefault="00745DE2" w:rsidP="00745DE2">
      <w:pPr>
        <w:spacing w:line="480" w:lineRule="auto"/>
        <w:ind w:left="450" w:hanging="480"/>
        <w:rPr>
          <w:color w:val="000000" w:themeColor="text1"/>
        </w:rPr>
        <w:sectPr w:rsidR="00745DE2" w:rsidRPr="004B6F44" w:rsidSect="00745DE2">
          <w:headerReference w:type="default" r:id="rId36"/>
          <w:pgSz w:w="15840" w:h="12240" w:orient="landscape"/>
          <w:pgMar w:top="1440" w:right="1440" w:bottom="1440" w:left="1440" w:header="720" w:footer="720" w:gutter="0"/>
          <w:cols w:space="720"/>
          <w:docGrid w:linePitch="360"/>
        </w:sectPr>
      </w:pPr>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260"/>
        <w:gridCol w:w="630"/>
        <w:gridCol w:w="805"/>
        <w:gridCol w:w="990"/>
        <w:gridCol w:w="1260"/>
        <w:gridCol w:w="2160"/>
        <w:gridCol w:w="1265"/>
        <w:gridCol w:w="1260"/>
        <w:gridCol w:w="2610"/>
      </w:tblGrid>
      <w:tr w:rsidR="00745DE2" w:rsidRPr="004B6F44" w14:paraId="33B36371" w14:textId="77777777" w:rsidTr="00BE137F">
        <w:trPr>
          <w:trHeight w:val="564"/>
          <w:tblHeader/>
        </w:trPr>
        <w:tc>
          <w:tcPr>
            <w:tcW w:w="720" w:type="dxa"/>
            <w:shd w:val="clear" w:color="000000" w:fill="D9D9D9"/>
            <w:vAlign w:val="bottom"/>
            <w:hideMark/>
          </w:tcPr>
          <w:p w14:paraId="57DAD773" w14:textId="77777777" w:rsidR="00745DE2" w:rsidRPr="004B6F44" w:rsidRDefault="00745DE2" w:rsidP="00BE137F">
            <w:pPr>
              <w:rPr>
                <w:b/>
                <w:bCs/>
                <w:color w:val="000000"/>
                <w:sz w:val="16"/>
                <w:szCs w:val="16"/>
              </w:rPr>
            </w:pPr>
            <w:r w:rsidRPr="004B6F44">
              <w:rPr>
                <w:b/>
                <w:bCs/>
                <w:color w:val="000000"/>
                <w:sz w:val="16"/>
                <w:szCs w:val="16"/>
              </w:rPr>
              <w:lastRenderedPageBreak/>
              <w:t>Article</w:t>
            </w:r>
          </w:p>
        </w:tc>
        <w:tc>
          <w:tcPr>
            <w:tcW w:w="1260" w:type="dxa"/>
            <w:shd w:val="clear" w:color="000000" w:fill="D9D9D9"/>
            <w:vAlign w:val="bottom"/>
            <w:hideMark/>
          </w:tcPr>
          <w:p w14:paraId="0188447A" w14:textId="77777777" w:rsidR="00745DE2" w:rsidRPr="004B6F44" w:rsidRDefault="00745DE2" w:rsidP="00BE137F">
            <w:pPr>
              <w:rPr>
                <w:b/>
                <w:bCs/>
                <w:color w:val="000000"/>
                <w:sz w:val="16"/>
                <w:szCs w:val="16"/>
              </w:rPr>
            </w:pPr>
            <w:r w:rsidRPr="004B6F44">
              <w:rPr>
                <w:b/>
                <w:bCs/>
                <w:color w:val="000000"/>
                <w:sz w:val="16"/>
                <w:szCs w:val="16"/>
              </w:rPr>
              <w:t>Author</w:t>
            </w:r>
          </w:p>
        </w:tc>
        <w:tc>
          <w:tcPr>
            <w:tcW w:w="630" w:type="dxa"/>
            <w:shd w:val="clear" w:color="000000" w:fill="D9D9D9"/>
            <w:vAlign w:val="bottom"/>
            <w:hideMark/>
          </w:tcPr>
          <w:p w14:paraId="63B7ACCC" w14:textId="77777777" w:rsidR="00745DE2" w:rsidRPr="004B6F44" w:rsidRDefault="00745DE2" w:rsidP="00BE137F">
            <w:pPr>
              <w:rPr>
                <w:b/>
                <w:bCs/>
                <w:color w:val="000000"/>
                <w:sz w:val="16"/>
                <w:szCs w:val="16"/>
              </w:rPr>
            </w:pPr>
            <w:r w:rsidRPr="004B6F44">
              <w:rPr>
                <w:b/>
                <w:bCs/>
                <w:color w:val="000000"/>
                <w:sz w:val="16"/>
                <w:szCs w:val="16"/>
              </w:rPr>
              <w:t>Year</w:t>
            </w:r>
          </w:p>
        </w:tc>
        <w:tc>
          <w:tcPr>
            <w:tcW w:w="805" w:type="dxa"/>
            <w:shd w:val="clear" w:color="000000" w:fill="D9D9D9"/>
            <w:vAlign w:val="bottom"/>
            <w:hideMark/>
          </w:tcPr>
          <w:p w14:paraId="186CFBF5" w14:textId="77777777" w:rsidR="00745DE2" w:rsidRPr="004B6F44" w:rsidRDefault="00745DE2" w:rsidP="00E70E61">
            <w:pPr>
              <w:jc w:val="center"/>
              <w:rPr>
                <w:b/>
                <w:bCs/>
                <w:color w:val="000000"/>
                <w:sz w:val="16"/>
                <w:szCs w:val="16"/>
              </w:rPr>
            </w:pPr>
            <w:r w:rsidRPr="004B6F44">
              <w:rPr>
                <w:b/>
                <w:bCs/>
                <w:color w:val="000000"/>
                <w:sz w:val="16"/>
                <w:szCs w:val="16"/>
              </w:rPr>
              <w:t>N</w:t>
            </w:r>
          </w:p>
        </w:tc>
        <w:tc>
          <w:tcPr>
            <w:tcW w:w="990" w:type="dxa"/>
            <w:shd w:val="clear" w:color="000000" w:fill="D9D9D9"/>
            <w:vAlign w:val="bottom"/>
            <w:hideMark/>
          </w:tcPr>
          <w:p w14:paraId="280AAFE3" w14:textId="77777777" w:rsidR="00745DE2" w:rsidRPr="004B6F44" w:rsidRDefault="00745DE2" w:rsidP="00BE137F">
            <w:pPr>
              <w:rPr>
                <w:b/>
                <w:bCs/>
                <w:color w:val="000000"/>
                <w:sz w:val="16"/>
                <w:szCs w:val="16"/>
              </w:rPr>
            </w:pPr>
            <w:r w:rsidRPr="004B6F44">
              <w:rPr>
                <w:b/>
                <w:bCs/>
                <w:color w:val="000000"/>
                <w:sz w:val="16"/>
                <w:szCs w:val="16"/>
              </w:rPr>
              <w:t>Country</w:t>
            </w:r>
          </w:p>
        </w:tc>
        <w:tc>
          <w:tcPr>
            <w:tcW w:w="1260" w:type="dxa"/>
            <w:shd w:val="clear" w:color="000000" w:fill="D9D9D9"/>
            <w:vAlign w:val="bottom"/>
            <w:hideMark/>
          </w:tcPr>
          <w:p w14:paraId="3D0A4EB0" w14:textId="77777777" w:rsidR="00745DE2" w:rsidRPr="004B6F44" w:rsidRDefault="00745DE2" w:rsidP="00BE137F">
            <w:pPr>
              <w:rPr>
                <w:b/>
                <w:bCs/>
                <w:color w:val="000000"/>
                <w:sz w:val="16"/>
                <w:szCs w:val="16"/>
              </w:rPr>
            </w:pPr>
            <w:r w:rsidRPr="004B6F44">
              <w:rPr>
                <w:b/>
                <w:bCs/>
                <w:color w:val="000000"/>
                <w:sz w:val="16"/>
                <w:szCs w:val="16"/>
              </w:rPr>
              <w:t>Dimensions</w:t>
            </w:r>
          </w:p>
        </w:tc>
        <w:tc>
          <w:tcPr>
            <w:tcW w:w="2160" w:type="dxa"/>
            <w:shd w:val="clear" w:color="000000" w:fill="D9D9D9"/>
            <w:vAlign w:val="bottom"/>
            <w:hideMark/>
          </w:tcPr>
          <w:p w14:paraId="4F798AC1" w14:textId="77777777" w:rsidR="00745DE2" w:rsidRPr="004B6F44" w:rsidRDefault="00745DE2" w:rsidP="00BE137F">
            <w:pPr>
              <w:rPr>
                <w:b/>
                <w:bCs/>
                <w:color w:val="000000"/>
                <w:sz w:val="16"/>
                <w:szCs w:val="16"/>
              </w:rPr>
            </w:pPr>
            <w:r w:rsidRPr="004B6F44">
              <w:rPr>
                <w:b/>
                <w:bCs/>
                <w:color w:val="000000"/>
                <w:sz w:val="16"/>
                <w:szCs w:val="16"/>
              </w:rPr>
              <w:t>Theoretical Framework/Perspective</w:t>
            </w:r>
          </w:p>
        </w:tc>
        <w:tc>
          <w:tcPr>
            <w:tcW w:w="1265" w:type="dxa"/>
            <w:shd w:val="clear" w:color="000000" w:fill="D9D9D9"/>
            <w:vAlign w:val="bottom"/>
            <w:hideMark/>
          </w:tcPr>
          <w:p w14:paraId="04CCFFA2" w14:textId="77777777" w:rsidR="00745DE2" w:rsidRPr="004B6F44" w:rsidRDefault="00745DE2" w:rsidP="00BE137F">
            <w:pPr>
              <w:rPr>
                <w:b/>
                <w:bCs/>
                <w:color w:val="000000"/>
                <w:sz w:val="16"/>
                <w:szCs w:val="16"/>
              </w:rPr>
            </w:pPr>
            <w:r w:rsidRPr="004B6F44">
              <w:rPr>
                <w:b/>
                <w:bCs/>
                <w:color w:val="000000"/>
                <w:sz w:val="16"/>
                <w:szCs w:val="16"/>
              </w:rPr>
              <w:t>Type of Study</w:t>
            </w:r>
          </w:p>
        </w:tc>
        <w:tc>
          <w:tcPr>
            <w:tcW w:w="1260" w:type="dxa"/>
            <w:shd w:val="clear" w:color="000000" w:fill="D9D9D9"/>
            <w:vAlign w:val="bottom"/>
            <w:hideMark/>
          </w:tcPr>
          <w:p w14:paraId="4777A472" w14:textId="77777777" w:rsidR="00745DE2" w:rsidRPr="004B6F44" w:rsidRDefault="00745DE2" w:rsidP="00BE137F">
            <w:pPr>
              <w:rPr>
                <w:b/>
                <w:bCs/>
                <w:color w:val="000000"/>
                <w:sz w:val="16"/>
                <w:szCs w:val="16"/>
              </w:rPr>
            </w:pPr>
            <w:r w:rsidRPr="004B6F44">
              <w:rPr>
                <w:b/>
                <w:bCs/>
                <w:color w:val="000000"/>
                <w:sz w:val="16"/>
                <w:szCs w:val="16"/>
              </w:rPr>
              <w:t>Unit of Analysis</w:t>
            </w:r>
          </w:p>
        </w:tc>
        <w:tc>
          <w:tcPr>
            <w:tcW w:w="2610" w:type="dxa"/>
            <w:shd w:val="clear" w:color="000000" w:fill="D9D9D9"/>
            <w:vAlign w:val="bottom"/>
            <w:hideMark/>
          </w:tcPr>
          <w:p w14:paraId="53EC84E7" w14:textId="77777777" w:rsidR="00745DE2" w:rsidRPr="004B6F44" w:rsidRDefault="00745DE2" w:rsidP="00BE137F">
            <w:pPr>
              <w:rPr>
                <w:b/>
                <w:bCs/>
                <w:color w:val="000000"/>
                <w:sz w:val="16"/>
                <w:szCs w:val="16"/>
              </w:rPr>
            </w:pPr>
            <w:r w:rsidRPr="004B6F44">
              <w:rPr>
                <w:b/>
                <w:bCs/>
                <w:color w:val="000000"/>
                <w:sz w:val="16"/>
                <w:szCs w:val="16"/>
              </w:rPr>
              <w:t>Findings</w:t>
            </w:r>
          </w:p>
        </w:tc>
      </w:tr>
      <w:tr w:rsidR="00912295" w:rsidRPr="004B6F44" w14:paraId="3560195C" w14:textId="77777777" w:rsidTr="00C17207">
        <w:trPr>
          <w:trHeight w:val="1484"/>
          <w:tblHeader/>
        </w:trPr>
        <w:tc>
          <w:tcPr>
            <w:tcW w:w="720" w:type="dxa"/>
            <w:shd w:val="clear" w:color="auto" w:fill="auto"/>
            <w:vAlign w:val="bottom"/>
            <w:hideMark/>
          </w:tcPr>
          <w:p w14:paraId="4D23EF7E" w14:textId="77777777" w:rsidR="00912295" w:rsidRPr="004B6F44" w:rsidRDefault="00912295" w:rsidP="00912295">
            <w:pPr>
              <w:jc w:val="right"/>
              <w:rPr>
                <w:color w:val="000000"/>
                <w:sz w:val="16"/>
                <w:szCs w:val="16"/>
              </w:rPr>
            </w:pPr>
            <w:r w:rsidRPr="004B6F44">
              <w:rPr>
                <w:color w:val="000000"/>
                <w:sz w:val="16"/>
                <w:szCs w:val="16"/>
              </w:rPr>
              <w:t>41</w:t>
            </w:r>
          </w:p>
        </w:tc>
        <w:tc>
          <w:tcPr>
            <w:tcW w:w="1260" w:type="dxa"/>
            <w:shd w:val="clear" w:color="auto" w:fill="auto"/>
            <w:vAlign w:val="bottom"/>
            <w:hideMark/>
          </w:tcPr>
          <w:p w14:paraId="76A7949B" w14:textId="77777777" w:rsidR="00912295" w:rsidRPr="004B6F44" w:rsidRDefault="00912295" w:rsidP="00912295">
            <w:pPr>
              <w:rPr>
                <w:color w:val="000000"/>
                <w:sz w:val="16"/>
                <w:szCs w:val="16"/>
              </w:rPr>
            </w:pPr>
            <w:r w:rsidRPr="004B6F44">
              <w:rPr>
                <w:color w:val="000000"/>
                <w:sz w:val="16"/>
                <w:szCs w:val="16"/>
              </w:rPr>
              <w:t>Dominguez</w:t>
            </w:r>
          </w:p>
        </w:tc>
        <w:tc>
          <w:tcPr>
            <w:tcW w:w="630" w:type="dxa"/>
            <w:shd w:val="clear" w:color="auto" w:fill="auto"/>
            <w:vAlign w:val="bottom"/>
            <w:hideMark/>
          </w:tcPr>
          <w:p w14:paraId="15FCEFD4" w14:textId="77777777" w:rsidR="00912295" w:rsidRPr="004B6F44" w:rsidRDefault="00912295" w:rsidP="00912295">
            <w:pPr>
              <w:jc w:val="right"/>
              <w:rPr>
                <w:color w:val="000000"/>
                <w:sz w:val="16"/>
                <w:szCs w:val="16"/>
              </w:rPr>
            </w:pPr>
            <w:r w:rsidRPr="004B6F44">
              <w:rPr>
                <w:color w:val="000000"/>
                <w:sz w:val="16"/>
                <w:szCs w:val="16"/>
              </w:rPr>
              <w:t>1992</w:t>
            </w:r>
          </w:p>
        </w:tc>
        <w:tc>
          <w:tcPr>
            <w:tcW w:w="805" w:type="dxa"/>
            <w:shd w:val="clear" w:color="auto" w:fill="auto"/>
            <w:vAlign w:val="bottom"/>
            <w:hideMark/>
          </w:tcPr>
          <w:p w14:paraId="238952B0" w14:textId="77777777" w:rsidR="00912295" w:rsidRPr="004B6F44" w:rsidRDefault="00912295" w:rsidP="00E70E61">
            <w:pPr>
              <w:jc w:val="center"/>
              <w:rPr>
                <w:color w:val="000000"/>
                <w:sz w:val="16"/>
                <w:szCs w:val="16"/>
              </w:rPr>
            </w:pPr>
          </w:p>
        </w:tc>
        <w:tc>
          <w:tcPr>
            <w:tcW w:w="990" w:type="dxa"/>
            <w:shd w:val="clear" w:color="auto" w:fill="auto"/>
            <w:vAlign w:val="bottom"/>
            <w:hideMark/>
          </w:tcPr>
          <w:p w14:paraId="6635E607" w14:textId="77777777" w:rsidR="00912295" w:rsidRPr="004B6F44" w:rsidRDefault="00912295" w:rsidP="00912295">
            <w:pPr>
              <w:rPr>
                <w:color w:val="000000"/>
                <w:sz w:val="16"/>
                <w:szCs w:val="16"/>
              </w:rPr>
            </w:pPr>
            <w:r w:rsidRPr="004B6F44">
              <w:rPr>
                <w:color w:val="000000"/>
                <w:sz w:val="16"/>
                <w:szCs w:val="16"/>
              </w:rPr>
              <w:t>US</w:t>
            </w:r>
          </w:p>
        </w:tc>
        <w:tc>
          <w:tcPr>
            <w:tcW w:w="1260" w:type="dxa"/>
            <w:shd w:val="clear" w:color="auto" w:fill="auto"/>
            <w:vAlign w:val="bottom"/>
            <w:hideMark/>
          </w:tcPr>
          <w:p w14:paraId="3CC68E4F" w14:textId="77777777" w:rsidR="00912295" w:rsidRPr="004B6F44" w:rsidRDefault="00912295" w:rsidP="00912295">
            <w:pPr>
              <w:rPr>
                <w:color w:val="000000"/>
                <w:sz w:val="16"/>
                <w:szCs w:val="16"/>
              </w:rPr>
            </w:pPr>
            <w:r w:rsidRPr="004B6F44">
              <w:rPr>
                <w:color w:val="000000"/>
                <w:sz w:val="16"/>
                <w:szCs w:val="16"/>
              </w:rPr>
              <w:t>Gender, Ethnicity, Race</w:t>
            </w:r>
          </w:p>
        </w:tc>
        <w:tc>
          <w:tcPr>
            <w:tcW w:w="2160" w:type="dxa"/>
            <w:shd w:val="clear" w:color="auto" w:fill="auto"/>
            <w:vAlign w:val="bottom"/>
            <w:hideMark/>
          </w:tcPr>
          <w:p w14:paraId="284E3887" w14:textId="77777777" w:rsidR="00912295" w:rsidRPr="004B6F44" w:rsidRDefault="00912295" w:rsidP="00912295">
            <w:pPr>
              <w:rPr>
                <w:color w:val="000000"/>
                <w:sz w:val="16"/>
                <w:szCs w:val="16"/>
              </w:rPr>
            </w:pPr>
            <w:r w:rsidRPr="004B6F44">
              <w:rPr>
                <w:color w:val="000000"/>
                <w:sz w:val="16"/>
                <w:szCs w:val="16"/>
              </w:rPr>
              <w:t>Dept. of Labor Glass Ceiling Initiative; Office of Federal Contract Compliance Programs (OFCCP)</w:t>
            </w:r>
          </w:p>
        </w:tc>
        <w:tc>
          <w:tcPr>
            <w:tcW w:w="1265" w:type="dxa"/>
            <w:shd w:val="clear" w:color="auto" w:fill="auto"/>
            <w:vAlign w:val="bottom"/>
            <w:hideMark/>
          </w:tcPr>
          <w:p w14:paraId="5BDB65FD" w14:textId="77777777" w:rsidR="00912295" w:rsidRPr="004B6F44" w:rsidRDefault="00912295" w:rsidP="00912295">
            <w:pPr>
              <w:rPr>
                <w:color w:val="000000"/>
                <w:sz w:val="16"/>
                <w:szCs w:val="16"/>
              </w:rPr>
            </w:pPr>
            <w:r w:rsidRPr="004B6F44">
              <w:rPr>
                <w:color w:val="000000"/>
                <w:sz w:val="16"/>
                <w:szCs w:val="16"/>
              </w:rPr>
              <w:t>Conceptual</w:t>
            </w:r>
          </w:p>
        </w:tc>
        <w:tc>
          <w:tcPr>
            <w:tcW w:w="1260" w:type="dxa"/>
            <w:shd w:val="clear" w:color="auto" w:fill="auto"/>
            <w:vAlign w:val="bottom"/>
            <w:hideMark/>
          </w:tcPr>
          <w:p w14:paraId="0AE477AD" w14:textId="77777777" w:rsidR="00912295" w:rsidRPr="004B6F44" w:rsidRDefault="00912295" w:rsidP="00912295">
            <w:pPr>
              <w:rPr>
                <w:color w:val="000000"/>
                <w:sz w:val="16"/>
                <w:szCs w:val="16"/>
              </w:rPr>
            </w:pPr>
            <w:r w:rsidRPr="004B6F44">
              <w:rPr>
                <w:color w:val="000000"/>
                <w:sz w:val="16"/>
                <w:szCs w:val="16"/>
              </w:rPr>
              <w:t>Organization</w:t>
            </w:r>
          </w:p>
        </w:tc>
        <w:tc>
          <w:tcPr>
            <w:tcW w:w="2610" w:type="dxa"/>
            <w:shd w:val="clear" w:color="auto" w:fill="auto"/>
            <w:vAlign w:val="bottom"/>
            <w:hideMark/>
          </w:tcPr>
          <w:p w14:paraId="79CFD660" w14:textId="77777777" w:rsidR="00912295" w:rsidRPr="004B6F44" w:rsidRDefault="00912295" w:rsidP="00912295">
            <w:pPr>
              <w:rPr>
                <w:color w:val="000000"/>
                <w:sz w:val="16"/>
                <w:szCs w:val="16"/>
              </w:rPr>
            </w:pPr>
            <w:r w:rsidRPr="004B6F44">
              <w:rPr>
                <w:color w:val="000000"/>
                <w:sz w:val="16"/>
                <w:szCs w:val="16"/>
              </w:rPr>
              <w:t>The article is a report regarding women and minorities. Nine pilot glass ceiling reviews conducted across the country revealed a glass ceiling at a level lower than expected, minorities plateau at levels lower than women.</w:t>
            </w:r>
          </w:p>
        </w:tc>
      </w:tr>
      <w:tr w:rsidR="00912295" w:rsidRPr="004B6F44" w14:paraId="71855F8F" w14:textId="77777777" w:rsidTr="00C17207">
        <w:trPr>
          <w:trHeight w:val="899"/>
          <w:tblHeader/>
        </w:trPr>
        <w:tc>
          <w:tcPr>
            <w:tcW w:w="720" w:type="dxa"/>
            <w:shd w:val="clear" w:color="auto" w:fill="auto"/>
            <w:vAlign w:val="bottom"/>
            <w:hideMark/>
          </w:tcPr>
          <w:p w14:paraId="42B9BB42" w14:textId="77777777" w:rsidR="00912295" w:rsidRPr="004B6F44" w:rsidRDefault="00912295" w:rsidP="00912295">
            <w:pPr>
              <w:jc w:val="right"/>
              <w:rPr>
                <w:color w:val="000000"/>
                <w:sz w:val="16"/>
                <w:szCs w:val="16"/>
              </w:rPr>
            </w:pPr>
            <w:r w:rsidRPr="004B6F44">
              <w:rPr>
                <w:color w:val="000000"/>
                <w:sz w:val="16"/>
                <w:szCs w:val="16"/>
              </w:rPr>
              <w:t>42</w:t>
            </w:r>
          </w:p>
        </w:tc>
        <w:tc>
          <w:tcPr>
            <w:tcW w:w="1260" w:type="dxa"/>
            <w:shd w:val="clear" w:color="auto" w:fill="auto"/>
            <w:vAlign w:val="bottom"/>
            <w:hideMark/>
          </w:tcPr>
          <w:p w14:paraId="6A51AED6" w14:textId="77777777" w:rsidR="00912295" w:rsidRPr="004B6F44" w:rsidRDefault="00912295" w:rsidP="00912295">
            <w:pPr>
              <w:rPr>
                <w:color w:val="000000"/>
                <w:sz w:val="16"/>
                <w:szCs w:val="16"/>
              </w:rPr>
            </w:pPr>
            <w:r w:rsidRPr="004B6F44">
              <w:rPr>
                <w:color w:val="000000"/>
                <w:sz w:val="16"/>
                <w:szCs w:val="16"/>
              </w:rPr>
              <w:t>Donnelly</w:t>
            </w:r>
          </w:p>
        </w:tc>
        <w:tc>
          <w:tcPr>
            <w:tcW w:w="630" w:type="dxa"/>
            <w:shd w:val="clear" w:color="auto" w:fill="auto"/>
            <w:vAlign w:val="bottom"/>
            <w:hideMark/>
          </w:tcPr>
          <w:p w14:paraId="5AAD3C1B" w14:textId="77777777" w:rsidR="00912295" w:rsidRPr="004B6F44" w:rsidRDefault="00912295" w:rsidP="00912295">
            <w:pPr>
              <w:jc w:val="right"/>
              <w:rPr>
                <w:color w:val="000000"/>
                <w:sz w:val="16"/>
                <w:szCs w:val="16"/>
              </w:rPr>
            </w:pPr>
            <w:r w:rsidRPr="004B6F44">
              <w:rPr>
                <w:color w:val="000000"/>
                <w:sz w:val="16"/>
                <w:szCs w:val="16"/>
              </w:rPr>
              <w:t>2015</w:t>
            </w:r>
          </w:p>
        </w:tc>
        <w:tc>
          <w:tcPr>
            <w:tcW w:w="805" w:type="dxa"/>
            <w:shd w:val="clear" w:color="auto" w:fill="auto"/>
            <w:vAlign w:val="bottom"/>
            <w:hideMark/>
          </w:tcPr>
          <w:p w14:paraId="42E7B505" w14:textId="77777777" w:rsidR="00912295" w:rsidRPr="004B6F44" w:rsidRDefault="00912295" w:rsidP="00E70E61">
            <w:pPr>
              <w:jc w:val="center"/>
              <w:rPr>
                <w:color w:val="000000"/>
                <w:sz w:val="16"/>
                <w:szCs w:val="16"/>
              </w:rPr>
            </w:pPr>
            <w:r w:rsidRPr="004B6F44">
              <w:rPr>
                <w:color w:val="000000"/>
                <w:sz w:val="16"/>
                <w:szCs w:val="16"/>
              </w:rPr>
              <w:t>15</w:t>
            </w:r>
          </w:p>
        </w:tc>
        <w:tc>
          <w:tcPr>
            <w:tcW w:w="990" w:type="dxa"/>
            <w:shd w:val="clear" w:color="auto" w:fill="auto"/>
            <w:vAlign w:val="bottom"/>
            <w:hideMark/>
          </w:tcPr>
          <w:p w14:paraId="4E185928" w14:textId="77777777" w:rsidR="00912295" w:rsidRPr="004B6F44" w:rsidRDefault="00912295" w:rsidP="00912295">
            <w:pPr>
              <w:rPr>
                <w:color w:val="000000"/>
                <w:sz w:val="16"/>
                <w:szCs w:val="16"/>
              </w:rPr>
            </w:pPr>
            <w:r w:rsidRPr="004B6F44">
              <w:rPr>
                <w:color w:val="000000"/>
                <w:sz w:val="16"/>
                <w:szCs w:val="16"/>
              </w:rPr>
              <w:t>India</w:t>
            </w:r>
          </w:p>
        </w:tc>
        <w:tc>
          <w:tcPr>
            <w:tcW w:w="1260" w:type="dxa"/>
            <w:shd w:val="clear" w:color="auto" w:fill="auto"/>
            <w:vAlign w:val="bottom"/>
            <w:hideMark/>
          </w:tcPr>
          <w:p w14:paraId="4E62BD13" w14:textId="77777777" w:rsidR="00CD52F6" w:rsidRPr="004B6F44" w:rsidRDefault="00912295" w:rsidP="00912295">
            <w:pPr>
              <w:rPr>
                <w:color w:val="000000"/>
                <w:sz w:val="16"/>
                <w:szCs w:val="16"/>
              </w:rPr>
            </w:pPr>
            <w:r w:rsidRPr="004B6F44">
              <w:rPr>
                <w:color w:val="000000"/>
                <w:sz w:val="16"/>
                <w:szCs w:val="16"/>
              </w:rPr>
              <w:t>Age/Gender/</w:t>
            </w:r>
          </w:p>
          <w:p w14:paraId="1721334B" w14:textId="09B06015" w:rsidR="00912295" w:rsidRPr="004B6F44" w:rsidRDefault="00912295" w:rsidP="00912295">
            <w:pPr>
              <w:rPr>
                <w:color w:val="000000"/>
                <w:sz w:val="16"/>
                <w:szCs w:val="16"/>
              </w:rPr>
            </w:pPr>
            <w:r w:rsidRPr="004B6F44">
              <w:rPr>
                <w:color w:val="000000"/>
                <w:sz w:val="16"/>
                <w:szCs w:val="16"/>
              </w:rPr>
              <w:t>Inter &amp; Intra Diversity</w:t>
            </w:r>
          </w:p>
        </w:tc>
        <w:tc>
          <w:tcPr>
            <w:tcW w:w="2160" w:type="dxa"/>
            <w:shd w:val="clear" w:color="auto" w:fill="auto"/>
            <w:vAlign w:val="bottom"/>
            <w:hideMark/>
          </w:tcPr>
          <w:p w14:paraId="6FB97CF7" w14:textId="77777777" w:rsidR="00912295" w:rsidRPr="004B6F44" w:rsidRDefault="00912295" w:rsidP="00912295">
            <w:pPr>
              <w:rPr>
                <w:color w:val="000000"/>
                <w:sz w:val="16"/>
                <w:szCs w:val="16"/>
              </w:rPr>
            </w:pPr>
          </w:p>
        </w:tc>
        <w:tc>
          <w:tcPr>
            <w:tcW w:w="1265" w:type="dxa"/>
            <w:shd w:val="clear" w:color="auto" w:fill="auto"/>
            <w:vAlign w:val="bottom"/>
            <w:hideMark/>
          </w:tcPr>
          <w:p w14:paraId="39FBFCD4" w14:textId="77777777" w:rsidR="00912295" w:rsidRPr="004B6F44" w:rsidRDefault="00912295" w:rsidP="00912295">
            <w:pPr>
              <w:rPr>
                <w:color w:val="000000"/>
                <w:sz w:val="16"/>
                <w:szCs w:val="16"/>
              </w:rPr>
            </w:pPr>
            <w:r w:rsidRPr="004B6F44">
              <w:rPr>
                <w:color w:val="000000"/>
                <w:sz w:val="16"/>
                <w:szCs w:val="16"/>
              </w:rPr>
              <w:t>Empirical-Qualitative</w:t>
            </w:r>
          </w:p>
        </w:tc>
        <w:tc>
          <w:tcPr>
            <w:tcW w:w="1260" w:type="dxa"/>
            <w:shd w:val="clear" w:color="auto" w:fill="auto"/>
            <w:vAlign w:val="bottom"/>
            <w:hideMark/>
          </w:tcPr>
          <w:p w14:paraId="131F167A" w14:textId="77777777" w:rsidR="00912295" w:rsidRPr="004B6F44" w:rsidRDefault="00912295" w:rsidP="00912295">
            <w:pPr>
              <w:rPr>
                <w:color w:val="000000"/>
                <w:sz w:val="16"/>
                <w:szCs w:val="16"/>
              </w:rPr>
            </w:pPr>
            <w:r w:rsidRPr="004B6F44">
              <w:rPr>
                <w:color w:val="000000"/>
                <w:sz w:val="16"/>
                <w:szCs w:val="16"/>
              </w:rPr>
              <w:t>Organization</w:t>
            </w:r>
          </w:p>
        </w:tc>
        <w:tc>
          <w:tcPr>
            <w:tcW w:w="2610" w:type="dxa"/>
            <w:shd w:val="clear" w:color="auto" w:fill="auto"/>
            <w:vAlign w:val="bottom"/>
            <w:hideMark/>
          </w:tcPr>
          <w:p w14:paraId="2AAE0869" w14:textId="77777777" w:rsidR="00912295" w:rsidRPr="004B6F44" w:rsidRDefault="00912295" w:rsidP="00912295">
            <w:pPr>
              <w:rPr>
                <w:color w:val="000000"/>
                <w:sz w:val="16"/>
                <w:szCs w:val="16"/>
              </w:rPr>
            </w:pPr>
            <w:r w:rsidRPr="004B6F44">
              <w:rPr>
                <w:color w:val="000000"/>
                <w:sz w:val="16"/>
                <w:szCs w:val="16"/>
              </w:rPr>
              <w:t>D&amp;I management were part of HR strategies; policy examples are included; focus was on age, gender, Intra &amp; International diversity</w:t>
            </w:r>
          </w:p>
        </w:tc>
      </w:tr>
      <w:tr w:rsidR="00912295" w:rsidRPr="004B6F44" w14:paraId="321385F6" w14:textId="77777777" w:rsidTr="00C17207">
        <w:trPr>
          <w:trHeight w:val="881"/>
          <w:tblHeader/>
        </w:trPr>
        <w:tc>
          <w:tcPr>
            <w:tcW w:w="720" w:type="dxa"/>
            <w:shd w:val="clear" w:color="auto" w:fill="auto"/>
            <w:vAlign w:val="bottom"/>
            <w:hideMark/>
          </w:tcPr>
          <w:p w14:paraId="24AFF2BA" w14:textId="77777777" w:rsidR="00912295" w:rsidRPr="004B6F44" w:rsidRDefault="00912295" w:rsidP="00912295">
            <w:pPr>
              <w:jc w:val="right"/>
              <w:rPr>
                <w:color w:val="000000"/>
                <w:sz w:val="16"/>
                <w:szCs w:val="16"/>
              </w:rPr>
            </w:pPr>
            <w:r w:rsidRPr="004B6F44">
              <w:rPr>
                <w:color w:val="000000"/>
                <w:sz w:val="16"/>
                <w:szCs w:val="16"/>
              </w:rPr>
              <w:t>43</w:t>
            </w:r>
          </w:p>
        </w:tc>
        <w:tc>
          <w:tcPr>
            <w:tcW w:w="1260" w:type="dxa"/>
            <w:shd w:val="clear" w:color="auto" w:fill="auto"/>
            <w:vAlign w:val="bottom"/>
            <w:hideMark/>
          </w:tcPr>
          <w:p w14:paraId="0CFF9421" w14:textId="77777777" w:rsidR="00912295" w:rsidRPr="004B6F44" w:rsidRDefault="00912295" w:rsidP="00912295">
            <w:pPr>
              <w:rPr>
                <w:color w:val="000000"/>
                <w:sz w:val="16"/>
                <w:szCs w:val="16"/>
              </w:rPr>
            </w:pPr>
            <w:proofErr w:type="spellStart"/>
            <w:r w:rsidRPr="004B6F44">
              <w:rPr>
                <w:color w:val="000000"/>
                <w:sz w:val="16"/>
                <w:szCs w:val="16"/>
              </w:rPr>
              <w:t>Drazin</w:t>
            </w:r>
            <w:proofErr w:type="spellEnd"/>
            <w:r w:rsidRPr="004B6F44">
              <w:rPr>
                <w:color w:val="000000"/>
                <w:sz w:val="16"/>
                <w:szCs w:val="16"/>
              </w:rPr>
              <w:t xml:space="preserve"> &amp; Auster</w:t>
            </w:r>
          </w:p>
        </w:tc>
        <w:tc>
          <w:tcPr>
            <w:tcW w:w="630" w:type="dxa"/>
            <w:shd w:val="clear" w:color="auto" w:fill="auto"/>
            <w:vAlign w:val="bottom"/>
            <w:hideMark/>
          </w:tcPr>
          <w:p w14:paraId="43E25F33" w14:textId="77777777" w:rsidR="00912295" w:rsidRPr="004B6F44" w:rsidRDefault="00912295" w:rsidP="00912295">
            <w:pPr>
              <w:jc w:val="right"/>
              <w:rPr>
                <w:color w:val="000000"/>
                <w:sz w:val="16"/>
                <w:szCs w:val="16"/>
              </w:rPr>
            </w:pPr>
            <w:r w:rsidRPr="004B6F44">
              <w:rPr>
                <w:color w:val="000000"/>
                <w:sz w:val="16"/>
                <w:szCs w:val="16"/>
              </w:rPr>
              <w:t>1987</w:t>
            </w:r>
          </w:p>
        </w:tc>
        <w:tc>
          <w:tcPr>
            <w:tcW w:w="805" w:type="dxa"/>
            <w:shd w:val="clear" w:color="auto" w:fill="auto"/>
            <w:vAlign w:val="bottom"/>
            <w:hideMark/>
          </w:tcPr>
          <w:p w14:paraId="5E6AFD9E" w14:textId="77777777" w:rsidR="00912295" w:rsidRPr="004B6F44" w:rsidRDefault="00912295" w:rsidP="00E70E61">
            <w:pPr>
              <w:jc w:val="center"/>
              <w:rPr>
                <w:color w:val="000000"/>
                <w:sz w:val="16"/>
                <w:szCs w:val="16"/>
              </w:rPr>
            </w:pPr>
            <w:r w:rsidRPr="004B6F44">
              <w:rPr>
                <w:color w:val="000000"/>
                <w:sz w:val="16"/>
                <w:szCs w:val="16"/>
              </w:rPr>
              <w:t>2631</w:t>
            </w:r>
          </w:p>
        </w:tc>
        <w:tc>
          <w:tcPr>
            <w:tcW w:w="990" w:type="dxa"/>
            <w:shd w:val="clear" w:color="auto" w:fill="auto"/>
            <w:vAlign w:val="bottom"/>
            <w:hideMark/>
          </w:tcPr>
          <w:p w14:paraId="49908B49" w14:textId="77777777" w:rsidR="00912295" w:rsidRPr="004B6F44" w:rsidRDefault="00912295" w:rsidP="00912295">
            <w:pPr>
              <w:rPr>
                <w:color w:val="000000"/>
                <w:sz w:val="16"/>
                <w:szCs w:val="16"/>
              </w:rPr>
            </w:pPr>
            <w:r w:rsidRPr="004B6F44">
              <w:rPr>
                <w:color w:val="000000"/>
                <w:sz w:val="16"/>
                <w:szCs w:val="16"/>
              </w:rPr>
              <w:t>US</w:t>
            </w:r>
          </w:p>
        </w:tc>
        <w:tc>
          <w:tcPr>
            <w:tcW w:w="1260" w:type="dxa"/>
            <w:shd w:val="clear" w:color="auto" w:fill="auto"/>
            <w:vAlign w:val="bottom"/>
            <w:hideMark/>
          </w:tcPr>
          <w:p w14:paraId="493C5725" w14:textId="77777777" w:rsidR="00912295" w:rsidRPr="004B6F44" w:rsidRDefault="00912295" w:rsidP="00912295">
            <w:pPr>
              <w:rPr>
                <w:color w:val="000000"/>
                <w:sz w:val="16"/>
                <w:szCs w:val="16"/>
              </w:rPr>
            </w:pPr>
            <w:r w:rsidRPr="004B6F44">
              <w:rPr>
                <w:color w:val="000000"/>
                <w:sz w:val="16"/>
                <w:szCs w:val="16"/>
              </w:rPr>
              <w:t>Gender</w:t>
            </w:r>
          </w:p>
        </w:tc>
        <w:tc>
          <w:tcPr>
            <w:tcW w:w="2160" w:type="dxa"/>
            <w:shd w:val="clear" w:color="auto" w:fill="auto"/>
            <w:vAlign w:val="bottom"/>
            <w:hideMark/>
          </w:tcPr>
          <w:p w14:paraId="2AE8084D" w14:textId="77777777" w:rsidR="00912295" w:rsidRPr="004B6F44" w:rsidRDefault="00912295" w:rsidP="00912295">
            <w:pPr>
              <w:rPr>
                <w:color w:val="000000"/>
                <w:sz w:val="16"/>
                <w:szCs w:val="16"/>
              </w:rPr>
            </w:pPr>
            <w:r w:rsidRPr="004B6F44">
              <w:rPr>
                <w:color w:val="000000"/>
                <w:sz w:val="16"/>
                <w:szCs w:val="16"/>
              </w:rPr>
              <w:t>"Ghettos" careers (Kanter, 1977); Evaluation Bias (</w:t>
            </w:r>
            <w:proofErr w:type="spellStart"/>
            <w:r w:rsidRPr="004B6F44">
              <w:rPr>
                <w:color w:val="000000"/>
                <w:sz w:val="16"/>
                <w:szCs w:val="16"/>
              </w:rPr>
              <w:t>Nieva</w:t>
            </w:r>
            <w:proofErr w:type="spellEnd"/>
            <w:r w:rsidRPr="004B6F44">
              <w:rPr>
                <w:color w:val="000000"/>
                <w:sz w:val="16"/>
                <w:szCs w:val="16"/>
              </w:rPr>
              <w:t xml:space="preserve"> &amp; Gutek, 1980), promotion and career ladder</w:t>
            </w:r>
          </w:p>
        </w:tc>
        <w:tc>
          <w:tcPr>
            <w:tcW w:w="1265" w:type="dxa"/>
            <w:shd w:val="clear" w:color="auto" w:fill="auto"/>
            <w:vAlign w:val="bottom"/>
            <w:hideMark/>
          </w:tcPr>
          <w:p w14:paraId="22932DFE" w14:textId="77777777" w:rsidR="00912295" w:rsidRPr="004B6F44" w:rsidRDefault="00912295" w:rsidP="00912295">
            <w:pPr>
              <w:rPr>
                <w:color w:val="000000"/>
                <w:sz w:val="16"/>
                <w:szCs w:val="16"/>
              </w:rPr>
            </w:pPr>
            <w:r w:rsidRPr="004B6F44">
              <w:rPr>
                <w:color w:val="000000"/>
                <w:sz w:val="16"/>
                <w:szCs w:val="16"/>
              </w:rPr>
              <w:t>Empirical</w:t>
            </w:r>
          </w:p>
        </w:tc>
        <w:tc>
          <w:tcPr>
            <w:tcW w:w="1260" w:type="dxa"/>
            <w:shd w:val="clear" w:color="auto" w:fill="auto"/>
            <w:vAlign w:val="bottom"/>
            <w:hideMark/>
          </w:tcPr>
          <w:p w14:paraId="03582FB6" w14:textId="77777777" w:rsidR="00912295" w:rsidRPr="004B6F44" w:rsidRDefault="00912295" w:rsidP="00912295">
            <w:pPr>
              <w:rPr>
                <w:color w:val="000000"/>
                <w:sz w:val="16"/>
                <w:szCs w:val="16"/>
              </w:rPr>
            </w:pPr>
            <w:r w:rsidRPr="004B6F44">
              <w:rPr>
                <w:color w:val="000000"/>
                <w:sz w:val="16"/>
                <w:szCs w:val="16"/>
              </w:rPr>
              <w:t>Individual</w:t>
            </w:r>
          </w:p>
        </w:tc>
        <w:tc>
          <w:tcPr>
            <w:tcW w:w="2610" w:type="dxa"/>
            <w:shd w:val="clear" w:color="auto" w:fill="auto"/>
            <w:vAlign w:val="bottom"/>
            <w:hideMark/>
          </w:tcPr>
          <w:p w14:paraId="692B02B3" w14:textId="77777777" w:rsidR="00912295" w:rsidRPr="004B6F44" w:rsidRDefault="00912295" w:rsidP="00912295">
            <w:pPr>
              <w:rPr>
                <w:color w:val="000000"/>
                <w:sz w:val="16"/>
                <w:szCs w:val="16"/>
              </w:rPr>
            </w:pPr>
            <w:r w:rsidRPr="004B6F44">
              <w:rPr>
                <w:color w:val="000000"/>
                <w:sz w:val="16"/>
                <w:szCs w:val="16"/>
              </w:rPr>
              <w:t xml:space="preserve">Pay gaps between the genders ($990.00); no bias in performance ratings but yes at the levels suggesting tasks segregation </w:t>
            </w:r>
          </w:p>
        </w:tc>
      </w:tr>
      <w:tr w:rsidR="00912295" w:rsidRPr="004B6F44" w14:paraId="4EAA1A61" w14:textId="77777777" w:rsidTr="00C17207">
        <w:trPr>
          <w:trHeight w:val="1259"/>
          <w:tblHeader/>
        </w:trPr>
        <w:tc>
          <w:tcPr>
            <w:tcW w:w="720" w:type="dxa"/>
            <w:shd w:val="clear" w:color="auto" w:fill="auto"/>
            <w:vAlign w:val="bottom"/>
            <w:hideMark/>
          </w:tcPr>
          <w:p w14:paraId="32070EA7" w14:textId="77777777" w:rsidR="00912295" w:rsidRPr="004B6F44" w:rsidRDefault="00912295" w:rsidP="00912295">
            <w:pPr>
              <w:jc w:val="right"/>
              <w:rPr>
                <w:color w:val="000000"/>
                <w:sz w:val="16"/>
                <w:szCs w:val="16"/>
              </w:rPr>
            </w:pPr>
            <w:r w:rsidRPr="004B6F44">
              <w:rPr>
                <w:color w:val="000000"/>
                <w:sz w:val="16"/>
                <w:szCs w:val="16"/>
              </w:rPr>
              <w:t>44</w:t>
            </w:r>
          </w:p>
        </w:tc>
        <w:tc>
          <w:tcPr>
            <w:tcW w:w="1260" w:type="dxa"/>
            <w:shd w:val="clear" w:color="auto" w:fill="auto"/>
            <w:vAlign w:val="bottom"/>
            <w:hideMark/>
          </w:tcPr>
          <w:p w14:paraId="53C9DFCE" w14:textId="77777777" w:rsidR="00912295" w:rsidRPr="004B6F44" w:rsidRDefault="00912295" w:rsidP="00912295">
            <w:pPr>
              <w:rPr>
                <w:color w:val="000000"/>
                <w:sz w:val="16"/>
                <w:szCs w:val="16"/>
              </w:rPr>
            </w:pPr>
            <w:r w:rsidRPr="004B6F44">
              <w:rPr>
                <w:color w:val="000000"/>
                <w:sz w:val="16"/>
                <w:szCs w:val="16"/>
              </w:rPr>
              <w:t>Ellis &amp; Sonnenfeld</w:t>
            </w:r>
          </w:p>
        </w:tc>
        <w:tc>
          <w:tcPr>
            <w:tcW w:w="630" w:type="dxa"/>
            <w:shd w:val="clear" w:color="auto" w:fill="auto"/>
            <w:vAlign w:val="bottom"/>
            <w:hideMark/>
          </w:tcPr>
          <w:p w14:paraId="029BB217" w14:textId="77777777" w:rsidR="00912295" w:rsidRPr="004B6F44" w:rsidRDefault="00912295" w:rsidP="00912295">
            <w:pPr>
              <w:jc w:val="right"/>
              <w:rPr>
                <w:color w:val="000000"/>
                <w:sz w:val="16"/>
                <w:szCs w:val="16"/>
              </w:rPr>
            </w:pPr>
            <w:r w:rsidRPr="004B6F44">
              <w:rPr>
                <w:color w:val="000000"/>
                <w:sz w:val="16"/>
                <w:szCs w:val="16"/>
              </w:rPr>
              <w:t>1994</w:t>
            </w:r>
          </w:p>
        </w:tc>
        <w:tc>
          <w:tcPr>
            <w:tcW w:w="805" w:type="dxa"/>
            <w:shd w:val="clear" w:color="auto" w:fill="auto"/>
            <w:vAlign w:val="bottom"/>
            <w:hideMark/>
          </w:tcPr>
          <w:p w14:paraId="2A0BBE13" w14:textId="77777777" w:rsidR="00912295" w:rsidRPr="004B6F44" w:rsidRDefault="00912295" w:rsidP="00E70E61">
            <w:pPr>
              <w:jc w:val="center"/>
              <w:rPr>
                <w:color w:val="000000"/>
                <w:sz w:val="16"/>
                <w:szCs w:val="16"/>
              </w:rPr>
            </w:pPr>
            <w:r w:rsidRPr="004B6F44">
              <w:rPr>
                <w:color w:val="000000"/>
                <w:sz w:val="16"/>
                <w:szCs w:val="16"/>
              </w:rPr>
              <w:t>922</w:t>
            </w:r>
          </w:p>
        </w:tc>
        <w:tc>
          <w:tcPr>
            <w:tcW w:w="990" w:type="dxa"/>
            <w:shd w:val="clear" w:color="auto" w:fill="auto"/>
            <w:vAlign w:val="bottom"/>
            <w:hideMark/>
          </w:tcPr>
          <w:p w14:paraId="1F87AEB5" w14:textId="77777777" w:rsidR="00912295" w:rsidRPr="004B6F44" w:rsidRDefault="00912295" w:rsidP="00912295">
            <w:pPr>
              <w:rPr>
                <w:color w:val="000000"/>
                <w:sz w:val="16"/>
                <w:szCs w:val="16"/>
              </w:rPr>
            </w:pPr>
            <w:r w:rsidRPr="004B6F44">
              <w:rPr>
                <w:color w:val="000000"/>
                <w:sz w:val="16"/>
                <w:szCs w:val="16"/>
              </w:rPr>
              <w:t>US</w:t>
            </w:r>
          </w:p>
        </w:tc>
        <w:tc>
          <w:tcPr>
            <w:tcW w:w="1260" w:type="dxa"/>
            <w:shd w:val="clear" w:color="auto" w:fill="auto"/>
            <w:vAlign w:val="bottom"/>
            <w:hideMark/>
          </w:tcPr>
          <w:p w14:paraId="33460B07" w14:textId="77777777" w:rsidR="00912295" w:rsidRPr="004B6F44" w:rsidRDefault="00912295" w:rsidP="00912295">
            <w:pPr>
              <w:rPr>
                <w:color w:val="000000"/>
                <w:sz w:val="16"/>
                <w:szCs w:val="16"/>
              </w:rPr>
            </w:pPr>
            <w:r w:rsidRPr="004B6F44">
              <w:rPr>
                <w:color w:val="000000"/>
                <w:sz w:val="16"/>
                <w:szCs w:val="16"/>
              </w:rPr>
              <w:t>Diversity Cues</w:t>
            </w:r>
          </w:p>
        </w:tc>
        <w:tc>
          <w:tcPr>
            <w:tcW w:w="2160" w:type="dxa"/>
            <w:shd w:val="clear" w:color="auto" w:fill="auto"/>
            <w:vAlign w:val="bottom"/>
            <w:hideMark/>
          </w:tcPr>
          <w:p w14:paraId="2121EB01" w14:textId="77777777" w:rsidR="00912295" w:rsidRPr="004B6F44" w:rsidRDefault="00912295" w:rsidP="00912295">
            <w:pPr>
              <w:rPr>
                <w:color w:val="000000"/>
                <w:sz w:val="16"/>
                <w:szCs w:val="16"/>
              </w:rPr>
            </w:pPr>
          </w:p>
        </w:tc>
        <w:tc>
          <w:tcPr>
            <w:tcW w:w="1265" w:type="dxa"/>
            <w:shd w:val="clear" w:color="auto" w:fill="auto"/>
            <w:vAlign w:val="bottom"/>
            <w:hideMark/>
          </w:tcPr>
          <w:p w14:paraId="2D414893" w14:textId="77777777" w:rsidR="00912295" w:rsidRPr="004B6F44" w:rsidRDefault="00912295" w:rsidP="00912295">
            <w:pPr>
              <w:rPr>
                <w:color w:val="000000"/>
                <w:sz w:val="16"/>
                <w:szCs w:val="16"/>
              </w:rPr>
            </w:pPr>
            <w:r w:rsidRPr="004B6F44">
              <w:rPr>
                <w:color w:val="000000"/>
                <w:sz w:val="16"/>
                <w:szCs w:val="16"/>
              </w:rPr>
              <w:t>Empirical</w:t>
            </w:r>
          </w:p>
        </w:tc>
        <w:tc>
          <w:tcPr>
            <w:tcW w:w="1260" w:type="dxa"/>
            <w:shd w:val="clear" w:color="auto" w:fill="auto"/>
            <w:vAlign w:val="bottom"/>
            <w:hideMark/>
          </w:tcPr>
          <w:p w14:paraId="3C8A069F" w14:textId="77777777" w:rsidR="00912295" w:rsidRPr="004B6F44" w:rsidRDefault="00912295" w:rsidP="00912295">
            <w:pPr>
              <w:rPr>
                <w:color w:val="000000"/>
                <w:sz w:val="16"/>
                <w:szCs w:val="16"/>
              </w:rPr>
            </w:pPr>
            <w:r w:rsidRPr="004B6F44">
              <w:rPr>
                <w:color w:val="000000"/>
                <w:sz w:val="16"/>
                <w:szCs w:val="16"/>
              </w:rPr>
              <w:t>Organization</w:t>
            </w:r>
          </w:p>
        </w:tc>
        <w:tc>
          <w:tcPr>
            <w:tcW w:w="2610" w:type="dxa"/>
            <w:shd w:val="clear" w:color="auto" w:fill="auto"/>
            <w:vAlign w:val="bottom"/>
            <w:hideMark/>
          </w:tcPr>
          <w:p w14:paraId="162CC5B9" w14:textId="77777777" w:rsidR="00912295" w:rsidRPr="004B6F44" w:rsidRDefault="00912295" w:rsidP="00912295">
            <w:pPr>
              <w:rPr>
                <w:color w:val="000000"/>
                <w:sz w:val="16"/>
                <w:szCs w:val="16"/>
              </w:rPr>
            </w:pPr>
            <w:r w:rsidRPr="004B6F44">
              <w:rPr>
                <w:color w:val="000000"/>
                <w:sz w:val="16"/>
                <w:szCs w:val="16"/>
              </w:rPr>
              <w:t>Those who were familiar with topic believe their supervisors/managers value cultural diversity; overall, there is a need to ascertain value of the diversity initiatives as they may also be counterproductive</w:t>
            </w:r>
          </w:p>
        </w:tc>
      </w:tr>
      <w:tr w:rsidR="00912295" w:rsidRPr="004B6F44" w14:paraId="45BCC6F0" w14:textId="77777777" w:rsidTr="007B2248">
        <w:trPr>
          <w:trHeight w:val="1104"/>
          <w:tblHeader/>
        </w:trPr>
        <w:tc>
          <w:tcPr>
            <w:tcW w:w="720" w:type="dxa"/>
            <w:shd w:val="clear" w:color="auto" w:fill="auto"/>
            <w:vAlign w:val="bottom"/>
            <w:hideMark/>
          </w:tcPr>
          <w:p w14:paraId="6EC2E2B6" w14:textId="77777777" w:rsidR="00912295" w:rsidRPr="004B6F44" w:rsidRDefault="00912295" w:rsidP="00912295">
            <w:pPr>
              <w:jc w:val="right"/>
              <w:rPr>
                <w:color w:val="000000"/>
                <w:sz w:val="16"/>
                <w:szCs w:val="16"/>
              </w:rPr>
            </w:pPr>
            <w:r w:rsidRPr="004B6F44">
              <w:rPr>
                <w:color w:val="000000"/>
                <w:sz w:val="16"/>
                <w:szCs w:val="16"/>
              </w:rPr>
              <w:t>45</w:t>
            </w:r>
          </w:p>
        </w:tc>
        <w:tc>
          <w:tcPr>
            <w:tcW w:w="1260" w:type="dxa"/>
            <w:shd w:val="clear" w:color="auto" w:fill="auto"/>
            <w:vAlign w:val="bottom"/>
            <w:hideMark/>
          </w:tcPr>
          <w:p w14:paraId="45805A66" w14:textId="77777777" w:rsidR="00912295" w:rsidRPr="004B6F44" w:rsidRDefault="00912295" w:rsidP="00912295">
            <w:pPr>
              <w:rPr>
                <w:color w:val="000000"/>
                <w:sz w:val="16"/>
                <w:szCs w:val="16"/>
              </w:rPr>
            </w:pPr>
            <w:r w:rsidRPr="004B6F44">
              <w:rPr>
                <w:color w:val="000000"/>
                <w:sz w:val="16"/>
                <w:szCs w:val="16"/>
              </w:rPr>
              <w:t>Everly &amp; Schwarz</w:t>
            </w:r>
          </w:p>
        </w:tc>
        <w:tc>
          <w:tcPr>
            <w:tcW w:w="630" w:type="dxa"/>
            <w:shd w:val="clear" w:color="auto" w:fill="auto"/>
            <w:vAlign w:val="bottom"/>
            <w:hideMark/>
          </w:tcPr>
          <w:p w14:paraId="6818E5AD" w14:textId="77777777" w:rsidR="00912295" w:rsidRPr="004B6F44" w:rsidRDefault="00912295" w:rsidP="00912295">
            <w:pPr>
              <w:jc w:val="right"/>
              <w:rPr>
                <w:color w:val="000000"/>
                <w:sz w:val="16"/>
                <w:szCs w:val="16"/>
              </w:rPr>
            </w:pPr>
            <w:r w:rsidRPr="004B6F44">
              <w:rPr>
                <w:color w:val="000000"/>
                <w:sz w:val="16"/>
                <w:szCs w:val="16"/>
              </w:rPr>
              <w:t>2015</w:t>
            </w:r>
          </w:p>
        </w:tc>
        <w:tc>
          <w:tcPr>
            <w:tcW w:w="805" w:type="dxa"/>
            <w:shd w:val="clear" w:color="auto" w:fill="auto"/>
            <w:vAlign w:val="bottom"/>
            <w:hideMark/>
          </w:tcPr>
          <w:p w14:paraId="1E3009E6" w14:textId="77777777" w:rsidR="00912295" w:rsidRPr="004B6F44" w:rsidRDefault="00912295" w:rsidP="00E70E61">
            <w:pPr>
              <w:jc w:val="center"/>
              <w:rPr>
                <w:color w:val="000000"/>
                <w:sz w:val="16"/>
                <w:szCs w:val="16"/>
              </w:rPr>
            </w:pPr>
          </w:p>
        </w:tc>
        <w:tc>
          <w:tcPr>
            <w:tcW w:w="990" w:type="dxa"/>
            <w:shd w:val="clear" w:color="auto" w:fill="auto"/>
            <w:vAlign w:val="bottom"/>
            <w:hideMark/>
          </w:tcPr>
          <w:p w14:paraId="33F86D2F" w14:textId="77777777" w:rsidR="00912295" w:rsidRPr="004B6F44" w:rsidRDefault="00912295" w:rsidP="00912295">
            <w:pPr>
              <w:rPr>
                <w:color w:val="000000"/>
                <w:sz w:val="16"/>
                <w:szCs w:val="16"/>
              </w:rPr>
            </w:pPr>
            <w:r w:rsidRPr="004B6F44">
              <w:rPr>
                <w:color w:val="000000"/>
                <w:sz w:val="16"/>
                <w:szCs w:val="16"/>
              </w:rPr>
              <w:t>US</w:t>
            </w:r>
          </w:p>
        </w:tc>
        <w:tc>
          <w:tcPr>
            <w:tcW w:w="1260" w:type="dxa"/>
            <w:shd w:val="clear" w:color="auto" w:fill="auto"/>
            <w:vAlign w:val="bottom"/>
            <w:hideMark/>
          </w:tcPr>
          <w:p w14:paraId="5C81797E" w14:textId="77777777" w:rsidR="00912295" w:rsidRPr="004B6F44" w:rsidRDefault="00912295" w:rsidP="00912295">
            <w:pPr>
              <w:rPr>
                <w:color w:val="000000"/>
                <w:sz w:val="16"/>
                <w:szCs w:val="16"/>
              </w:rPr>
            </w:pPr>
            <w:r w:rsidRPr="004B6F44">
              <w:rPr>
                <w:color w:val="000000"/>
                <w:sz w:val="16"/>
                <w:szCs w:val="16"/>
              </w:rPr>
              <w:t>Sexual Orientation</w:t>
            </w:r>
          </w:p>
        </w:tc>
        <w:tc>
          <w:tcPr>
            <w:tcW w:w="2160" w:type="dxa"/>
            <w:shd w:val="clear" w:color="auto" w:fill="auto"/>
            <w:vAlign w:val="bottom"/>
            <w:hideMark/>
          </w:tcPr>
          <w:p w14:paraId="6E1EB34F" w14:textId="77777777" w:rsidR="00912295" w:rsidRPr="004B6F44" w:rsidRDefault="00912295" w:rsidP="00912295">
            <w:pPr>
              <w:rPr>
                <w:color w:val="000000"/>
                <w:sz w:val="16"/>
                <w:szCs w:val="16"/>
              </w:rPr>
            </w:pPr>
            <w:r w:rsidRPr="004B6F44">
              <w:rPr>
                <w:color w:val="000000"/>
                <w:sz w:val="16"/>
                <w:szCs w:val="16"/>
              </w:rPr>
              <w:t>Coercive and mimetic isomorphism</w:t>
            </w:r>
          </w:p>
        </w:tc>
        <w:tc>
          <w:tcPr>
            <w:tcW w:w="1265" w:type="dxa"/>
            <w:shd w:val="clear" w:color="auto" w:fill="auto"/>
            <w:vAlign w:val="bottom"/>
            <w:hideMark/>
          </w:tcPr>
          <w:p w14:paraId="2AD1C40E" w14:textId="77777777" w:rsidR="00912295" w:rsidRPr="004B6F44" w:rsidRDefault="00912295" w:rsidP="00912295">
            <w:pPr>
              <w:rPr>
                <w:color w:val="000000"/>
                <w:sz w:val="16"/>
                <w:szCs w:val="16"/>
              </w:rPr>
            </w:pPr>
            <w:r w:rsidRPr="004B6F44">
              <w:rPr>
                <w:color w:val="000000"/>
                <w:sz w:val="16"/>
                <w:szCs w:val="16"/>
              </w:rPr>
              <w:t>Empirical</w:t>
            </w:r>
          </w:p>
        </w:tc>
        <w:tc>
          <w:tcPr>
            <w:tcW w:w="1260" w:type="dxa"/>
            <w:shd w:val="clear" w:color="auto" w:fill="auto"/>
            <w:vAlign w:val="bottom"/>
            <w:hideMark/>
          </w:tcPr>
          <w:p w14:paraId="4C5B055B" w14:textId="77777777" w:rsidR="00912295" w:rsidRPr="004B6F44" w:rsidRDefault="00912295" w:rsidP="00912295">
            <w:pPr>
              <w:rPr>
                <w:color w:val="000000"/>
                <w:sz w:val="16"/>
                <w:szCs w:val="16"/>
              </w:rPr>
            </w:pPr>
            <w:r w:rsidRPr="004B6F44">
              <w:rPr>
                <w:color w:val="000000"/>
                <w:sz w:val="16"/>
                <w:szCs w:val="16"/>
              </w:rPr>
              <w:t>Organization</w:t>
            </w:r>
          </w:p>
        </w:tc>
        <w:tc>
          <w:tcPr>
            <w:tcW w:w="2610" w:type="dxa"/>
            <w:shd w:val="clear" w:color="auto" w:fill="auto"/>
            <w:vAlign w:val="bottom"/>
            <w:hideMark/>
          </w:tcPr>
          <w:p w14:paraId="5AE95DB5" w14:textId="77777777" w:rsidR="00912295" w:rsidRPr="004B6F44" w:rsidRDefault="00912295" w:rsidP="00912295">
            <w:pPr>
              <w:rPr>
                <w:color w:val="000000"/>
                <w:sz w:val="16"/>
                <w:szCs w:val="16"/>
              </w:rPr>
            </w:pPr>
            <w:r w:rsidRPr="004B6F44">
              <w:rPr>
                <w:color w:val="000000"/>
                <w:sz w:val="16"/>
                <w:szCs w:val="16"/>
              </w:rPr>
              <w:t xml:space="preserve">Outside political environment, other firms within industry practices and female representation on </w:t>
            </w:r>
            <w:proofErr w:type="spellStart"/>
            <w:r w:rsidRPr="004B6F44">
              <w:rPr>
                <w:color w:val="000000"/>
                <w:sz w:val="16"/>
                <w:szCs w:val="16"/>
              </w:rPr>
              <w:t>BoD</w:t>
            </w:r>
            <w:proofErr w:type="spellEnd"/>
            <w:r w:rsidRPr="004B6F44">
              <w:rPr>
                <w:color w:val="000000"/>
                <w:sz w:val="16"/>
                <w:szCs w:val="16"/>
              </w:rPr>
              <w:t xml:space="preserve"> are associated with high CEI scores (firms) </w:t>
            </w:r>
          </w:p>
        </w:tc>
      </w:tr>
      <w:tr w:rsidR="00C17207" w:rsidRPr="004B6F44" w14:paraId="397BDF41" w14:textId="77777777" w:rsidTr="00C17207">
        <w:trPr>
          <w:trHeight w:val="1104"/>
          <w:tblHeader/>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800056" w14:textId="77777777" w:rsidR="00C17207" w:rsidRPr="004B6F44" w:rsidRDefault="00C17207" w:rsidP="00543825">
            <w:pPr>
              <w:jc w:val="right"/>
              <w:rPr>
                <w:color w:val="000000"/>
                <w:sz w:val="16"/>
                <w:szCs w:val="16"/>
              </w:rPr>
            </w:pPr>
            <w:r w:rsidRPr="004B6F44">
              <w:rPr>
                <w:color w:val="000000"/>
                <w:sz w:val="16"/>
                <w:szCs w:val="16"/>
              </w:rPr>
              <w:t>46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99C1BA" w14:textId="77777777" w:rsidR="00C17207" w:rsidRPr="004B6F44" w:rsidRDefault="00C17207" w:rsidP="00543825">
            <w:pPr>
              <w:rPr>
                <w:color w:val="000000"/>
                <w:sz w:val="16"/>
                <w:szCs w:val="16"/>
              </w:rPr>
            </w:pPr>
            <w:proofErr w:type="spellStart"/>
            <w:r w:rsidRPr="004B6F44">
              <w:rPr>
                <w:color w:val="000000"/>
                <w:sz w:val="16"/>
                <w:szCs w:val="16"/>
              </w:rPr>
              <w:t>Festing</w:t>
            </w:r>
            <w:proofErr w:type="spellEnd"/>
            <w:r w:rsidRPr="004B6F44">
              <w:rPr>
                <w:color w:val="000000"/>
                <w:sz w:val="16"/>
                <w:szCs w:val="16"/>
              </w:rPr>
              <w:t xml:space="preserve">, </w:t>
            </w:r>
            <w:proofErr w:type="spellStart"/>
            <w:r w:rsidRPr="004B6F44">
              <w:rPr>
                <w:color w:val="000000"/>
                <w:sz w:val="16"/>
                <w:szCs w:val="16"/>
              </w:rPr>
              <w:t>Knappert</w:t>
            </w:r>
            <w:proofErr w:type="spellEnd"/>
            <w:r w:rsidRPr="004B6F44">
              <w:rPr>
                <w:color w:val="000000"/>
                <w:sz w:val="16"/>
                <w:szCs w:val="16"/>
              </w:rPr>
              <w:t xml:space="preserve"> &amp; </w:t>
            </w:r>
            <w:proofErr w:type="spellStart"/>
            <w:r w:rsidRPr="004B6F44">
              <w:rPr>
                <w:color w:val="000000"/>
                <w:sz w:val="16"/>
                <w:szCs w:val="16"/>
              </w:rPr>
              <w:t>Kornau</w:t>
            </w:r>
            <w:proofErr w:type="spellEnd"/>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A9D847" w14:textId="77777777" w:rsidR="00C17207" w:rsidRPr="004B6F44" w:rsidRDefault="00C17207" w:rsidP="00543825">
            <w:pPr>
              <w:jc w:val="right"/>
              <w:rPr>
                <w:color w:val="000000"/>
                <w:sz w:val="16"/>
                <w:szCs w:val="16"/>
              </w:rPr>
            </w:pPr>
            <w:r w:rsidRPr="004B6F44">
              <w:rPr>
                <w:color w:val="000000"/>
                <w:sz w:val="16"/>
                <w:szCs w:val="16"/>
              </w:rPr>
              <w:t>2015</w:t>
            </w:r>
          </w:p>
        </w:tc>
        <w:tc>
          <w:tcPr>
            <w:tcW w:w="8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DB2896" w14:textId="77777777" w:rsidR="00C17207" w:rsidRPr="004B6F44" w:rsidRDefault="00C17207" w:rsidP="00543825">
            <w:pPr>
              <w:jc w:val="center"/>
              <w:rPr>
                <w:color w:val="000000"/>
                <w:sz w:val="16"/>
                <w:szCs w:val="16"/>
              </w:rPr>
            </w:pPr>
            <w:r w:rsidRPr="004B6F44">
              <w:rPr>
                <w:color w:val="000000"/>
                <w:sz w:val="16"/>
                <w:szCs w:val="16"/>
              </w:rPr>
              <w:t>241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B0C1A8" w14:textId="77777777" w:rsidR="00C17207" w:rsidRPr="004B6F44" w:rsidRDefault="00C17207" w:rsidP="00543825">
            <w:pPr>
              <w:rPr>
                <w:color w:val="000000"/>
                <w:sz w:val="16"/>
                <w:szCs w:val="16"/>
              </w:rPr>
            </w:pPr>
            <w:r w:rsidRPr="004B6F44">
              <w:rPr>
                <w:color w:val="000000"/>
                <w:sz w:val="16"/>
                <w:szCs w:val="16"/>
              </w:rPr>
              <w:t>China, France, Germany, South Africa, US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022897" w14:textId="77777777" w:rsidR="00C17207" w:rsidRPr="004B6F44" w:rsidRDefault="00C17207" w:rsidP="00543825">
            <w:pPr>
              <w:rPr>
                <w:color w:val="000000"/>
                <w:sz w:val="16"/>
                <w:szCs w:val="16"/>
              </w:rPr>
            </w:pPr>
            <w:r w:rsidRPr="004B6F44">
              <w:rPr>
                <w:color w:val="000000"/>
                <w:sz w:val="16"/>
                <w:szCs w:val="16"/>
              </w:rPr>
              <w:t>Gender</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DC0B8A" w14:textId="77777777" w:rsidR="00C17207" w:rsidRPr="004B6F44" w:rsidRDefault="00C17207" w:rsidP="00543825">
            <w:pPr>
              <w:rPr>
                <w:color w:val="000000"/>
                <w:sz w:val="16"/>
                <w:szCs w:val="16"/>
              </w:rPr>
            </w:pPr>
            <w:r w:rsidRPr="004B6F44">
              <w:rPr>
                <w:color w:val="000000"/>
                <w:sz w:val="16"/>
                <w:szCs w:val="16"/>
              </w:rPr>
              <w:t>Global Performance Management</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B36926" w14:textId="77777777" w:rsidR="00C17207" w:rsidRPr="004B6F44" w:rsidRDefault="00C17207" w:rsidP="00543825">
            <w:pPr>
              <w:rPr>
                <w:color w:val="000000"/>
                <w:sz w:val="16"/>
                <w:szCs w:val="16"/>
              </w:rPr>
            </w:pPr>
            <w:r w:rsidRPr="004B6F44">
              <w:rPr>
                <w:color w:val="000000"/>
                <w:sz w:val="16"/>
                <w:szCs w:val="16"/>
              </w:rPr>
              <w:t>Empirical</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D5C399" w14:textId="77777777" w:rsidR="00C17207" w:rsidRPr="004B6F44" w:rsidRDefault="00C17207" w:rsidP="00543825">
            <w:pPr>
              <w:rPr>
                <w:color w:val="000000"/>
                <w:sz w:val="16"/>
                <w:szCs w:val="16"/>
              </w:rPr>
            </w:pPr>
            <w:r w:rsidRPr="004B6F44">
              <w:rPr>
                <w:color w:val="000000"/>
                <w:sz w:val="16"/>
                <w:szCs w:val="16"/>
              </w:rPr>
              <w:t>Individual</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BDBAE6" w14:textId="77777777" w:rsidR="00C17207" w:rsidRPr="004B6F44" w:rsidRDefault="00C17207" w:rsidP="00543825">
            <w:pPr>
              <w:rPr>
                <w:color w:val="000000"/>
                <w:sz w:val="16"/>
                <w:szCs w:val="16"/>
              </w:rPr>
            </w:pPr>
            <w:r w:rsidRPr="004B6F44">
              <w:rPr>
                <w:color w:val="000000"/>
                <w:sz w:val="16"/>
                <w:szCs w:val="16"/>
              </w:rPr>
              <w:t>GPM gender-specific preferences exist, are global, not country/culture specific</w:t>
            </w:r>
          </w:p>
        </w:tc>
      </w:tr>
      <w:tr w:rsidR="00C17207" w:rsidRPr="004B6F44" w14:paraId="770D9C0B" w14:textId="77777777" w:rsidTr="00C17207">
        <w:trPr>
          <w:trHeight w:val="1104"/>
          <w:tblHeader/>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C7B9FF" w14:textId="77777777" w:rsidR="00C17207" w:rsidRPr="004B6F44" w:rsidRDefault="00C17207" w:rsidP="00543825">
            <w:pPr>
              <w:jc w:val="right"/>
              <w:rPr>
                <w:color w:val="000000"/>
                <w:sz w:val="16"/>
                <w:szCs w:val="16"/>
              </w:rPr>
            </w:pPr>
            <w:r w:rsidRPr="004B6F44">
              <w:rPr>
                <w:color w:val="000000"/>
                <w:sz w:val="16"/>
                <w:szCs w:val="16"/>
              </w:rPr>
              <w:t>47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372AA7" w14:textId="77777777" w:rsidR="00C17207" w:rsidRPr="004B6F44" w:rsidRDefault="00C17207" w:rsidP="00543825">
            <w:pPr>
              <w:rPr>
                <w:color w:val="000000"/>
                <w:sz w:val="16"/>
                <w:szCs w:val="16"/>
              </w:rPr>
            </w:pPr>
            <w:r w:rsidRPr="004B6F44">
              <w:rPr>
                <w:color w:val="000000"/>
                <w:sz w:val="16"/>
                <w:szCs w:val="16"/>
              </w:rPr>
              <w:t xml:space="preserve">Fox &amp; </w:t>
            </w:r>
            <w:proofErr w:type="spellStart"/>
            <w:r w:rsidRPr="004B6F44">
              <w:rPr>
                <w:color w:val="000000"/>
                <w:sz w:val="16"/>
                <w:szCs w:val="16"/>
              </w:rPr>
              <w:t>Renas</w:t>
            </w:r>
            <w:proofErr w:type="spellEnd"/>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6C194B" w14:textId="77777777" w:rsidR="00C17207" w:rsidRPr="004B6F44" w:rsidRDefault="00C17207" w:rsidP="00543825">
            <w:pPr>
              <w:jc w:val="right"/>
              <w:rPr>
                <w:color w:val="000000"/>
                <w:sz w:val="16"/>
                <w:szCs w:val="16"/>
              </w:rPr>
            </w:pPr>
            <w:r w:rsidRPr="004B6F44">
              <w:rPr>
                <w:color w:val="000000"/>
                <w:sz w:val="16"/>
                <w:szCs w:val="16"/>
              </w:rPr>
              <w:t>1977</w:t>
            </w:r>
          </w:p>
        </w:tc>
        <w:tc>
          <w:tcPr>
            <w:tcW w:w="8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1316CE" w14:textId="77777777" w:rsidR="00C17207" w:rsidRPr="004B6F44" w:rsidRDefault="00C17207" w:rsidP="00543825">
            <w:pPr>
              <w:jc w:val="center"/>
              <w:rPr>
                <w:color w:val="000000"/>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5EBE64" w14:textId="77777777" w:rsidR="00C17207" w:rsidRPr="004B6F44" w:rsidRDefault="00C17207" w:rsidP="00543825">
            <w:pPr>
              <w:rPr>
                <w:color w:val="000000"/>
                <w:sz w:val="16"/>
                <w:szCs w:val="16"/>
              </w:rPr>
            </w:pPr>
            <w:r w:rsidRPr="004B6F44">
              <w:rPr>
                <w:color w:val="000000"/>
                <w:sz w:val="16"/>
                <w:szCs w:val="16"/>
              </w:rPr>
              <w:t>US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BAEF59" w14:textId="77777777" w:rsidR="00C17207" w:rsidRPr="004B6F44" w:rsidRDefault="00C17207" w:rsidP="00543825">
            <w:pPr>
              <w:rPr>
                <w:color w:val="000000"/>
                <w:sz w:val="16"/>
                <w:szCs w:val="16"/>
              </w:rPr>
            </w:pPr>
            <w:r w:rsidRPr="004B6F44">
              <w:rPr>
                <w:color w:val="000000"/>
                <w:sz w:val="16"/>
                <w:szCs w:val="16"/>
              </w:rPr>
              <w:t>Gender</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7D0E43" w14:textId="77777777" w:rsidR="00C17207" w:rsidRPr="004B6F44" w:rsidRDefault="00C17207" w:rsidP="00543825">
            <w:pPr>
              <w:rPr>
                <w:color w:val="000000"/>
                <w:sz w:val="16"/>
                <w:szCs w:val="16"/>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98ED84" w14:textId="77777777" w:rsidR="00C17207" w:rsidRPr="004B6F44" w:rsidRDefault="00C17207" w:rsidP="00543825">
            <w:pPr>
              <w:rPr>
                <w:color w:val="000000"/>
                <w:sz w:val="16"/>
                <w:szCs w:val="16"/>
              </w:rPr>
            </w:pPr>
            <w:r w:rsidRPr="004B6F44">
              <w:rPr>
                <w:color w:val="000000"/>
                <w:sz w:val="16"/>
                <w:szCs w:val="16"/>
              </w:rPr>
              <w:t>Empirical</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DCBE3E" w14:textId="77777777" w:rsidR="00C17207" w:rsidRPr="004B6F44" w:rsidRDefault="00C17207" w:rsidP="00543825">
            <w:pPr>
              <w:rPr>
                <w:color w:val="000000"/>
                <w:sz w:val="16"/>
                <w:szCs w:val="16"/>
              </w:rPr>
            </w:pPr>
            <w:r w:rsidRPr="004B6F44">
              <w:rPr>
                <w:color w:val="000000"/>
                <w:sz w:val="16"/>
                <w:szCs w:val="16"/>
              </w:rPr>
              <w:t>n/a</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7B0977" w14:textId="77777777" w:rsidR="00C17207" w:rsidRPr="004B6F44" w:rsidRDefault="00C17207" w:rsidP="00543825">
            <w:pPr>
              <w:rPr>
                <w:color w:val="000000"/>
                <w:sz w:val="16"/>
                <w:szCs w:val="16"/>
              </w:rPr>
            </w:pPr>
            <w:r w:rsidRPr="004B6F44">
              <w:rPr>
                <w:color w:val="000000"/>
                <w:sz w:val="16"/>
                <w:szCs w:val="16"/>
              </w:rPr>
              <w:t>Men's roles predominantly professional and blue collar; women's roles non-professional white collar. Men had many more on-camera and off-camera roles than women.</w:t>
            </w:r>
          </w:p>
        </w:tc>
      </w:tr>
    </w:tbl>
    <w:p w14:paraId="71F9C103" w14:textId="77777777" w:rsidR="00745DE2" w:rsidRPr="004B6F44" w:rsidRDefault="00745DE2" w:rsidP="00745DE2">
      <w:pPr>
        <w:spacing w:line="480" w:lineRule="auto"/>
        <w:ind w:left="450" w:hanging="480"/>
        <w:rPr>
          <w:color w:val="000000" w:themeColor="text1"/>
        </w:rPr>
        <w:sectPr w:rsidR="00745DE2" w:rsidRPr="004B6F44" w:rsidSect="00745DE2">
          <w:headerReference w:type="default" r:id="rId37"/>
          <w:pgSz w:w="15840" w:h="12240" w:orient="landscape"/>
          <w:pgMar w:top="1440" w:right="1440" w:bottom="1440" w:left="1440" w:header="720" w:footer="720" w:gutter="0"/>
          <w:cols w:space="720"/>
          <w:docGrid w:linePitch="360"/>
        </w:sectPr>
      </w:pPr>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260"/>
        <w:gridCol w:w="630"/>
        <w:gridCol w:w="805"/>
        <w:gridCol w:w="990"/>
        <w:gridCol w:w="1260"/>
        <w:gridCol w:w="2160"/>
        <w:gridCol w:w="1265"/>
        <w:gridCol w:w="1260"/>
        <w:gridCol w:w="2610"/>
      </w:tblGrid>
      <w:tr w:rsidR="00745DE2" w:rsidRPr="004B6F44" w14:paraId="741BFEBA" w14:textId="77777777" w:rsidTr="00BE137F">
        <w:trPr>
          <w:trHeight w:val="564"/>
          <w:tblHeader/>
        </w:trPr>
        <w:tc>
          <w:tcPr>
            <w:tcW w:w="720" w:type="dxa"/>
            <w:shd w:val="clear" w:color="000000" w:fill="D9D9D9"/>
            <w:vAlign w:val="bottom"/>
            <w:hideMark/>
          </w:tcPr>
          <w:p w14:paraId="156E8C19" w14:textId="77777777" w:rsidR="00745DE2" w:rsidRPr="004B6F44" w:rsidRDefault="00745DE2" w:rsidP="00BE137F">
            <w:pPr>
              <w:rPr>
                <w:b/>
                <w:bCs/>
                <w:color w:val="000000"/>
                <w:sz w:val="16"/>
                <w:szCs w:val="16"/>
              </w:rPr>
            </w:pPr>
            <w:r w:rsidRPr="004B6F44">
              <w:rPr>
                <w:b/>
                <w:bCs/>
                <w:color w:val="000000"/>
                <w:sz w:val="16"/>
                <w:szCs w:val="16"/>
              </w:rPr>
              <w:lastRenderedPageBreak/>
              <w:t>Article</w:t>
            </w:r>
          </w:p>
        </w:tc>
        <w:tc>
          <w:tcPr>
            <w:tcW w:w="1260" w:type="dxa"/>
            <w:shd w:val="clear" w:color="000000" w:fill="D9D9D9"/>
            <w:vAlign w:val="bottom"/>
            <w:hideMark/>
          </w:tcPr>
          <w:p w14:paraId="4D01663C" w14:textId="77777777" w:rsidR="00745DE2" w:rsidRPr="004B6F44" w:rsidRDefault="00745DE2" w:rsidP="00BE137F">
            <w:pPr>
              <w:rPr>
                <w:b/>
                <w:bCs/>
                <w:color w:val="000000"/>
                <w:sz w:val="16"/>
                <w:szCs w:val="16"/>
              </w:rPr>
            </w:pPr>
            <w:r w:rsidRPr="004B6F44">
              <w:rPr>
                <w:b/>
                <w:bCs/>
                <w:color w:val="000000"/>
                <w:sz w:val="16"/>
                <w:szCs w:val="16"/>
              </w:rPr>
              <w:t>Author</w:t>
            </w:r>
          </w:p>
        </w:tc>
        <w:tc>
          <w:tcPr>
            <w:tcW w:w="630" w:type="dxa"/>
            <w:shd w:val="clear" w:color="000000" w:fill="D9D9D9"/>
            <w:vAlign w:val="bottom"/>
            <w:hideMark/>
          </w:tcPr>
          <w:p w14:paraId="49BBECC1" w14:textId="77777777" w:rsidR="00745DE2" w:rsidRPr="004B6F44" w:rsidRDefault="00745DE2" w:rsidP="00BE137F">
            <w:pPr>
              <w:rPr>
                <w:b/>
                <w:bCs/>
                <w:color w:val="000000"/>
                <w:sz w:val="16"/>
                <w:szCs w:val="16"/>
              </w:rPr>
            </w:pPr>
            <w:r w:rsidRPr="004B6F44">
              <w:rPr>
                <w:b/>
                <w:bCs/>
                <w:color w:val="000000"/>
                <w:sz w:val="16"/>
                <w:szCs w:val="16"/>
              </w:rPr>
              <w:t>Year</w:t>
            </w:r>
          </w:p>
        </w:tc>
        <w:tc>
          <w:tcPr>
            <w:tcW w:w="805" w:type="dxa"/>
            <w:shd w:val="clear" w:color="000000" w:fill="D9D9D9"/>
            <w:vAlign w:val="bottom"/>
            <w:hideMark/>
          </w:tcPr>
          <w:p w14:paraId="4976839A" w14:textId="77777777" w:rsidR="00745DE2" w:rsidRPr="004B6F44" w:rsidRDefault="00745DE2" w:rsidP="00E70E61">
            <w:pPr>
              <w:jc w:val="center"/>
              <w:rPr>
                <w:b/>
                <w:bCs/>
                <w:color w:val="000000"/>
                <w:sz w:val="16"/>
                <w:szCs w:val="16"/>
              </w:rPr>
            </w:pPr>
            <w:r w:rsidRPr="004B6F44">
              <w:rPr>
                <w:b/>
                <w:bCs/>
                <w:color w:val="000000"/>
                <w:sz w:val="16"/>
                <w:szCs w:val="16"/>
              </w:rPr>
              <w:t>N</w:t>
            </w:r>
          </w:p>
        </w:tc>
        <w:tc>
          <w:tcPr>
            <w:tcW w:w="990" w:type="dxa"/>
            <w:shd w:val="clear" w:color="000000" w:fill="D9D9D9"/>
            <w:vAlign w:val="bottom"/>
            <w:hideMark/>
          </w:tcPr>
          <w:p w14:paraId="62A37C77" w14:textId="77777777" w:rsidR="00745DE2" w:rsidRPr="004B6F44" w:rsidRDefault="00745DE2" w:rsidP="00BE137F">
            <w:pPr>
              <w:rPr>
                <w:b/>
                <w:bCs/>
                <w:color w:val="000000"/>
                <w:sz w:val="16"/>
                <w:szCs w:val="16"/>
              </w:rPr>
            </w:pPr>
            <w:r w:rsidRPr="004B6F44">
              <w:rPr>
                <w:b/>
                <w:bCs/>
                <w:color w:val="000000"/>
                <w:sz w:val="16"/>
                <w:szCs w:val="16"/>
              </w:rPr>
              <w:t>Country</w:t>
            </w:r>
          </w:p>
        </w:tc>
        <w:tc>
          <w:tcPr>
            <w:tcW w:w="1260" w:type="dxa"/>
            <w:shd w:val="clear" w:color="000000" w:fill="D9D9D9"/>
            <w:vAlign w:val="bottom"/>
            <w:hideMark/>
          </w:tcPr>
          <w:p w14:paraId="34EAD30C" w14:textId="77777777" w:rsidR="00745DE2" w:rsidRPr="004B6F44" w:rsidRDefault="00745DE2" w:rsidP="00BE137F">
            <w:pPr>
              <w:rPr>
                <w:b/>
                <w:bCs/>
                <w:color w:val="000000"/>
                <w:sz w:val="16"/>
                <w:szCs w:val="16"/>
              </w:rPr>
            </w:pPr>
            <w:r w:rsidRPr="004B6F44">
              <w:rPr>
                <w:b/>
                <w:bCs/>
                <w:color w:val="000000"/>
                <w:sz w:val="16"/>
                <w:szCs w:val="16"/>
              </w:rPr>
              <w:t>Dimensions</w:t>
            </w:r>
          </w:p>
        </w:tc>
        <w:tc>
          <w:tcPr>
            <w:tcW w:w="2160" w:type="dxa"/>
            <w:shd w:val="clear" w:color="000000" w:fill="D9D9D9"/>
            <w:vAlign w:val="bottom"/>
            <w:hideMark/>
          </w:tcPr>
          <w:p w14:paraId="2FAF49D4" w14:textId="77777777" w:rsidR="00745DE2" w:rsidRPr="004B6F44" w:rsidRDefault="00745DE2" w:rsidP="00BE137F">
            <w:pPr>
              <w:rPr>
                <w:b/>
                <w:bCs/>
                <w:color w:val="000000"/>
                <w:sz w:val="16"/>
                <w:szCs w:val="16"/>
              </w:rPr>
            </w:pPr>
            <w:r w:rsidRPr="004B6F44">
              <w:rPr>
                <w:b/>
                <w:bCs/>
                <w:color w:val="000000"/>
                <w:sz w:val="16"/>
                <w:szCs w:val="16"/>
              </w:rPr>
              <w:t>Theoretical Framework/Perspective</w:t>
            </w:r>
          </w:p>
        </w:tc>
        <w:tc>
          <w:tcPr>
            <w:tcW w:w="1265" w:type="dxa"/>
            <w:shd w:val="clear" w:color="000000" w:fill="D9D9D9"/>
            <w:vAlign w:val="bottom"/>
            <w:hideMark/>
          </w:tcPr>
          <w:p w14:paraId="72B01504" w14:textId="77777777" w:rsidR="00745DE2" w:rsidRPr="004B6F44" w:rsidRDefault="00745DE2" w:rsidP="00BE137F">
            <w:pPr>
              <w:rPr>
                <w:b/>
                <w:bCs/>
                <w:color w:val="000000"/>
                <w:sz w:val="16"/>
                <w:szCs w:val="16"/>
              </w:rPr>
            </w:pPr>
            <w:r w:rsidRPr="004B6F44">
              <w:rPr>
                <w:b/>
                <w:bCs/>
                <w:color w:val="000000"/>
                <w:sz w:val="16"/>
                <w:szCs w:val="16"/>
              </w:rPr>
              <w:t>Type of Study</w:t>
            </w:r>
          </w:p>
        </w:tc>
        <w:tc>
          <w:tcPr>
            <w:tcW w:w="1260" w:type="dxa"/>
            <w:shd w:val="clear" w:color="000000" w:fill="D9D9D9"/>
            <w:vAlign w:val="bottom"/>
            <w:hideMark/>
          </w:tcPr>
          <w:p w14:paraId="682333D6" w14:textId="77777777" w:rsidR="00745DE2" w:rsidRPr="004B6F44" w:rsidRDefault="00745DE2" w:rsidP="00BE137F">
            <w:pPr>
              <w:rPr>
                <w:b/>
                <w:bCs/>
                <w:color w:val="000000"/>
                <w:sz w:val="16"/>
                <w:szCs w:val="16"/>
              </w:rPr>
            </w:pPr>
            <w:r w:rsidRPr="004B6F44">
              <w:rPr>
                <w:b/>
                <w:bCs/>
                <w:color w:val="000000"/>
                <w:sz w:val="16"/>
                <w:szCs w:val="16"/>
              </w:rPr>
              <w:t>Unit of Analysis</w:t>
            </w:r>
          </w:p>
        </w:tc>
        <w:tc>
          <w:tcPr>
            <w:tcW w:w="2610" w:type="dxa"/>
            <w:shd w:val="clear" w:color="000000" w:fill="D9D9D9"/>
            <w:vAlign w:val="bottom"/>
            <w:hideMark/>
          </w:tcPr>
          <w:p w14:paraId="29887C79" w14:textId="77777777" w:rsidR="00745DE2" w:rsidRPr="004B6F44" w:rsidRDefault="00745DE2" w:rsidP="00BE137F">
            <w:pPr>
              <w:rPr>
                <w:b/>
                <w:bCs/>
                <w:color w:val="000000"/>
                <w:sz w:val="16"/>
                <w:szCs w:val="16"/>
              </w:rPr>
            </w:pPr>
            <w:r w:rsidRPr="004B6F44">
              <w:rPr>
                <w:b/>
                <w:bCs/>
                <w:color w:val="000000"/>
                <w:sz w:val="16"/>
                <w:szCs w:val="16"/>
              </w:rPr>
              <w:t>Findings</w:t>
            </w:r>
          </w:p>
        </w:tc>
      </w:tr>
      <w:tr w:rsidR="00912295" w:rsidRPr="004B6F44" w14:paraId="7D597DF3" w14:textId="77777777" w:rsidTr="00C17207">
        <w:trPr>
          <w:trHeight w:val="1691"/>
          <w:tblHeader/>
        </w:trPr>
        <w:tc>
          <w:tcPr>
            <w:tcW w:w="720" w:type="dxa"/>
            <w:shd w:val="clear" w:color="auto" w:fill="auto"/>
            <w:vAlign w:val="bottom"/>
            <w:hideMark/>
          </w:tcPr>
          <w:p w14:paraId="75A9A04B" w14:textId="2A054CF0" w:rsidR="00912295" w:rsidRPr="004B6F44" w:rsidRDefault="00912295" w:rsidP="00912295">
            <w:pPr>
              <w:jc w:val="right"/>
              <w:rPr>
                <w:color w:val="000000"/>
                <w:sz w:val="16"/>
                <w:szCs w:val="16"/>
              </w:rPr>
            </w:pPr>
            <w:r w:rsidRPr="004B6F44">
              <w:rPr>
                <w:color w:val="000000"/>
                <w:sz w:val="16"/>
                <w:szCs w:val="16"/>
              </w:rPr>
              <w:t>4</w:t>
            </w:r>
            <w:r w:rsidR="00D42B3F" w:rsidRPr="004B6F44">
              <w:rPr>
                <w:color w:val="000000"/>
                <w:sz w:val="16"/>
                <w:szCs w:val="16"/>
              </w:rPr>
              <w:t>8</w:t>
            </w:r>
          </w:p>
        </w:tc>
        <w:tc>
          <w:tcPr>
            <w:tcW w:w="1260" w:type="dxa"/>
            <w:shd w:val="clear" w:color="auto" w:fill="auto"/>
            <w:vAlign w:val="bottom"/>
            <w:hideMark/>
          </w:tcPr>
          <w:p w14:paraId="07774C72" w14:textId="77777777" w:rsidR="00912295" w:rsidRPr="004B6F44" w:rsidRDefault="00912295" w:rsidP="00912295">
            <w:pPr>
              <w:rPr>
                <w:color w:val="000000"/>
                <w:sz w:val="16"/>
                <w:szCs w:val="16"/>
              </w:rPr>
            </w:pPr>
            <w:r w:rsidRPr="004B6F44">
              <w:rPr>
                <w:color w:val="000000"/>
                <w:sz w:val="16"/>
                <w:szCs w:val="16"/>
              </w:rPr>
              <w:t>Glass &amp; Cook</w:t>
            </w:r>
          </w:p>
        </w:tc>
        <w:tc>
          <w:tcPr>
            <w:tcW w:w="630" w:type="dxa"/>
            <w:shd w:val="clear" w:color="auto" w:fill="auto"/>
            <w:vAlign w:val="bottom"/>
            <w:hideMark/>
          </w:tcPr>
          <w:p w14:paraId="06BC53CF" w14:textId="77777777" w:rsidR="00912295" w:rsidRPr="004B6F44" w:rsidRDefault="00912295" w:rsidP="00912295">
            <w:pPr>
              <w:jc w:val="right"/>
              <w:rPr>
                <w:color w:val="000000"/>
                <w:sz w:val="16"/>
                <w:szCs w:val="16"/>
              </w:rPr>
            </w:pPr>
            <w:r w:rsidRPr="004B6F44">
              <w:rPr>
                <w:color w:val="000000"/>
                <w:sz w:val="16"/>
                <w:szCs w:val="16"/>
              </w:rPr>
              <w:t>2018</w:t>
            </w:r>
          </w:p>
        </w:tc>
        <w:tc>
          <w:tcPr>
            <w:tcW w:w="805" w:type="dxa"/>
            <w:shd w:val="clear" w:color="auto" w:fill="auto"/>
            <w:vAlign w:val="bottom"/>
            <w:hideMark/>
          </w:tcPr>
          <w:p w14:paraId="01E7EDFE" w14:textId="77777777" w:rsidR="00912295" w:rsidRPr="004B6F44" w:rsidRDefault="00912295" w:rsidP="00E70E61">
            <w:pPr>
              <w:jc w:val="center"/>
              <w:rPr>
                <w:color w:val="000000"/>
                <w:sz w:val="16"/>
                <w:szCs w:val="16"/>
              </w:rPr>
            </w:pPr>
            <w:r w:rsidRPr="004B6F44">
              <w:rPr>
                <w:color w:val="000000"/>
                <w:sz w:val="16"/>
                <w:szCs w:val="16"/>
              </w:rPr>
              <w:t>469</w:t>
            </w:r>
          </w:p>
        </w:tc>
        <w:tc>
          <w:tcPr>
            <w:tcW w:w="990" w:type="dxa"/>
            <w:shd w:val="clear" w:color="auto" w:fill="auto"/>
            <w:vAlign w:val="bottom"/>
            <w:hideMark/>
          </w:tcPr>
          <w:p w14:paraId="39A1C8D2" w14:textId="77777777" w:rsidR="00912295" w:rsidRPr="004B6F44" w:rsidRDefault="00912295" w:rsidP="00912295">
            <w:pPr>
              <w:rPr>
                <w:color w:val="000000"/>
                <w:sz w:val="16"/>
                <w:szCs w:val="16"/>
              </w:rPr>
            </w:pPr>
            <w:r w:rsidRPr="004B6F44">
              <w:rPr>
                <w:color w:val="000000"/>
                <w:sz w:val="16"/>
                <w:szCs w:val="16"/>
              </w:rPr>
              <w:t>US</w:t>
            </w:r>
          </w:p>
        </w:tc>
        <w:tc>
          <w:tcPr>
            <w:tcW w:w="1260" w:type="dxa"/>
            <w:shd w:val="clear" w:color="auto" w:fill="auto"/>
            <w:vAlign w:val="bottom"/>
            <w:hideMark/>
          </w:tcPr>
          <w:p w14:paraId="0EA1E5D4" w14:textId="77777777" w:rsidR="00912295" w:rsidRPr="004B6F44" w:rsidRDefault="00912295" w:rsidP="00912295">
            <w:pPr>
              <w:rPr>
                <w:color w:val="000000"/>
                <w:sz w:val="16"/>
                <w:szCs w:val="16"/>
              </w:rPr>
            </w:pPr>
            <w:r w:rsidRPr="004B6F44">
              <w:rPr>
                <w:color w:val="000000"/>
                <w:sz w:val="16"/>
                <w:szCs w:val="16"/>
              </w:rPr>
              <w:t>Gender</w:t>
            </w:r>
          </w:p>
        </w:tc>
        <w:tc>
          <w:tcPr>
            <w:tcW w:w="2160" w:type="dxa"/>
            <w:shd w:val="clear" w:color="auto" w:fill="auto"/>
            <w:vAlign w:val="bottom"/>
            <w:hideMark/>
          </w:tcPr>
          <w:p w14:paraId="73FAAFB5" w14:textId="77777777" w:rsidR="00912295" w:rsidRPr="004B6F44" w:rsidRDefault="00912295" w:rsidP="00912295">
            <w:pPr>
              <w:rPr>
                <w:color w:val="000000"/>
                <w:sz w:val="16"/>
                <w:szCs w:val="16"/>
              </w:rPr>
            </w:pPr>
            <w:r w:rsidRPr="004B6F44">
              <w:rPr>
                <w:color w:val="000000"/>
                <w:sz w:val="16"/>
                <w:szCs w:val="16"/>
              </w:rPr>
              <w:t>Gender Difference Perspective (</w:t>
            </w:r>
            <w:proofErr w:type="spellStart"/>
            <w:r w:rsidRPr="004B6F44">
              <w:rPr>
                <w:color w:val="000000"/>
                <w:sz w:val="16"/>
                <w:szCs w:val="16"/>
              </w:rPr>
              <w:t>Eagly</w:t>
            </w:r>
            <w:proofErr w:type="spellEnd"/>
            <w:r w:rsidRPr="004B6F44">
              <w:rPr>
                <w:color w:val="000000"/>
                <w:sz w:val="16"/>
                <w:szCs w:val="16"/>
              </w:rPr>
              <w:t xml:space="preserve"> et al., 2003); Gender Socialization Theory (</w:t>
            </w:r>
            <w:proofErr w:type="spellStart"/>
            <w:r w:rsidRPr="004B6F44">
              <w:rPr>
                <w:color w:val="000000"/>
                <w:sz w:val="16"/>
                <w:szCs w:val="16"/>
              </w:rPr>
              <w:t>Bem</w:t>
            </w:r>
            <w:proofErr w:type="spellEnd"/>
            <w:r w:rsidRPr="004B6F44">
              <w:rPr>
                <w:color w:val="000000"/>
                <w:sz w:val="16"/>
                <w:szCs w:val="16"/>
              </w:rPr>
              <w:t>, 1981); Theory of Homophily (Byrne, 1971); Theory of Tokenism (</w:t>
            </w:r>
            <w:proofErr w:type="spellStart"/>
            <w:r w:rsidRPr="004B6F44">
              <w:rPr>
                <w:color w:val="000000"/>
                <w:sz w:val="16"/>
                <w:szCs w:val="16"/>
              </w:rPr>
              <w:t>Kanber</w:t>
            </w:r>
            <w:proofErr w:type="spellEnd"/>
            <w:r w:rsidRPr="004B6F44">
              <w:rPr>
                <w:color w:val="000000"/>
                <w:sz w:val="16"/>
                <w:szCs w:val="16"/>
              </w:rPr>
              <w:t>, 1977); Diversity Theory (van Knippenberg et al., 2004)</w:t>
            </w:r>
          </w:p>
        </w:tc>
        <w:tc>
          <w:tcPr>
            <w:tcW w:w="1265" w:type="dxa"/>
            <w:shd w:val="clear" w:color="auto" w:fill="auto"/>
            <w:vAlign w:val="bottom"/>
            <w:hideMark/>
          </w:tcPr>
          <w:p w14:paraId="7333ADB5" w14:textId="77777777" w:rsidR="00912295" w:rsidRPr="004B6F44" w:rsidRDefault="00912295" w:rsidP="00912295">
            <w:pPr>
              <w:rPr>
                <w:color w:val="000000"/>
                <w:sz w:val="16"/>
                <w:szCs w:val="16"/>
              </w:rPr>
            </w:pPr>
            <w:r w:rsidRPr="004B6F44">
              <w:rPr>
                <w:color w:val="000000"/>
                <w:sz w:val="16"/>
                <w:szCs w:val="16"/>
              </w:rPr>
              <w:t>Empirical</w:t>
            </w:r>
          </w:p>
        </w:tc>
        <w:tc>
          <w:tcPr>
            <w:tcW w:w="1260" w:type="dxa"/>
            <w:shd w:val="clear" w:color="auto" w:fill="auto"/>
            <w:vAlign w:val="bottom"/>
            <w:hideMark/>
          </w:tcPr>
          <w:p w14:paraId="209BFBCE" w14:textId="77777777" w:rsidR="00912295" w:rsidRPr="004B6F44" w:rsidRDefault="00912295" w:rsidP="00912295">
            <w:pPr>
              <w:rPr>
                <w:color w:val="000000"/>
                <w:sz w:val="16"/>
                <w:szCs w:val="16"/>
              </w:rPr>
            </w:pPr>
            <w:r w:rsidRPr="004B6F44">
              <w:rPr>
                <w:color w:val="000000"/>
                <w:sz w:val="16"/>
                <w:szCs w:val="16"/>
              </w:rPr>
              <w:t>Organizational</w:t>
            </w:r>
          </w:p>
        </w:tc>
        <w:tc>
          <w:tcPr>
            <w:tcW w:w="2610" w:type="dxa"/>
            <w:shd w:val="clear" w:color="auto" w:fill="auto"/>
            <w:vAlign w:val="bottom"/>
            <w:hideMark/>
          </w:tcPr>
          <w:p w14:paraId="1B17DBD7" w14:textId="77777777" w:rsidR="00912295" w:rsidRPr="004B6F44" w:rsidRDefault="00912295" w:rsidP="00912295">
            <w:pPr>
              <w:rPr>
                <w:color w:val="000000"/>
                <w:sz w:val="16"/>
                <w:szCs w:val="16"/>
              </w:rPr>
            </w:pPr>
            <w:r w:rsidRPr="004B6F44">
              <w:rPr>
                <w:color w:val="000000"/>
                <w:sz w:val="16"/>
                <w:szCs w:val="16"/>
              </w:rPr>
              <w:t>Gender diversity is associated with business/equity practices; Female CEOS more likely to champion diversity policies; Female interlinks are good; overall positive support for diversity on leadership teams</w:t>
            </w:r>
          </w:p>
        </w:tc>
      </w:tr>
      <w:tr w:rsidR="001E5A66" w:rsidRPr="004B6F44" w14:paraId="4A8CE04F" w14:textId="77777777" w:rsidTr="001E5A66">
        <w:trPr>
          <w:trHeight w:val="1691"/>
          <w:tblHeader/>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0EF55E" w14:textId="77777777" w:rsidR="001E5A66" w:rsidRPr="004B6F44" w:rsidRDefault="001E5A66" w:rsidP="00543825">
            <w:pPr>
              <w:jc w:val="right"/>
              <w:rPr>
                <w:color w:val="000000"/>
                <w:sz w:val="16"/>
                <w:szCs w:val="16"/>
              </w:rPr>
            </w:pPr>
            <w:r w:rsidRPr="004B6F44">
              <w:rPr>
                <w:color w:val="000000"/>
                <w:sz w:val="16"/>
                <w:szCs w:val="16"/>
              </w:rPr>
              <w:t>49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E7EF0B" w14:textId="77777777" w:rsidR="001E5A66" w:rsidRPr="004B6F44" w:rsidRDefault="001E5A66" w:rsidP="00543825">
            <w:pPr>
              <w:rPr>
                <w:color w:val="000000"/>
                <w:sz w:val="16"/>
                <w:szCs w:val="16"/>
              </w:rPr>
            </w:pPr>
            <w:r w:rsidRPr="004B6F44">
              <w:rPr>
                <w:color w:val="000000"/>
                <w:sz w:val="16"/>
                <w:szCs w:val="16"/>
              </w:rPr>
              <w:t>Goldberg &amp; Allen</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CA2EF2" w14:textId="77777777" w:rsidR="001E5A66" w:rsidRPr="004B6F44" w:rsidRDefault="001E5A66" w:rsidP="00543825">
            <w:pPr>
              <w:jc w:val="right"/>
              <w:rPr>
                <w:color w:val="000000"/>
                <w:sz w:val="16"/>
                <w:szCs w:val="16"/>
              </w:rPr>
            </w:pPr>
            <w:r w:rsidRPr="004B6F44">
              <w:rPr>
                <w:color w:val="000000"/>
                <w:sz w:val="16"/>
                <w:szCs w:val="16"/>
              </w:rPr>
              <w:t>2008</w:t>
            </w:r>
          </w:p>
        </w:tc>
        <w:tc>
          <w:tcPr>
            <w:tcW w:w="8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77CB5D" w14:textId="77777777" w:rsidR="001E5A66" w:rsidRPr="004B6F44" w:rsidRDefault="001E5A66" w:rsidP="00543825">
            <w:pPr>
              <w:jc w:val="center"/>
              <w:rPr>
                <w:color w:val="000000"/>
                <w:sz w:val="16"/>
                <w:szCs w:val="16"/>
              </w:rPr>
            </w:pPr>
            <w:r w:rsidRPr="004B6F44">
              <w:rPr>
                <w:color w:val="000000"/>
                <w:sz w:val="16"/>
                <w:szCs w:val="16"/>
              </w:rPr>
              <w:t>806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C17344" w14:textId="77777777" w:rsidR="001E5A66" w:rsidRPr="004B6F44" w:rsidRDefault="001E5A66" w:rsidP="00543825">
            <w:pPr>
              <w:rPr>
                <w:color w:val="000000"/>
                <w:sz w:val="16"/>
                <w:szCs w:val="16"/>
              </w:rPr>
            </w:pPr>
            <w:r w:rsidRPr="004B6F44">
              <w:rPr>
                <w:color w:val="000000"/>
                <w:sz w:val="16"/>
                <w:szCs w:val="16"/>
              </w:rPr>
              <w:t>US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6FF8A7" w14:textId="77777777" w:rsidR="001E5A66" w:rsidRPr="004B6F44" w:rsidRDefault="001E5A66" w:rsidP="00543825">
            <w:pPr>
              <w:rPr>
                <w:color w:val="000000"/>
                <w:sz w:val="16"/>
                <w:szCs w:val="16"/>
              </w:rPr>
            </w:pPr>
            <w:r w:rsidRPr="004B6F44">
              <w:rPr>
                <w:color w:val="000000"/>
                <w:sz w:val="16"/>
                <w:szCs w:val="16"/>
              </w:rPr>
              <w:t>Race</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A30FBC" w14:textId="77777777" w:rsidR="001E5A66" w:rsidRPr="004B6F44" w:rsidRDefault="001E5A66" w:rsidP="00543825">
            <w:pPr>
              <w:rPr>
                <w:color w:val="000000"/>
                <w:sz w:val="16"/>
                <w:szCs w:val="16"/>
              </w:rPr>
            </w:pPr>
            <w:r w:rsidRPr="004B6F44">
              <w:rPr>
                <w:color w:val="000000"/>
                <w:sz w:val="16"/>
                <w:szCs w:val="16"/>
              </w:rPr>
              <w:t>Signaling Theory (</w:t>
            </w:r>
            <w:proofErr w:type="spellStart"/>
            <w:r w:rsidRPr="004B6F44">
              <w:rPr>
                <w:color w:val="000000"/>
                <w:sz w:val="16"/>
                <w:szCs w:val="16"/>
              </w:rPr>
              <w:t>Highhouse</w:t>
            </w:r>
            <w:proofErr w:type="spellEnd"/>
            <w:r w:rsidRPr="004B6F44">
              <w:rPr>
                <w:color w:val="000000"/>
                <w:sz w:val="16"/>
                <w:szCs w:val="16"/>
              </w:rPr>
              <w:t xml:space="preserve"> et al., 1999)</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9F7CCF" w14:textId="77777777" w:rsidR="001E5A66" w:rsidRPr="004B6F44" w:rsidRDefault="001E5A66" w:rsidP="00543825">
            <w:pPr>
              <w:rPr>
                <w:color w:val="000000"/>
                <w:sz w:val="16"/>
                <w:szCs w:val="16"/>
              </w:rPr>
            </w:pPr>
            <w:r w:rsidRPr="004B6F44">
              <w:rPr>
                <w:color w:val="000000"/>
                <w:sz w:val="16"/>
                <w:szCs w:val="16"/>
              </w:rPr>
              <w:t>Empirical</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83DF0C" w14:textId="77777777" w:rsidR="001E5A66" w:rsidRPr="004B6F44" w:rsidRDefault="001E5A66" w:rsidP="00543825">
            <w:pPr>
              <w:rPr>
                <w:color w:val="000000"/>
                <w:sz w:val="16"/>
                <w:szCs w:val="16"/>
              </w:rPr>
            </w:pPr>
            <w:r w:rsidRPr="004B6F44">
              <w:rPr>
                <w:color w:val="000000"/>
                <w:sz w:val="16"/>
                <w:szCs w:val="16"/>
              </w:rPr>
              <w:t>Individual</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10C500" w14:textId="77777777" w:rsidR="001E5A66" w:rsidRPr="004B6F44" w:rsidRDefault="001E5A66" w:rsidP="00543825">
            <w:pPr>
              <w:rPr>
                <w:color w:val="000000"/>
                <w:sz w:val="16"/>
                <w:szCs w:val="16"/>
              </w:rPr>
            </w:pPr>
            <w:r w:rsidRPr="004B6F44">
              <w:rPr>
                <w:color w:val="000000"/>
                <w:sz w:val="16"/>
                <w:szCs w:val="16"/>
              </w:rPr>
              <w:t xml:space="preserve">Proposed theoretical model of recruitment web sites and intentions to pursue employment shows: </w:t>
            </w:r>
            <w:proofErr w:type="spellStart"/>
            <w:r w:rsidRPr="004B6F44">
              <w:rPr>
                <w:color w:val="000000"/>
                <w:sz w:val="16"/>
                <w:szCs w:val="16"/>
              </w:rPr>
              <w:t>Parasocial</w:t>
            </w:r>
            <w:proofErr w:type="spellEnd"/>
            <w:r w:rsidRPr="004B6F44">
              <w:rPr>
                <w:color w:val="000000"/>
                <w:sz w:val="16"/>
                <w:szCs w:val="16"/>
              </w:rPr>
              <w:t xml:space="preserve"> interaction influences attitude and intentions; </w:t>
            </w:r>
            <w:proofErr w:type="spellStart"/>
            <w:r w:rsidRPr="004B6F44">
              <w:rPr>
                <w:color w:val="000000"/>
                <w:sz w:val="16"/>
                <w:szCs w:val="16"/>
              </w:rPr>
              <w:t>Parasocial</w:t>
            </w:r>
            <w:proofErr w:type="spellEnd"/>
            <w:r w:rsidRPr="004B6F44">
              <w:rPr>
                <w:color w:val="000000"/>
                <w:sz w:val="16"/>
                <w:szCs w:val="16"/>
              </w:rPr>
              <w:t xml:space="preserve"> interaction, ease of use and usefulness/indirect effects through engagement; race moderates several relationships; diversity statement /little effect on outcomes</w:t>
            </w:r>
          </w:p>
        </w:tc>
      </w:tr>
      <w:tr w:rsidR="001E5A66" w:rsidRPr="004B6F44" w14:paraId="2B353FD2" w14:textId="77777777" w:rsidTr="001E5A66">
        <w:trPr>
          <w:trHeight w:val="1691"/>
          <w:tblHeader/>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F24218" w14:textId="77777777" w:rsidR="001E5A66" w:rsidRPr="004B6F44" w:rsidRDefault="001E5A66" w:rsidP="00543825">
            <w:pPr>
              <w:jc w:val="right"/>
              <w:rPr>
                <w:color w:val="000000"/>
                <w:sz w:val="16"/>
                <w:szCs w:val="16"/>
              </w:rPr>
            </w:pPr>
            <w:r w:rsidRPr="004B6F44">
              <w:rPr>
                <w:color w:val="000000"/>
                <w:sz w:val="16"/>
                <w:szCs w:val="16"/>
              </w:rPr>
              <w:t>50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DE709B" w14:textId="77777777" w:rsidR="001E5A66" w:rsidRPr="004B6F44" w:rsidRDefault="001E5A66" w:rsidP="00543825">
            <w:pPr>
              <w:rPr>
                <w:color w:val="000000"/>
                <w:sz w:val="16"/>
                <w:szCs w:val="16"/>
              </w:rPr>
            </w:pPr>
            <w:r w:rsidRPr="004B6F44">
              <w:rPr>
                <w:color w:val="000000"/>
                <w:sz w:val="16"/>
                <w:szCs w:val="16"/>
              </w:rPr>
              <w:t xml:space="preserve">Gould, Kulik &amp; </w:t>
            </w:r>
            <w:proofErr w:type="spellStart"/>
            <w:r w:rsidRPr="004B6F44">
              <w:rPr>
                <w:color w:val="000000"/>
                <w:sz w:val="16"/>
                <w:szCs w:val="16"/>
              </w:rPr>
              <w:t>Sardeshmukh</w:t>
            </w:r>
            <w:proofErr w:type="spellEnd"/>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92B4A2" w14:textId="77777777" w:rsidR="001E5A66" w:rsidRPr="004B6F44" w:rsidRDefault="001E5A66" w:rsidP="00543825">
            <w:pPr>
              <w:jc w:val="right"/>
              <w:rPr>
                <w:color w:val="000000"/>
                <w:sz w:val="16"/>
                <w:szCs w:val="16"/>
              </w:rPr>
            </w:pPr>
            <w:r w:rsidRPr="004B6F44">
              <w:rPr>
                <w:color w:val="000000"/>
                <w:sz w:val="16"/>
                <w:szCs w:val="16"/>
              </w:rPr>
              <w:t>2018</w:t>
            </w:r>
          </w:p>
        </w:tc>
        <w:tc>
          <w:tcPr>
            <w:tcW w:w="8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28B240" w14:textId="77777777" w:rsidR="001E5A66" w:rsidRPr="004B6F44" w:rsidRDefault="001E5A66" w:rsidP="00543825">
            <w:pPr>
              <w:jc w:val="center"/>
              <w:rPr>
                <w:color w:val="000000"/>
                <w:sz w:val="16"/>
                <w:szCs w:val="16"/>
              </w:rPr>
            </w:pPr>
            <w:r w:rsidRPr="004B6F44">
              <w:rPr>
                <w:color w:val="000000"/>
                <w:sz w:val="16"/>
                <w:szCs w:val="16"/>
              </w:rPr>
              <w:t>1387</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4AFD6C" w14:textId="77777777" w:rsidR="001E5A66" w:rsidRPr="004B6F44" w:rsidRDefault="001E5A66" w:rsidP="00543825">
            <w:pPr>
              <w:rPr>
                <w:color w:val="000000"/>
                <w:sz w:val="16"/>
                <w:szCs w:val="16"/>
              </w:rPr>
            </w:pPr>
            <w:r w:rsidRPr="004B6F44">
              <w:rPr>
                <w:color w:val="000000"/>
                <w:sz w:val="16"/>
                <w:szCs w:val="16"/>
              </w:rPr>
              <w:t>Australia</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E8C63E" w14:textId="77777777" w:rsidR="001E5A66" w:rsidRPr="004B6F44" w:rsidRDefault="001E5A66" w:rsidP="00543825">
            <w:pPr>
              <w:rPr>
                <w:color w:val="000000"/>
                <w:sz w:val="16"/>
                <w:szCs w:val="16"/>
              </w:rPr>
            </w:pPr>
            <w:r w:rsidRPr="004B6F44">
              <w:rPr>
                <w:color w:val="000000"/>
                <w:sz w:val="16"/>
                <w:szCs w:val="16"/>
              </w:rPr>
              <w:t>Gender</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0A003B" w14:textId="77777777" w:rsidR="001E5A66" w:rsidRPr="004B6F44" w:rsidRDefault="001E5A66" w:rsidP="00543825">
            <w:pPr>
              <w:rPr>
                <w:color w:val="000000"/>
                <w:sz w:val="16"/>
                <w:szCs w:val="16"/>
              </w:rPr>
            </w:pPr>
            <w:r w:rsidRPr="004B6F44">
              <w:rPr>
                <w:color w:val="000000"/>
                <w:sz w:val="16"/>
                <w:szCs w:val="16"/>
              </w:rPr>
              <w:t>Similarity-Attraction Paradigm (Byrne, 1961); Homophily Theory (Ibarra, 1993); Value threat (Duguid, 2011)</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B7AAC2" w14:textId="77777777" w:rsidR="001E5A66" w:rsidRPr="004B6F44" w:rsidRDefault="001E5A66" w:rsidP="00543825">
            <w:pPr>
              <w:rPr>
                <w:color w:val="000000"/>
                <w:sz w:val="16"/>
                <w:szCs w:val="16"/>
              </w:rPr>
            </w:pPr>
            <w:r w:rsidRPr="004B6F44">
              <w:rPr>
                <w:color w:val="000000"/>
                <w:sz w:val="16"/>
                <w:szCs w:val="16"/>
              </w:rPr>
              <w:t>Empirical</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1E8759" w14:textId="77777777" w:rsidR="001E5A66" w:rsidRPr="004B6F44" w:rsidRDefault="001E5A66" w:rsidP="00543825">
            <w:pPr>
              <w:rPr>
                <w:color w:val="000000"/>
                <w:sz w:val="16"/>
                <w:szCs w:val="16"/>
              </w:rPr>
            </w:pPr>
            <w:r w:rsidRPr="004B6F44">
              <w:rPr>
                <w:color w:val="000000"/>
                <w:sz w:val="16"/>
                <w:szCs w:val="16"/>
              </w:rPr>
              <w:t>Organization</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3B6E58" w14:textId="77777777" w:rsidR="001E5A66" w:rsidRPr="004B6F44" w:rsidRDefault="001E5A66" w:rsidP="00543825">
            <w:pPr>
              <w:rPr>
                <w:color w:val="000000"/>
                <w:sz w:val="16"/>
                <w:szCs w:val="16"/>
              </w:rPr>
            </w:pPr>
            <w:r w:rsidRPr="004B6F44">
              <w:rPr>
                <w:color w:val="000000"/>
                <w:sz w:val="16"/>
                <w:szCs w:val="16"/>
              </w:rPr>
              <w:t>There is a trickle-down effect between board and executive levels in Australian Securities Exchange-listed organizations</w:t>
            </w:r>
          </w:p>
        </w:tc>
      </w:tr>
      <w:tr w:rsidR="001E5A66" w:rsidRPr="004B6F44" w14:paraId="7C28AFC7" w14:textId="77777777" w:rsidTr="001E5A66">
        <w:trPr>
          <w:trHeight w:val="1691"/>
          <w:tblHeader/>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BBC17B" w14:textId="77777777" w:rsidR="001E5A66" w:rsidRPr="004B6F44" w:rsidRDefault="001E5A66" w:rsidP="00543825">
            <w:pPr>
              <w:jc w:val="right"/>
              <w:rPr>
                <w:color w:val="000000"/>
                <w:sz w:val="16"/>
                <w:szCs w:val="16"/>
              </w:rPr>
            </w:pPr>
            <w:r w:rsidRPr="004B6F44">
              <w:rPr>
                <w:color w:val="000000"/>
                <w:sz w:val="16"/>
                <w:szCs w:val="16"/>
              </w:rPr>
              <w:t>51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FA91BA" w14:textId="77777777" w:rsidR="001E5A66" w:rsidRPr="004B6F44" w:rsidRDefault="001E5A66" w:rsidP="00543825">
            <w:pPr>
              <w:rPr>
                <w:color w:val="000000"/>
                <w:sz w:val="16"/>
                <w:szCs w:val="16"/>
              </w:rPr>
            </w:pPr>
            <w:r w:rsidRPr="004B6F44">
              <w:rPr>
                <w:color w:val="000000"/>
                <w:sz w:val="16"/>
                <w:szCs w:val="16"/>
              </w:rPr>
              <w:t xml:space="preserve">Greer &amp; </w:t>
            </w:r>
            <w:proofErr w:type="spellStart"/>
            <w:r w:rsidRPr="004B6F44">
              <w:rPr>
                <w:color w:val="000000"/>
                <w:sz w:val="16"/>
                <w:szCs w:val="16"/>
              </w:rPr>
              <w:t>Virick</w:t>
            </w:r>
            <w:proofErr w:type="spellEnd"/>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B58B1F" w14:textId="77777777" w:rsidR="001E5A66" w:rsidRPr="004B6F44" w:rsidRDefault="001E5A66" w:rsidP="00543825">
            <w:pPr>
              <w:jc w:val="right"/>
              <w:rPr>
                <w:color w:val="000000"/>
                <w:sz w:val="16"/>
                <w:szCs w:val="16"/>
              </w:rPr>
            </w:pPr>
            <w:r w:rsidRPr="004B6F44">
              <w:rPr>
                <w:color w:val="000000"/>
                <w:sz w:val="16"/>
                <w:szCs w:val="16"/>
              </w:rPr>
              <w:t>2008</w:t>
            </w:r>
          </w:p>
        </w:tc>
        <w:tc>
          <w:tcPr>
            <w:tcW w:w="8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A71C86" w14:textId="77777777" w:rsidR="001E5A66" w:rsidRPr="004B6F44" w:rsidRDefault="001E5A66" w:rsidP="00543825">
            <w:pPr>
              <w:jc w:val="center"/>
              <w:rPr>
                <w:color w:val="000000"/>
                <w:sz w:val="16"/>
                <w:szCs w:val="16"/>
              </w:rPr>
            </w:pPr>
            <w:r w:rsidRPr="004B6F44">
              <w:rPr>
                <w:color w:val="000000"/>
                <w:sz w:val="16"/>
                <w:szCs w:val="16"/>
              </w:rPr>
              <w:t>25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FE089D" w14:textId="77777777" w:rsidR="001E5A66" w:rsidRPr="004B6F44" w:rsidRDefault="001E5A66" w:rsidP="00543825">
            <w:pPr>
              <w:rPr>
                <w:color w:val="000000"/>
                <w:sz w:val="16"/>
                <w:szCs w:val="16"/>
              </w:rPr>
            </w:pPr>
            <w:r w:rsidRPr="004B6F44">
              <w:rPr>
                <w:color w:val="000000"/>
                <w:sz w:val="16"/>
                <w:szCs w:val="16"/>
              </w:rPr>
              <w:t>US &amp; Canada</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9D30E6" w14:textId="77777777" w:rsidR="001E5A66" w:rsidRPr="004B6F44" w:rsidRDefault="001E5A66" w:rsidP="00543825">
            <w:pPr>
              <w:rPr>
                <w:color w:val="000000"/>
                <w:sz w:val="16"/>
                <w:szCs w:val="16"/>
              </w:rPr>
            </w:pPr>
            <w:r w:rsidRPr="004B6F44">
              <w:rPr>
                <w:color w:val="000000"/>
                <w:sz w:val="16"/>
                <w:szCs w:val="16"/>
              </w:rPr>
              <w:t>Gender/Race</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69B46F" w14:textId="77777777" w:rsidR="001E5A66" w:rsidRPr="004B6F44" w:rsidRDefault="001E5A66" w:rsidP="00543825">
            <w:pPr>
              <w:rPr>
                <w:color w:val="000000"/>
                <w:sz w:val="16"/>
                <w:szCs w:val="16"/>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3BC7BD" w14:textId="77777777" w:rsidR="001E5A66" w:rsidRPr="004B6F44" w:rsidRDefault="001E5A66" w:rsidP="00543825">
            <w:pPr>
              <w:rPr>
                <w:color w:val="000000"/>
                <w:sz w:val="16"/>
                <w:szCs w:val="16"/>
              </w:rPr>
            </w:pPr>
            <w:r w:rsidRPr="004B6F44">
              <w:rPr>
                <w:color w:val="000000"/>
                <w:sz w:val="16"/>
                <w:szCs w:val="16"/>
              </w:rPr>
              <w:t>Empirical-Qualitative</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6A6718" w14:textId="77777777" w:rsidR="001E5A66" w:rsidRPr="004B6F44" w:rsidRDefault="001E5A66" w:rsidP="00543825">
            <w:pPr>
              <w:rPr>
                <w:color w:val="000000"/>
                <w:sz w:val="16"/>
                <w:szCs w:val="16"/>
              </w:rPr>
            </w:pPr>
            <w:r w:rsidRPr="004B6F44">
              <w:rPr>
                <w:color w:val="000000"/>
                <w:sz w:val="16"/>
                <w:szCs w:val="16"/>
              </w:rPr>
              <w:t>Organization</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01B77F" w14:textId="77777777" w:rsidR="001E5A66" w:rsidRPr="004B6F44" w:rsidRDefault="001E5A66" w:rsidP="00543825">
            <w:pPr>
              <w:rPr>
                <w:color w:val="000000"/>
                <w:sz w:val="16"/>
                <w:szCs w:val="16"/>
              </w:rPr>
            </w:pPr>
            <w:r w:rsidRPr="004B6F44">
              <w:rPr>
                <w:color w:val="000000"/>
                <w:sz w:val="16"/>
                <w:szCs w:val="16"/>
              </w:rPr>
              <w:t>Suggestions based on literature and interviews offered to improve the numbers of females/minorities in succession planning</w:t>
            </w:r>
          </w:p>
        </w:tc>
      </w:tr>
    </w:tbl>
    <w:p w14:paraId="699800F1" w14:textId="77777777" w:rsidR="00745DE2" w:rsidRPr="004B6F44" w:rsidRDefault="00745DE2" w:rsidP="00745DE2">
      <w:pPr>
        <w:rPr>
          <w:color w:val="000000" w:themeColor="text1"/>
        </w:rPr>
      </w:pPr>
      <w:r w:rsidRPr="004B6F44">
        <w:rPr>
          <w:color w:val="000000" w:themeColor="text1"/>
        </w:rPr>
        <w:br w:type="page"/>
      </w:r>
    </w:p>
    <w:p w14:paraId="07691849" w14:textId="77777777" w:rsidR="00745DE2" w:rsidRPr="004B6F44" w:rsidRDefault="00745DE2" w:rsidP="00745DE2">
      <w:pPr>
        <w:spacing w:line="480" w:lineRule="auto"/>
        <w:ind w:left="450" w:hanging="480"/>
        <w:rPr>
          <w:color w:val="000000" w:themeColor="text1"/>
        </w:rPr>
        <w:sectPr w:rsidR="00745DE2" w:rsidRPr="004B6F44" w:rsidSect="00745DE2">
          <w:headerReference w:type="default" r:id="rId38"/>
          <w:pgSz w:w="15840" w:h="12240" w:orient="landscape"/>
          <w:pgMar w:top="1440" w:right="1440" w:bottom="1440" w:left="1440" w:header="720" w:footer="720" w:gutter="0"/>
          <w:cols w:space="720"/>
          <w:docGrid w:linePitch="360"/>
        </w:sectPr>
      </w:pPr>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260"/>
        <w:gridCol w:w="630"/>
        <w:gridCol w:w="805"/>
        <w:gridCol w:w="990"/>
        <w:gridCol w:w="1260"/>
        <w:gridCol w:w="2160"/>
        <w:gridCol w:w="1265"/>
        <w:gridCol w:w="1260"/>
        <w:gridCol w:w="2610"/>
      </w:tblGrid>
      <w:tr w:rsidR="00745DE2" w:rsidRPr="004B6F44" w14:paraId="673D8283" w14:textId="77777777" w:rsidTr="00BE137F">
        <w:trPr>
          <w:trHeight w:val="564"/>
          <w:tblHeader/>
        </w:trPr>
        <w:tc>
          <w:tcPr>
            <w:tcW w:w="720" w:type="dxa"/>
            <w:shd w:val="clear" w:color="000000" w:fill="D9D9D9"/>
            <w:vAlign w:val="bottom"/>
            <w:hideMark/>
          </w:tcPr>
          <w:p w14:paraId="65D57039" w14:textId="77777777" w:rsidR="00745DE2" w:rsidRPr="004B6F44" w:rsidRDefault="00745DE2" w:rsidP="00BE137F">
            <w:pPr>
              <w:rPr>
                <w:b/>
                <w:bCs/>
                <w:color w:val="000000"/>
                <w:sz w:val="16"/>
                <w:szCs w:val="16"/>
              </w:rPr>
            </w:pPr>
            <w:r w:rsidRPr="004B6F44">
              <w:rPr>
                <w:b/>
                <w:bCs/>
                <w:color w:val="000000"/>
                <w:sz w:val="16"/>
                <w:szCs w:val="16"/>
              </w:rPr>
              <w:lastRenderedPageBreak/>
              <w:t>Article</w:t>
            </w:r>
          </w:p>
        </w:tc>
        <w:tc>
          <w:tcPr>
            <w:tcW w:w="1260" w:type="dxa"/>
            <w:shd w:val="clear" w:color="000000" w:fill="D9D9D9"/>
            <w:vAlign w:val="bottom"/>
            <w:hideMark/>
          </w:tcPr>
          <w:p w14:paraId="483F3464" w14:textId="77777777" w:rsidR="00745DE2" w:rsidRPr="004B6F44" w:rsidRDefault="00745DE2" w:rsidP="00BE137F">
            <w:pPr>
              <w:rPr>
                <w:b/>
                <w:bCs/>
                <w:color w:val="000000"/>
                <w:sz w:val="16"/>
                <w:szCs w:val="16"/>
              </w:rPr>
            </w:pPr>
            <w:r w:rsidRPr="004B6F44">
              <w:rPr>
                <w:b/>
                <w:bCs/>
                <w:color w:val="000000"/>
                <w:sz w:val="16"/>
                <w:szCs w:val="16"/>
              </w:rPr>
              <w:t>Author</w:t>
            </w:r>
          </w:p>
        </w:tc>
        <w:tc>
          <w:tcPr>
            <w:tcW w:w="630" w:type="dxa"/>
            <w:shd w:val="clear" w:color="000000" w:fill="D9D9D9"/>
            <w:vAlign w:val="bottom"/>
            <w:hideMark/>
          </w:tcPr>
          <w:p w14:paraId="3BC9B991" w14:textId="77777777" w:rsidR="00745DE2" w:rsidRPr="004B6F44" w:rsidRDefault="00745DE2" w:rsidP="00BE137F">
            <w:pPr>
              <w:rPr>
                <w:b/>
                <w:bCs/>
                <w:color w:val="000000"/>
                <w:sz w:val="16"/>
                <w:szCs w:val="16"/>
              </w:rPr>
            </w:pPr>
            <w:r w:rsidRPr="004B6F44">
              <w:rPr>
                <w:b/>
                <w:bCs/>
                <w:color w:val="000000"/>
                <w:sz w:val="16"/>
                <w:szCs w:val="16"/>
              </w:rPr>
              <w:t>Year</w:t>
            </w:r>
          </w:p>
        </w:tc>
        <w:tc>
          <w:tcPr>
            <w:tcW w:w="805" w:type="dxa"/>
            <w:shd w:val="clear" w:color="000000" w:fill="D9D9D9"/>
            <w:vAlign w:val="bottom"/>
            <w:hideMark/>
          </w:tcPr>
          <w:p w14:paraId="44E0D654" w14:textId="77777777" w:rsidR="00745DE2" w:rsidRPr="004B6F44" w:rsidRDefault="00745DE2" w:rsidP="00E70E61">
            <w:pPr>
              <w:jc w:val="center"/>
              <w:rPr>
                <w:b/>
                <w:bCs/>
                <w:color w:val="000000"/>
                <w:sz w:val="16"/>
                <w:szCs w:val="16"/>
              </w:rPr>
            </w:pPr>
            <w:r w:rsidRPr="004B6F44">
              <w:rPr>
                <w:b/>
                <w:bCs/>
                <w:color w:val="000000"/>
                <w:sz w:val="16"/>
                <w:szCs w:val="16"/>
              </w:rPr>
              <w:t>N</w:t>
            </w:r>
          </w:p>
        </w:tc>
        <w:tc>
          <w:tcPr>
            <w:tcW w:w="990" w:type="dxa"/>
            <w:shd w:val="clear" w:color="000000" w:fill="D9D9D9"/>
            <w:vAlign w:val="bottom"/>
            <w:hideMark/>
          </w:tcPr>
          <w:p w14:paraId="008B2884" w14:textId="77777777" w:rsidR="00745DE2" w:rsidRPr="004B6F44" w:rsidRDefault="00745DE2" w:rsidP="00BE137F">
            <w:pPr>
              <w:rPr>
                <w:b/>
                <w:bCs/>
                <w:color w:val="000000"/>
                <w:sz w:val="16"/>
                <w:szCs w:val="16"/>
              </w:rPr>
            </w:pPr>
            <w:r w:rsidRPr="004B6F44">
              <w:rPr>
                <w:b/>
                <w:bCs/>
                <w:color w:val="000000"/>
                <w:sz w:val="16"/>
                <w:szCs w:val="16"/>
              </w:rPr>
              <w:t>Country</w:t>
            </w:r>
          </w:p>
        </w:tc>
        <w:tc>
          <w:tcPr>
            <w:tcW w:w="1260" w:type="dxa"/>
            <w:shd w:val="clear" w:color="000000" w:fill="D9D9D9"/>
            <w:vAlign w:val="bottom"/>
            <w:hideMark/>
          </w:tcPr>
          <w:p w14:paraId="759DF4D1" w14:textId="77777777" w:rsidR="00745DE2" w:rsidRPr="004B6F44" w:rsidRDefault="00745DE2" w:rsidP="00BE137F">
            <w:pPr>
              <w:rPr>
                <w:b/>
                <w:bCs/>
                <w:color w:val="000000"/>
                <w:sz w:val="16"/>
                <w:szCs w:val="16"/>
              </w:rPr>
            </w:pPr>
            <w:r w:rsidRPr="004B6F44">
              <w:rPr>
                <w:b/>
                <w:bCs/>
                <w:color w:val="000000"/>
                <w:sz w:val="16"/>
                <w:szCs w:val="16"/>
              </w:rPr>
              <w:t>Dimensions</w:t>
            </w:r>
          </w:p>
        </w:tc>
        <w:tc>
          <w:tcPr>
            <w:tcW w:w="2160" w:type="dxa"/>
            <w:shd w:val="clear" w:color="000000" w:fill="D9D9D9"/>
            <w:vAlign w:val="bottom"/>
            <w:hideMark/>
          </w:tcPr>
          <w:p w14:paraId="47C5DDDA" w14:textId="77777777" w:rsidR="00745DE2" w:rsidRPr="004B6F44" w:rsidRDefault="00745DE2" w:rsidP="00BE137F">
            <w:pPr>
              <w:rPr>
                <w:b/>
                <w:bCs/>
                <w:color w:val="000000"/>
                <w:sz w:val="16"/>
                <w:szCs w:val="16"/>
              </w:rPr>
            </w:pPr>
            <w:r w:rsidRPr="004B6F44">
              <w:rPr>
                <w:b/>
                <w:bCs/>
                <w:color w:val="000000"/>
                <w:sz w:val="16"/>
                <w:szCs w:val="16"/>
              </w:rPr>
              <w:t>Theoretical Framework/Perspective</w:t>
            </w:r>
          </w:p>
        </w:tc>
        <w:tc>
          <w:tcPr>
            <w:tcW w:w="1265" w:type="dxa"/>
            <w:shd w:val="clear" w:color="000000" w:fill="D9D9D9"/>
            <w:vAlign w:val="bottom"/>
            <w:hideMark/>
          </w:tcPr>
          <w:p w14:paraId="0CDCD72E" w14:textId="77777777" w:rsidR="00745DE2" w:rsidRPr="004B6F44" w:rsidRDefault="00745DE2" w:rsidP="00BE137F">
            <w:pPr>
              <w:rPr>
                <w:b/>
                <w:bCs/>
                <w:color w:val="000000"/>
                <w:sz w:val="16"/>
                <w:szCs w:val="16"/>
              </w:rPr>
            </w:pPr>
            <w:r w:rsidRPr="004B6F44">
              <w:rPr>
                <w:b/>
                <w:bCs/>
                <w:color w:val="000000"/>
                <w:sz w:val="16"/>
                <w:szCs w:val="16"/>
              </w:rPr>
              <w:t>Type of Study</w:t>
            </w:r>
          </w:p>
        </w:tc>
        <w:tc>
          <w:tcPr>
            <w:tcW w:w="1260" w:type="dxa"/>
            <w:shd w:val="clear" w:color="000000" w:fill="D9D9D9"/>
            <w:vAlign w:val="bottom"/>
            <w:hideMark/>
          </w:tcPr>
          <w:p w14:paraId="0F37B12B" w14:textId="77777777" w:rsidR="00745DE2" w:rsidRPr="004B6F44" w:rsidRDefault="00745DE2" w:rsidP="00BE137F">
            <w:pPr>
              <w:rPr>
                <w:b/>
                <w:bCs/>
                <w:color w:val="000000"/>
                <w:sz w:val="16"/>
                <w:szCs w:val="16"/>
              </w:rPr>
            </w:pPr>
            <w:r w:rsidRPr="004B6F44">
              <w:rPr>
                <w:b/>
                <w:bCs/>
                <w:color w:val="000000"/>
                <w:sz w:val="16"/>
                <w:szCs w:val="16"/>
              </w:rPr>
              <w:t>Unit of Analysis</w:t>
            </w:r>
          </w:p>
        </w:tc>
        <w:tc>
          <w:tcPr>
            <w:tcW w:w="2610" w:type="dxa"/>
            <w:shd w:val="clear" w:color="000000" w:fill="D9D9D9"/>
            <w:vAlign w:val="bottom"/>
            <w:hideMark/>
          </w:tcPr>
          <w:p w14:paraId="66946D99" w14:textId="77777777" w:rsidR="00745DE2" w:rsidRPr="004B6F44" w:rsidRDefault="00745DE2" w:rsidP="00BE137F">
            <w:pPr>
              <w:rPr>
                <w:b/>
                <w:bCs/>
                <w:color w:val="000000"/>
                <w:sz w:val="16"/>
                <w:szCs w:val="16"/>
              </w:rPr>
            </w:pPr>
            <w:r w:rsidRPr="004B6F44">
              <w:rPr>
                <w:b/>
                <w:bCs/>
                <w:color w:val="000000"/>
                <w:sz w:val="16"/>
                <w:szCs w:val="16"/>
              </w:rPr>
              <w:t>Findings</w:t>
            </w:r>
          </w:p>
        </w:tc>
      </w:tr>
      <w:tr w:rsidR="001E5A66" w:rsidRPr="004B6F44" w14:paraId="5243A966" w14:textId="77777777" w:rsidTr="001E5A66">
        <w:trPr>
          <w:trHeight w:val="2069"/>
          <w:tblHeader/>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662B62" w14:textId="77777777" w:rsidR="001E5A66" w:rsidRPr="004B6F44" w:rsidRDefault="001E5A66" w:rsidP="00543825">
            <w:pPr>
              <w:jc w:val="right"/>
              <w:rPr>
                <w:color w:val="000000"/>
                <w:sz w:val="16"/>
                <w:szCs w:val="16"/>
              </w:rPr>
            </w:pPr>
            <w:r w:rsidRPr="004B6F44">
              <w:rPr>
                <w:color w:val="000000"/>
                <w:sz w:val="16"/>
                <w:szCs w:val="16"/>
              </w:rPr>
              <w:t>52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9B23CC" w14:textId="77777777" w:rsidR="001E5A66" w:rsidRPr="004B6F44" w:rsidRDefault="001E5A66" w:rsidP="001E5A66">
            <w:pPr>
              <w:jc w:val="right"/>
              <w:rPr>
                <w:color w:val="000000"/>
                <w:sz w:val="16"/>
                <w:szCs w:val="16"/>
              </w:rPr>
            </w:pPr>
            <w:proofErr w:type="spellStart"/>
            <w:r w:rsidRPr="004B6F44">
              <w:rPr>
                <w:color w:val="000000"/>
                <w:sz w:val="16"/>
                <w:szCs w:val="16"/>
              </w:rPr>
              <w:t>Guillén</w:t>
            </w:r>
            <w:proofErr w:type="spellEnd"/>
            <w:r w:rsidRPr="004B6F44">
              <w:rPr>
                <w:color w:val="000000"/>
                <w:sz w:val="16"/>
                <w:szCs w:val="16"/>
              </w:rPr>
              <w:t xml:space="preserve"> &amp; Kunze</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B910BE" w14:textId="77777777" w:rsidR="001E5A66" w:rsidRPr="004B6F44" w:rsidRDefault="001E5A66" w:rsidP="00543825">
            <w:pPr>
              <w:jc w:val="right"/>
              <w:rPr>
                <w:color w:val="000000"/>
                <w:sz w:val="16"/>
                <w:szCs w:val="16"/>
              </w:rPr>
            </w:pPr>
            <w:r w:rsidRPr="004B6F44">
              <w:rPr>
                <w:color w:val="000000"/>
                <w:sz w:val="16"/>
                <w:szCs w:val="16"/>
              </w:rPr>
              <w:t>2019</w:t>
            </w:r>
          </w:p>
        </w:tc>
        <w:tc>
          <w:tcPr>
            <w:tcW w:w="8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C41561" w14:textId="77777777" w:rsidR="001E5A66" w:rsidRPr="004B6F44" w:rsidRDefault="001E5A66" w:rsidP="001E5A66">
            <w:pPr>
              <w:jc w:val="right"/>
              <w:rPr>
                <w:color w:val="000000"/>
                <w:sz w:val="16"/>
                <w:szCs w:val="16"/>
              </w:rPr>
            </w:pPr>
            <w:r w:rsidRPr="004B6F44">
              <w:rPr>
                <w:color w:val="000000"/>
                <w:sz w:val="16"/>
                <w:szCs w:val="16"/>
              </w:rPr>
              <w:t>305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74E13B" w14:textId="77777777" w:rsidR="001E5A66" w:rsidRPr="004B6F44" w:rsidRDefault="001E5A66" w:rsidP="001E5A66">
            <w:pPr>
              <w:jc w:val="right"/>
              <w:rPr>
                <w:color w:val="000000"/>
                <w:sz w:val="16"/>
                <w:szCs w:val="16"/>
              </w:rPr>
            </w:pPr>
            <w:r w:rsidRPr="004B6F44">
              <w:rPr>
                <w:color w:val="000000"/>
                <w:sz w:val="16"/>
                <w:szCs w:val="16"/>
              </w:rPr>
              <w:t>Southern Europe</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F1A113" w14:textId="77777777" w:rsidR="001E5A66" w:rsidRPr="004B6F44" w:rsidRDefault="001E5A66" w:rsidP="001E5A66">
            <w:pPr>
              <w:jc w:val="right"/>
              <w:rPr>
                <w:color w:val="000000"/>
                <w:sz w:val="16"/>
                <w:szCs w:val="16"/>
              </w:rPr>
            </w:pPr>
            <w:r w:rsidRPr="004B6F44">
              <w:rPr>
                <w:color w:val="000000"/>
                <w:sz w:val="16"/>
                <w:szCs w:val="16"/>
              </w:rPr>
              <w:t>Age</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BD2D7E" w14:textId="77777777" w:rsidR="001E5A66" w:rsidRPr="004B6F44" w:rsidRDefault="001E5A66" w:rsidP="001E5A66">
            <w:pPr>
              <w:jc w:val="right"/>
              <w:rPr>
                <w:color w:val="000000"/>
                <w:sz w:val="16"/>
                <w:szCs w:val="16"/>
              </w:rPr>
            </w:pPr>
            <w:r w:rsidRPr="004B6F44">
              <w:rPr>
                <w:color w:val="000000"/>
                <w:sz w:val="16"/>
                <w:szCs w:val="16"/>
              </w:rPr>
              <w:t>Innovative Behavior (</w:t>
            </w:r>
            <w:proofErr w:type="spellStart"/>
            <w:r w:rsidRPr="004B6F44">
              <w:rPr>
                <w:color w:val="000000"/>
                <w:sz w:val="16"/>
                <w:szCs w:val="16"/>
              </w:rPr>
              <w:t>Powellet</w:t>
            </w:r>
            <w:proofErr w:type="spellEnd"/>
            <w:r w:rsidRPr="004B6F44">
              <w:rPr>
                <w:color w:val="000000"/>
                <w:sz w:val="16"/>
                <w:szCs w:val="16"/>
              </w:rPr>
              <w:t xml:space="preserve"> al., 1996); Social Cognition (Fiske et al., 2007); Fluid (Gf) and crystallized (Gc) forms of intelligence (Cattell's (1943, 1987); Age stereotypes and discrimination (Ng &amp; Feldman, 2012; </w:t>
            </w:r>
            <w:proofErr w:type="spellStart"/>
            <w:r w:rsidRPr="004B6F44">
              <w:rPr>
                <w:color w:val="000000"/>
                <w:sz w:val="16"/>
                <w:szCs w:val="16"/>
              </w:rPr>
              <w:t>Posthuma</w:t>
            </w:r>
            <w:proofErr w:type="spellEnd"/>
            <w:r w:rsidRPr="004B6F44">
              <w:rPr>
                <w:color w:val="000000"/>
                <w:sz w:val="16"/>
                <w:szCs w:val="16"/>
              </w:rPr>
              <w:t xml:space="preserve"> &amp; Campion, 2009)</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872192" w14:textId="77777777" w:rsidR="001E5A66" w:rsidRPr="004B6F44" w:rsidRDefault="001E5A66" w:rsidP="001E5A66">
            <w:pPr>
              <w:jc w:val="right"/>
              <w:rPr>
                <w:color w:val="000000"/>
                <w:sz w:val="16"/>
                <w:szCs w:val="16"/>
              </w:rPr>
            </w:pPr>
            <w:r w:rsidRPr="004B6F44">
              <w:rPr>
                <w:color w:val="000000"/>
                <w:sz w:val="16"/>
                <w:szCs w:val="16"/>
              </w:rPr>
              <w:t>Empirical</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1FE655" w14:textId="77777777" w:rsidR="001E5A66" w:rsidRPr="004B6F44" w:rsidRDefault="001E5A66" w:rsidP="001E5A66">
            <w:pPr>
              <w:jc w:val="right"/>
              <w:rPr>
                <w:color w:val="000000"/>
                <w:sz w:val="16"/>
                <w:szCs w:val="16"/>
              </w:rPr>
            </w:pPr>
            <w:r w:rsidRPr="004B6F44">
              <w:rPr>
                <w:color w:val="000000"/>
                <w:sz w:val="16"/>
                <w:szCs w:val="16"/>
              </w:rPr>
              <w:t>Individual</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D4344D" w14:textId="77777777" w:rsidR="001E5A66" w:rsidRPr="004B6F44" w:rsidRDefault="001E5A66" w:rsidP="00A20BF7">
            <w:pPr>
              <w:rPr>
                <w:color w:val="000000"/>
                <w:sz w:val="16"/>
                <w:szCs w:val="16"/>
              </w:rPr>
            </w:pPr>
            <w:r w:rsidRPr="004B6F44">
              <w:rPr>
                <w:color w:val="000000"/>
                <w:sz w:val="16"/>
                <w:szCs w:val="16"/>
              </w:rPr>
              <w:t>Older employees with low interdepartmental collaboration are less innovative and receive worse performance and promotability appraisals than younger employees, but the “age handicap” vanishes when older employees collaborate with members of other departments.</w:t>
            </w:r>
          </w:p>
        </w:tc>
      </w:tr>
      <w:tr w:rsidR="001E5A66" w:rsidRPr="004B6F44" w14:paraId="32FFB18D" w14:textId="77777777" w:rsidTr="001E5A66">
        <w:trPr>
          <w:trHeight w:val="755"/>
          <w:tblHeader/>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B9E0A2" w14:textId="77777777" w:rsidR="001E5A66" w:rsidRPr="004B6F44" w:rsidRDefault="001E5A66" w:rsidP="00543825">
            <w:pPr>
              <w:jc w:val="right"/>
              <w:rPr>
                <w:color w:val="000000"/>
                <w:sz w:val="16"/>
                <w:szCs w:val="16"/>
              </w:rPr>
            </w:pPr>
            <w:r w:rsidRPr="004B6F44">
              <w:rPr>
                <w:color w:val="000000"/>
                <w:sz w:val="16"/>
                <w:szCs w:val="16"/>
              </w:rPr>
              <w:t>53</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EB7380" w14:textId="77777777" w:rsidR="001E5A66" w:rsidRPr="004B6F44" w:rsidRDefault="001E5A66" w:rsidP="001E5A66">
            <w:pPr>
              <w:jc w:val="right"/>
              <w:rPr>
                <w:color w:val="000000"/>
                <w:sz w:val="16"/>
                <w:szCs w:val="16"/>
              </w:rPr>
            </w:pPr>
            <w:r w:rsidRPr="004B6F44">
              <w:rPr>
                <w:color w:val="000000"/>
                <w:sz w:val="16"/>
                <w:szCs w:val="16"/>
              </w:rPr>
              <w:t>Harris</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BAEEBD" w14:textId="77777777" w:rsidR="001E5A66" w:rsidRPr="004B6F44" w:rsidRDefault="001E5A66" w:rsidP="00543825">
            <w:pPr>
              <w:jc w:val="right"/>
              <w:rPr>
                <w:color w:val="000000"/>
                <w:sz w:val="16"/>
                <w:szCs w:val="16"/>
              </w:rPr>
            </w:pPr>
            <w:r w:rsidRPr="004B6F44">
              <w:rPr>
                <w:color w:val="000000"/>
                <w:sz w:val="16"/>
                <w:szCs w:val="16"/>
              </w:rPr>
              <w:t>1975</w:t>
            </w:r>
          </w:p>
        </w:tc>
        <w:tc>
          <w:tcPr>
            <w:tcW w:w="8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657817" w14:textId="77777777" w:rsidR="001E5A66" w:rsidRPr="004B6F44" w:rsidRDefault="001E5A66" w:rsidP="001E5A66">
            <w:pPr>
              <w:jc w:val="right"/>
              <w:rPr>
                <w:color w:val="000000"/>
                <w:sz w:val="16"/>
                <w:szCs w:val="16"/>
              </w:rPr>
            </w:pPr>
            <w:r w:rsidRPr="004B6F44">
              <w:rPr>
                <w:color w:val="000000"/>
                <w:sz w:val="16"/>
                <w:szCs w:val="16"/>
              </w:rPr>
              <w:t>15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BCE35F" w14:textId="77777777" w:rsidR="001E5A66" w:rsidRPr="004B6F44" w:rsidRDefault="001E5A66" w:rsidP="001E5A66">
            <w:pPr>
              <w:jc w:val="right"/>
              <w:rPr>
                <w:color w:val="000000"/>
                <w:sz w:val="16"/>
                <w:szCs w:val="16"/>
              </w:rPr>
            </w:pPr>
            <w:r w:rsidRPr="004B6F44">
              <w:rPr>
                <w:color w:val="000000"/>
                <w:sz w:val="16"/>
                <w:szCs w:val="16"/>
              </w:rPr>
              <w:t>US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6B8543" w14:textId="77777777" w:rsidR="001E5A66" w:rsidRPr="004B6F44" w:rsidRDefault="001E5A66" w:rsidP="001E5A66">
            <w:pPr>
              <w:jc w:val="right"/>
              <w:rPr>
                <w:color w:val="000000"/>
                <w:sz w:val="16"/>
                <w:szCs w:val="16"/>
              </w:rPr>
            </w:pPr>
            <w:r w:rsidRPr="004B6F44">
              <w:rPr>
                <w:color w:val="000000"/>
                <w:sz w:val="16"/>
                <w:szCs w:val="16"/>
              </w:rPr>
              <w:t>Discrimination</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E41556" w14:textId="77777777" w:rsidR="001E5A66" w:rsidRPr="004B6F44" w:rsidRDefault="001E5A66" w:rsidP="001E5A66">
            <w:pPr>
              <w:jc w:val="right"/>
              <w:rPr>
                <w:color w:val="000000"/>
                <w:sz w:val="16"/>
                <w:szCs w:val="16"/>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134E59" w14:textId="77777777" w:rsidR="001E5A66" w:rsidRPr="004B6F44" w:rsidRDefault="001E5A66" w:rsidP="001E5A66">
            <w:pPr>
              <w:jc w:val="right"/>
              <w:rPr>
                <w:color w:val="000000"/>
                <w:sz w:val="16"/>
                <w:szCs w:val="16"/>
              </w:rPr>
            </w:pPr>
            <w:r w:rsidRPr="004B6F44">
              <w:rPr>
                <w:color w:val="000000"/>
                <w:sz w:val="16"/>
                <w:szCs w:val="16"/>
              </w:rPr>
              <w:t>Case Studies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B17876" w14:textId="77777777" w:rsidR="001E5A66" w:rsidRPr="004B6F44" w:rsidRDefault="001E5A66" w:rsidP="001E5A66">
            <w:pPr>
              <w:jc w:val="right"/>
              <w:rPr>
                <w:color w:val="000000"/>
                <w:sz w:val="16"/>
                <w:szCs w:val="16"/>
              </w:rPr>
            </w:pPr>
            <w:r w:rsidRPr="004B6F44">
              <w:rPr>
                <w:color w:val="000000"/>
                <w:sz w:val="16"/>
                <w:szCs w:val="16"/>
              </w:rPr>
              <w:t>Individual</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670F53" w14:textId="77777777" w:rsidR="001E5A66" w:rsidRPr="004B6F44" w:rsidRDefault="001E5A66" w:rsidP="00A20BF7">
            <w:pPr>
              <w:rPr>
                <w:color w:val="000000"/>
                <w:sz w:val="16"/>
                <w:szCs w:val="16"/>
              </w:rPr>
            </w:pPr>
            <w:r w:rsidRPr="004B6F44">
              <w:rPr>
                <w:color w:val="000000"/>
                <w:sz w:val="16"/>
                <w:szCs w:val="16"/>
              </w:rPr>
              <w:t>15 arbitration cases over 12-year period as examples of labor arbitration/race discrimination</w:t>
            </w:r>
          </w:p>
        </w:tc>
      </w:tr>
      <w:tr w:rsidR="001E5A66" w:rsidRPr="004B6F44" w14:paraId="2EC08F99" w14:textId="77777777" w:rsidTr="001E5A66">
        <w:trPr>
          <w:trHeight w:val="1430"/>
          <w:tblHeader/>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2DE55B" w14:textId="77777777" w:rsidR="001E5A66" w:rsidRPr="004B6F44" w:rsidRDefault="001E5A66" w:rsidP="00543825">
            <w:pPr>
              <w:jc w:val="right"/>
              <w:rPr>
                <w:color w:val="000000"/>
                <w:sz w:val="16"/>
                <w:szCs w:val="16"/>
              </w:rPr>
            </w:pPr>
            <w:r w:rsidRPr="004B6F44">
              <w:rPr>
                <w:color w:val="000000"/>
                <w:sz w:val="16"/>
                <w:szCs w:val="16"/>
              </w:rPr>
              <w:t>54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C49819" w14:textId="77777777" w:rsidR="001E5A66" w:rsidRPr="004B6F44" w:rsidRDefault="001E5A66" w:rsidP="001E5A66">
            <w:pPr>
              <w:jc w:val="right"/>
              <w:rPr>
                <w:color w:val="000000"/>
                <w:sz w:val="16"/>
                <w:szCs w:val="16"/>
              </w:rPr>
            </w:pPr>
            <w:proofErr w:type="spellStart"/>
            <w:r w:rsidRPr="004B6F44">
              <w:rPr>
                <w:color w:val="000000"/>
                <w:sz w:val="16"/>
                <w:szCs w:val="16"/>
              </w:rPr>
              <w:t>Héliot</w:t>
            </w:r>
            <w:proofErr w:type="spellEnd"/>
            <w:r w:rsidRPr="004B6F44">
              <w:rPr>
                <w:color w:val="000000"/>
                <w:sz w:val="16"/>
                <w:szCs w:val="16"/>
              </w:rPr>
              <w:t xml:space="preserve"> et al.</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0BA7DD" w14:textId="77777777" w:rsidR="001E5A66" w:rsidRPr="004B6F44" w:rsidRDefault="001E5A66" w:rsidP="00543825">
            <w:pPr>
              <w:jc w:val="right"/>
              <w:rPr>
                <w:color w:val="000000"/>
                <w:sz w:val="16"/>
                <w:szCs w:val="16"/>
              </w:rPr>
            </w:pPr>
            <w:r w:rsidRPr="004B6F44">
              <w:rPr>
                <w:color w:val="000000"/>
                <w:sz w:val="16"/>
                <w:szCs w:val="16"/>
              </w:rPr>
              <w:t>2019</w:t>
            </w:r>
          </w:p>
        </w:tc>
        <w:tc>
          <w:tcPr>
            <w:tcW w:w="8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338648" w14:textId="77777777" w:rsidR="001E5A66" w:rsidRPr="004B6F44" w:rsidRDefault="001E5A66" w:rsidP="001E5A66">
            <w:pPr>
              <w:jc w:val="right"/>
              <w:rPr>
                <w:color w:val="000000"/>
                <w:sz w:val="16"/>
                <w:szCs w:val="16"/>
              </w:rPr>
            </w:pPr>
            <w:r w:rsidRPr="004B6F44">
              <w:rPr>
                <w:color w:val="000000"/>
                <w:sz w:val="16"/>
                <w:szCs w:val="16"/>
              </w:rPr>
              <w:t>53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B32617" w14:textId="77777777" w:rsidR="001E5A66" w:rsidRPr="004B6F44" w:rsidRDefault="001E5A66" w:rsidP="00543825">
            <w:pPr>
              <w:jc w:val="right"/>
              <w:rPr>
                <w:color w:val="000000"/>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C90119" w14:textId="77777777" w:rsidR="001E5A66" w:rsidRPr="004B6F44" w:rsidRDefault="001E5A66" w:rsidP="001E5A66">
            <w:pPr>
              <w:jc w:val="right"/>
              <w:rPr>
                <w:color w:val="000000"/>
                <w:sz w:val="16"/>
                <w:szCs w:val="16"/>
              </w:rPr>
            </w:pPr>
            <w:r w:rsidRPr="004B6F44">
              <w:rPr>
                <w:color w:val="000000"/>
                <w:sz w:val="16"/>
                <w:szCs w:val="16"/>
              </w:rPr>
              <w:t>Religion</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3BCD29" w14:textId="77777777" w:rsidR="001E5A66" w:rsidRPr="004B6F44" w:rsidRDefault="001E5A66" w:rsidP="001E5A66">
            <w:pPr>
              <w:jc w:val="right"/>
              <w:rPr>
                <w:color w:val="000000"/>
                <w:sz w:val="16"/>
                <w:szCs w:val="16"/>
              </w:rPr>
            </w:pPr>
            <w:r w:rsidRPr="004B6F44">
              <w:rPr>
                <w:color w:val="000000"/>
                <w:sz w:val="16"/>
                <w:szCs w:val="16"/>
              </w:rPr>
              <w:t>Social Identity (Tajfel &amp; Turner, 1979); Self-Categorization (Turner et al, 1987); Social Identity Approach (Haslam, 2004); Occupational Identity (</w:t>
            </w:r>
            <w:proofErr w:type="spellStart"/>
            <w:r w:rsidRPr="004B6F44">
              <w:rPr>
                <w:color w:val="000000"/>
                <w:sz w:val="16"/>
                <w:szCs w:val="16"/>
              </w:rPr>
              <w:t>Ashforth</w:t>
            </w:r>
            <w:proofErr w:type="spellEnd"/>
            <w:r w:rsidRPr="004B6F44">
              <w:rPr>
                <w:color w:val="000000"/>
                <w:sz w:val="16"/>
                <w:szCs w:val="16"/>
              </w:rPr>
              <w:t xml:space="preserve"> &amp; </w:t>
            </w:r>
            <w:proofErr w:type="spellStart"/>
            <w:r w:rsidRPr="004B6F44">
              <w:rPr>
                <w:color w:val="000000"/>
                <w:sz w:val="16"/>
                <w:szCs w:val="16"/>
              </w:rPr>
              <w:t>Mael</w:t>
            </w:r>
            <w:proofErr w:type="spellEnd"/>
            <w:r w:rsidRPr="004B6F44">
              <w:rPr>
                <w:color w:val="000000"/>
                <w:sz w:val="16"/>
                <w:szCs w:val="16"/>
              </w:rPr>
              <w:t>, 1989)</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3A76C3" w14:textId="77777777" w:rsidR="001E5A66" w:rsidRPr="004B6F44" w:rsidRDefault="001E5A66" w:rsidP="001E5A66">
            <w:pPr>
              <w:jc w:val="right"/>
              <w:rPr>
                <w:color w:val="000000"/>
                <w:sz w:val="16"/>
                <w:szCs w:val="16"/>
              </w:rPr>
            </w:pPr>
            <w:r w:rsidRPr="004B6F44">
              <w:rPr>
                <w:color w:val="000000"/>
                <w:sz w:val="16"/>
                <w:szCs w:val="16"/>
              </w:rPr>
              <w:t>Review piece</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EADAA7" w14:textId="77777777" w:rsidR="001E5A66" w:rsidRPr="004B6F44" w:rsidRDefault="001E5A66" w:rsidP="001E5A66">
            <w:pPr>
              <w:jc w:val="right"/>
              <w:rPr>
                <w:color w:val="000000"/>
                <w:sz w:val="16"/>
                <w:szCs w:val="16"/>
              </w:rPr>
            </w:pPr>
            <w:r w:rsidRPr="004B6F44">
              <w:rPr>
                <w:color w:val="000000"/>
                <w:sz w:val="16"/>
                <w:szCs w:val="16"/>
              </w:rPr>
              <w:t>Research publication</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D2FAE8" w14:textId="77777777" w:rsidR="001E5A66" w:rsidRPr="004B6F44" w:rsidRDefault="001E5A66" w:rsidP="00A20BF7">
            <w:pPr>
              <w:rPr>
                <w:color w:val="000000"/>
                <w:sz w:val="16"/>
                <w:szCs w:val="16"/>
              </w:rPr>
            </w:pPr>
            <w:r w:rsidRPr="004B6F44">
              <w:rPr>
                <w:color w:val="000000"/>
                <w:sz w:val="16"/>
                <w:szCs w:val="16"/>
              </w:rPr>
              <w:t>Review of literature: positive/negative/neutral impact of religious identity on work decisions/behaviors</w:t>
            </w:r>
          </w:p>
        </w:tc>
      </w:tr>
      <w:tr w:rsidR="001E5A66" w:rsidRPr="004B6F44" w14:paraId="7F702734" w14:textId="77777777" w:rsidTr="001E5A66">
        <w:trPr>
          <w:trHeight w:val="1160"/>
          <w:tblHeader/>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91C363" w14:textId="77777777" w:rsidR="001E5A66" w:rsidRPr="004B6F44" w:rsidRDefault="001E5A66" w:rsidP="00543825">
            <w:pPr>
              <w:jc w:val="right"/>
              <w:rPr>
                <w:color w:val="000000"/>
                <w:sz w:val="16"/>
                <w:szCs w:val="16"/>
              </w:rPr>
            </w:pPr>
            <w:r w:rsidRPr="004B6F44">
              <w:rPr>
                <w:color w:val="000000"/>
                <w:sz w:val="16"/>
                <w:szCs w:val="16"/>
              </w:rPr>
              <w:t>55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017844" w14:textId="77777777" w:rsidR="001E5A66" w:rsidRPr="004B6F44" w:rsidRDefault="001E5A66" w:rsidP="001E5A66">
            <w:pPr>
              <w:jc w:val="right"/>
              <w:rPr>
                <w:color w:val="000000"/>
                <w:sz w:val="16"/>
                <w:szCs w:val="16"/>
              </w:rPr>
            </w:pPr>
            <w:r w:rsidRPr="004B6F44">
              <w:rPr>
                <w:color w:val="000000"/>
                <w:sz w:val="16"/>
                <w:szCs w:val="16"/>
              </w:rPr>
              <w:t>Hennessey &amp; Bernardin</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6FB799" w14:textId="77777777" w:rsidR="001E5A66" w:rsidRPr="004B6F44" w:rsidRDefault="001E5A66" w:rsidP="00543825">
            <w:pPr>
              <w:jc w:val="right"/>
              <w:rPr>
                <w:color w:val="000000"/>
                <w:sz w:val="16"/>
                <w:szCs w:val="16"/>
              </w:rPr>
            </w:pPr>
            <w:r w:rsidRPr="004B6F44">
              <w:rPr>
                <w:color w:val="000000"/>
                <w:sz w:val="16"/>
                <w:szCs w:val="16"/>
              </w:rPr>
              <w:t>2003</w:t>
            </w:r>
          </w:p>
        </w:tc>
        <w:tc>
          <w:tcPr>
            <w:tcW w:w="8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E33BD3" w14:textId="77777777" w:rsidR="001E5A66" w:rsidRPr="004B6F44" w:rsidRDefault="001E5A66" w:rsidP="001E5A66">
            <w:pPr>
              <w:jc w:val="right"/>
              <w:rPr>
                <w:color w:val="000000"/>
                <w:sz w:val="16"/>
                <w:szCs w:val="16"/>
              </w:rPr>
            </w:pPr>
            <w:r w:rsidRPr="004B6F44">
              <w:rPr>
                <w:color w:val="000000"/>
                <w:sz w:val="16"/>
                <w:szCs w:val="16"/>
              </w:rPr>
              <w:t>69026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7B0649" w14:textId="77777777" w:rsidR="001E5A66" w:rsidRPr="004B6F44" w:rsidRDefault="001E5A66" w:rsidP="001E5A66">
            <w:pPr>
              <w:jc w:val="right"/>
              <w:rPr>
                <w:color w:val="000000"/>
                <w:sz w:val="16"/>
                <w:szCs w:val="16"/>
              </w:rPr>
            </w:pPr>
            <w:r w:rsidRPr="004B6F44">
              <w:rPr>
                <w:color w:val="000000"/>
                <w:sz w:val="16"/>
                <w:szCs w:val="16"/>
              </w:rPr>
              <w:t>US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AD094C" w14:textId="77777777" w:rsidR="001E5A66" w:rsidRPr="004B6F44" w:rsidRDefault="001E5A66" w:rsidP="001E5A66">
            <w:pPr>
              <w:jc w:val="right"/>
              <w:rPr>
                <w:color w:val="000000"/>
                <w:sz w:val="16"/>
                <w:szCs w:val="16"/>
              </w:rPr>
            </w:pPr>
            <w:r w:rsidRPr="004B6F44">
              <w:rPr>
                <w:color w:val="000000"/>
                <w:sz w:val="16"/>
                <w:szCs w:val="16"/>
              </w:rPr>
              <w:t>Race/Gender/</w:t>
            </w:r>
          </w:p>
          <w:p w14:paraId="644A55F0" w14:textId="77777777" w:rsidR="001E5A66" w:rsidRPr="004B6F44" w:rsidRDefault="001E5A66" w:rsidP="001E5A66">
            <w:pPr>
              <w:jc w:val="right"/>
              <w:rPr>
                <w:color w:val="000000"/>
                <w:sz w:val="16"/>
                <w:szCs w:val="16"/>
              </w:rPr>
            </w:pPr>
            <w:r w:rsidRPr="004B6F44">
              <w:rPr>
                <w:color w:val="000000"/>
                <w:sz w:val="16"/>
                <w:szCs w:val="16"/>
              </w:rPr>
              <w:t>Age</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CFD446" w14:textId="77777777" w:rsidR="001E5A66" w:rsidRPr="004B6F44" w:rsidRDefault="001E5A66" w:rsidP="001E5A66">
            <w:pPr>
              <w:jc w:val="right"/>
              <w:rPr>
                <w:color w:val="000000"/>
                <w:sz w:val="16"/>
                <w:szCs w:val="16"/>
              </w:rPr>
            </w:pPr>
            <w:r w:rsidRPr="004B6F44">
              <w:rPr>
                <w:color w:val="000000"/>
                <w:sz w:val="16"/>
                <w:szCs w:val="16"/>
              </w:rPr>
              <w:t>Subjectivity Theory (Kane et al., 1998)</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0F2D1D" w14:textId="77777777" w:rsidR="001E5A66" w:rsidRPr="004B6F44" w:rsidRDefault="001E5A66" w:rsidP="001E5A66">
            <w:pPr>
              <w:jc w:val="right"/>
              <w:rPr>
                <w:color w:val="000000"/>
                <w:sz w:val="16"/>
                <w:szCs w:val="16"/>
              </w:rPr>
            </w:pPr>
            <w:r w:rsidRPr="004B6F44">
              <w:rPr>
                <w:color w:val="000000"/>
                <w:sz w:val="16"/>
                <w:szCs w:val="16"/>
              </w:rPr>
              <w:t>Empirical</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428767" w14:textId="77777777" w:rsidR="001E5A66" w:rsidRPr="004B6F44" w:rsidRDefault="001E5A66" w:rsidP="001E5A66">
            <w:pPr>
              <w:jc w:val="right"/>
              <w:rPr>
                <w:color w:val="000000"/>
                <w:sz w:val="16"/>
                <w:szCs w:val="16"/>
              </w:rPr>
            </w:pPr>
            <w:r w:rsidRPr="004B6F44">
              <w:rPr>
                <w:color w:val="000000"/>
                <w:sz w:val="16"/>
                <w:szCs w:val="16"/>
              </w:rPr>
              <w:t>Individual</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515A66" w14:textId="77777777" w:rsidR="001E5A66" w:rsidRPr="004B6F44" w:rsidRDefault="001E5A66" w:rsidP="00A20BF7">
            <w:pPr>
              <w:rPr>
                <w:color w:val="000000"/>
                <w:sz w:val="16"/>
                <w:szCs w:val="16"/>
              </w:rPr>
            </w:pPr>
            <w:r w:rsidRPr="004B6F44">
              <w:rPr>
                <w:color w:val="000000"/>
                <w:sz w:val="16"/>
                <w:szCs w:val="16"/>
              </w:rPr>
              <w:t xml:space="preserve"> Adverse impact was found against African-Americans regardless of rating format. No adverse impact was found toward women or older people.</w:t>
            </w:r>
          </w:p>
        </w:tc>
      </w:tr>
      <w:tr w:rsidR="001E5A66" w:rsidRPr="004B6F44" w14:paraId="1EC63F6F" w14:textId="77777777" w:rsidTr="00A20BF7">
        <w:trPr>
          <w:trHeight w:val="1079"/>
          <w:tblHeader/>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6D85F8" w14:textId="77777777" w:rsidR="001E5A66" w:rsidRPr="004B6F44" w:rsidRDefault="001E5A66" w:rsidP="00543825">
            <w:pPr>
              <w:jc w:val="right"/>
              <w:rPr>
                <w:color w:val="000000"/>
                <w:sz w:val="16"/>
                <w:szCs w:val="16"/>
              </w:rPr>
            </w:pPr>
            <w:r w:rsidRPr="004B6F44">
              <w:rPr>
                <w:color w:val="000000"/>
                <w:sz w:val="16"/>
                <w:szCs w:val="16"/>
              </w:rPr>
              <w:t>56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B93217" w14:textId="77777777" w:rsidR="001E5A66" w:rsidRPr="004B6F44" w:rsidRDefault="001E5A66" w:rsidP="00543825">
            <w:pPr>
              <w:jc w:val="right"/>
              <w:rPr>
                <w:color w:val="000000"/>
                <w:sz w:val="16"/>
                <w:szCs w:val="16"/>
              </w:rPr>
            </w:pPr>
            <w:r w:rsidRPr="004B6F44">
              <w:rPr>
                <w:color w:val="000000"/>
                <w:sz w:val="16"/>
                <w:szCs w:val="16"/>
              </w:rPr>
              <w:t>Herbert &amp; Yost</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C382A2" w14:textId="77777777" w:rsidR="001E5A66" w:rsidRPr="004B6F44" w:rsidRDefault="001E5A66" w:rsidP="00543825">
            <w:pPr>
              <w:jc w:val="right"/>
              <w:rPr>
                <w:color w:val="000000"/>
                <w:sz w:val="16"/>
                <w:szCs w:val="16"/>
              </w:rPr>
            </w:pPr>
            <w:r w:rsidRPr="004B6F44">
              <w:rPr>
                <w:color w:val="000000"/>
                <w:sz w:val="16"/>
                <w:szCs w:val="16"/>
              </w:rPr>
              <w:t>1978</w:t>
            </w:r>
          </w:p>
        </w:tc>
        <w:tc>
          <w:tcPr>
            <w:tcW w:w="8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77585E" w14:textId="77777777" w:rsidR="001E5A66" w:rsidRPr="004B6F44" w:rsidRDefault="001E5A66" w:rsidP="00543825">
            <w:pPr>
              <w:jc w:val="right"/>
              <w:rPr>
                <w:color w:val="000000"/>
                <w:sz w:val="16"/>
                <w:szCs w:val="16"/>
              </w:rPr>
            </w:pPr>
            <w:r w:rsidRPr="004B6F44">
              <w:rPr>
                <w:color w:val="000000"/>
                <w:sz w:val="16"/>
                <w:szCs w:val="16"/>
              </w:rPr>
              <w:t>N/A</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85EDFA" w14:textId="77777777" w:rsidR="001E5A66" w:rsidRPr="004B6F44" w:rsidRDefault="001E5A66" w:rsidP="00543825">
            <w:pPr>
              <w:jc w:val="right"/>
              <w:rPr>
                <w:color w:val="000000"/>
                <w:sz w:val="16"/>
                <w:szCs w:val="16"/>
              </w:rPr>
            </w:pPr>
            <w:r w:rsidRPr="004B6F44">
              <w:rPr>
                <w:color w:val="000000"/>
                <w:sz w:val="16"/>
                <w:szCs w:val="16"/>
              </w:rPr>
              <w:t>US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079C3C" w14:textId="77777777" w:rsidR="001E5A66" w:rsidRPr="004B6F44" w:rsidRDefault="001E5A66" w:rsidP="00543825">
            <w:pPr>
              <w:jc w:val="right"/>
              <w:rPr>
                <w:color w:val="000000"/>
                <w:sz w:val="16"/>
                <w:szCs w:val="16"/>
              </w:rPr>
            </w:pPr>
            <w:r w:rsidRPr="004B6F44">
              <w:rPr>
                <w:color w:val="000000"/>
                <w:sz w:val="16"/>
                <w:szCs w:val="16"/>
              </w:rPr>
              <w:t>Gender</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0192EC" w14:textId="77777777" w:rsidR="001E5A66" w:rsidRPr="004B6F44" w:rsidRDefault="001E5A66" w:rsidP="00543825">
            <w:pPr>
              <w:jc w:val="right"/>
              <w:rPr>
                <w:color w:val="000000"/>
                <w:sz w:val="16"/>
                <w:szCs w:val="16"/>
              </w:rPr>
            </w:pPr>
            <w:r w:rsidRPr="004B6F44">
              <w:rPr>
                <w:color w:val="000000"/>
                <w:sz w:val="16"/>
                <w:szCs w:val="16"/>
              </w:rPr>
              <w:t>Legislative: 1963 Equal Pay Act; Fair Labor Standards Act of 1938; Title VII of the Civil Rights Act of 1964</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6E3B82" w14:textId="77777777" w:rsidR="001E5A66" w:rsidRPr="004B6F44" w:rsidRDefault="001E5A66" w:rsidP="00543825">
            <w:pPr>
              <w:jc w:val="right"/>
              <w:rPr>
                <w:color w:val="000000"/>
                <w:sz w:val="16"/>
                <w:szCs w:val="16"/>
              </w:rPr>
            </w:pPr>
            <w:r w:rsidRPr="004B6F44">
              <w:rPr>
                <w:color w:val="000000"/>
                <w:sz w:val="16"/>
                <w:szCs w:val="16"/>
              </w:rPr>
              <w:t>Conceptual</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EDA08D" w14:textId="77777777" w:rsidR="001E5A66" w:rsidRPr="004B6F44" w:rsidRDefault="001E5A66" w:rsidP="00543825">
            <w:pPr>
              <w:jc w:val="right"/>
              <w:rPr>
                <w:color w:val="000000"/>
                <w:sz w:val="16"/>
                <w:szCs w:val="16"/>
              </w:rPr>
            </w:pPr>
            <w:r w:rsidRPr="004B6F44">
              <w:rPr>
                <w:color w:val="000000"/>
                <w:sz w:val="16"/>
                <w:szCs w:val="16"/>
              </w:rPr>
              <w:t>Individual/Organizational</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350F26" w14:textId="77777777" w:rsidR="001E5A66" w:rsidRPr="004B6F44" w:rsidRDefault="001E5A66" w:rsidP="00A20BF7">
            <w:pPr>
              <w:rPr>
                <w:color w:val="000000"/>
                <w:sz w:val="16"/>
                <w:szCs w:val="16"/>
              </w:rPr>
            </w:pPr>
            <w:r w:rsidRPr="004B6F44">
              <w:rPr>
                <w:color w:val="000000"/>
                <w:sz w:val="16"/>
                <w:szCs w:val="16"/>
              </w:rPr>
              <w:t>Authors develop a model: Developing Women into Effective Managers</w:t>
            </w:r>
          </w:p>
        </w:tc>
      </w:tr>
      <w:tr w:rsidR="008C23D0" w:rsidRPr="004B6F44" w14:paraId="73BA2FA7" w14:textId="77777777" w:rsidTr="008C23D0">
        <w:trPr>
          <w:trHeight w:val="1079"/>
          <w:tblHeader/>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ECAF7D" w14:textId="77777777" w:rsidR="008C23D0" w:rsidRPr="004B6F44" w:rsidRDefault="008C23D0" w:rsidP="00543825">
            <w:pPr>
              <w:jc w:val="right"/>
              <w:rPr>
                <w:color w:val="000000"/>
                <w:sz w:val="16"/>
                <w:szCs w:val="16"/>
              </w:rPr>
            </w:pPr>
            <w:r w:rsidRPr="004B6F44">
              <w:rPr>
                <w:color w:val="000000"/>
                <w:sz w:val="16"/>
                <w:szCs w:val="16"/>
              </w:rPr>
              <w:t>57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154B78" w14:textId="77777777" w:rsidR="008C23D0" w:rsidRPr="004B6F44" w:rsidRDefault="008C23D0" w:rsidP="00543825">
            <w:pPr>
              <w:jc w:val="right"/>
              <w:rPr>
                <w:color w:val="000000"/>
                <w:sz w:val="16"/>
                <w:szCs w:val="16"/>
              </w:rPr>
            </w:pPr>
            <w:r w:rsidRPr="004B6F44">
              <w:rPr>
                <w:color w:val="000000"/>
                <w:sz w:val="16"/>
                <w:szCs w:val="16"/>
              </w:rPr>
              <w:t>Higgins</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FCF438" w14:textId="77777777" w:rsidR="008C23D0" w:rsidRPr="004B6F44" w:rsidRDefault="008C23D0" w:rsidP="00543825">
            <w:pPr>
              <w:jc w:val="right"/>
              <w:rPr>
                <w:color w:val="000000"/>
                <w:sz w:val="16"/>
                <w:szCs w:val="16"/>
              </w:rPr>
            </w:pPr>
            <w:r w:rsidRPr="004B6F44">
              <w:rPr>
                <w:color w:val="000000"/>
                <w:sz w:val="16"/>
                <w:szCs w:val="16"/>
              </w:rPr>
              <w:t>1977</w:t>
            </w:r>
          </w:p>
        </w:tc>
        <w:tc>
          <w:tcPr>
            <w:tcW w:w="8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31AF9B" w14:textId="77777777" w:rsidR="008C23D0" w:rsidRPr="004B6F44" w:rsidRDefault="008C23D0" w:rsidP="00543825">
            <w:pPr>
              <w:jc w:val="right"/>
              <w:rPr>
                <w:color w:val="000000"/>
                <w:sz w:val="16"/>
                <w:szCs w:val="16"/>
              </w:rPr>
            </w:pPr>
            <w:r w:rsidRPr="004B6F44">
              <w:rPr>
                <w:color w:val="000000"/>
                <w:sz w:val="16"/>
                <w:szCs w:val="16"/>
              </w:rPr>
              <w:t>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2AAE0B" w14:textId="77777777" w:rsidR="008C23D0" w:rsidRPr="004B6F44" w:rsidRDefault="008C23D0" w:rsidP="00543825">
            <w:pPr>
              <w:jc w:val="right"/>
              <w:rPr>
                <w:color w:val="000000"/>
                <w:sz w:val="16"/>
                <w:szCs w:val="16"/>
              </w:rPr>
            </w:pPr>
            <w:r w:rsidRPr="004B6F44">
              <w:rPr>
                <w:color w:val="000000"/>
                <w:sz w:val="16"/>
                <w:szCs w:val="16"/>
              </w:rPr>
              <w:t>US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63A294" w14:textId="77777777" w:rsidR="008C23D0" w:rsidRPr="004B6F44" w:rsidRDefault="008C23D0" w:rsidP="00543825">
            <w:pPr>
              <w:jc w:val="right"/>
              <w:rPr>
                <w:color w:val="000000"/>
                <w:sz w:val="16"/>
                <w:szCs w:val="16"/>
              </w:rPr>
            </w:pPr>
            <w:r w:rsidRPr="004B6F44">
              <w:rPr>
                <w:color w:val="000000"/>
                <w:sz w:val="16"/>
                <w:szCs w:val="16"/>
              </w:rPr>
              <w:t>Race and sex discrimination</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60E5A6" w14:textId="77777777" w:rsidR="008C23D0" w:rsidRPr="004B6F44" w:rsidRDefault="008C23D0" w:rsidP="00543825">
            <w:pPr>
              <w:jc w:val="right"/>
              <w:rPr>
                <w:color w:val="000000"/>
                <w:sz w:val="16"/>
                <w:szCs w:val="16"/>
              </w:rPr>
            </w:pPr>
            <w:r w:rsidRPr="004B6F44">
              <w:rPr>
                <w:color w:val="000000"/>
                <w:sz w:val="16"/>
                <w:szCs w:val="16"/>
              </w:rPr>
              <w:t>EEOC and OFCC Regulations</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5701FF" w14:textId="77777777" w:rsidR="008C23D0" w:rsidRPr="004B6F44" w:rsidRDefault="008C23D0" w:rsidP="00543825">
            <w:pPr>
              <w:jc w:val="right"/>
              <w:rPr>
                <w:color w:val="000000"/>
                <w:sz w:val="16"/>
                <w:szCs w:val="16"/>
              </w:rPr>
            </w:pPr>
            <w:r w:rsidRPr="004B6F44">
              <w:rPr>
                <w:color w:val="000000"/>
                <w:sz w:val="16"/>
                <w:szCs w:val="16"/>
              </w:rPr>
              <w:t>Empirical</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F474AB" w14:textId="77777777" w:rsidR="008C23D0" w:rsidRPr="004B6F44" w:rsidRDefault="008C23D0" w:rsidP="00543825">
            <w:pPr>
              <w:jc w:val="right"/>
              <w:rPr>
                <w:color w:val="000000"/>
                <w:sz w:val="16"/>
                <w:szCs w:val="16"/>
              </w:rPr>
            </w:pPr>
            <w:r w:rsidRPr="004B6F44">
              <w:rPr>
                <w:color w:val="000000"/>
                <w:sz w:val="16"/>
                <w:szCs w:val="16"/>
              </w:rPr>
              <w:t>Organization</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2CA694" w14:textId="77777777" w:rsidR="008C23D0" w:rsidRPr="004B6F44" w:rsidRDefault="008C23D0" w:rsidP="008C23D0">
            <w:pPr>
              <w:rPr>
                <w:color w:val="000000"/>
                <w:sz w:val="16"/>
                <w:szCs w:val="16"/>
              </w:rPr>
            </w:pPr>
            <w:r w:rsidRPr="004B6F44">
              <w:rPr>
                <w:color w:val="000000"/>
                <w:sz w:val="16"/>
                <w:szCs w:val="16"/>
              </w:rPr>
              <w:t>Inventory model social audit and scores appear to be methodologically effective in measuring organizational social performance</w:t>
            </w:r>
          </w:p>
        </w:tc>
      </w:tr>
    </w:tbl>
    <w:p w14:paraId="6D7F607C" w14:textId="77777777" w:rsidR="00745DE2" w:rsidRPr="004B6F44" w:rsidRDefault="00745DE2" w:rsidP="00745DE2">
      <w:pPr>
        <w:rPr>
          <w:color w:val="000000" w:themeColor="text1"/>
        </w:rPr>
      </w:pPr>
      <w:r w:rsidRPr="004B6F44">
        <w:rPr>
          <w:color w:val="000000" w:themeColor="text1"/>
        </w:rPr>
        <w:br w:type="page"/>
      </w:r>
    </w:p>
    <w:p w14:paraId="4AA55C13" w14:textId="77777777" w:rsidR="00745DE2" w:rsidRPr="004B6F44" w:rsidRDefault="00745DE2" w:rsidP="00745DE2">
      <w:pPr>
        <w:spacing w:line="480" w:lineRule="auto"/>
        <w:ind w:left="450" w:hanging="480"/>
        <w:rPr>
          <w:color w:val="000000" w:themeColor="text1"/>
        </w:rPr>
        <w:sectPr w:rsidR="00745DE2" w:rsidRPr="004B6F44" w:rsidSect="00745DE2">
          <w:headerReference w:type="default" r:id="rId39"/>
          <w:pgSz w:w="15840" w:h="12240" w:orient="landscape"/>
          <w:pgMar w:top="1440" w:right="1440" w:bottom="1440" w:left="1440" w:header="720" w:footer="720" w:gutter="0"/>
          <w:cols w:space="720"/>
          <w:docGrid w:linePitch="360"/>
        </w:sectPr>
      </w:pPr>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260"/>
        <w:gridCol w:w="630"/>
        <w:gridCol w:w="805"/>
        <w:gridCol w:w="990"/>
        <w:gridCol w:w="1260"/>
        <w:gridCol w:w="2160"/>
        <w:gridCol w:w="1265"/>
        <w:gridCol w:w="1260"/>
        <w:gridCol w:w="2610"/>
      </w:tblGrid>
      <w:tr w:rsidR="00745DE2" w:rsidRPr="004B6F44" w14:paraId="11EAD2BF" w14:textId="77777777" w:rsidTr="00BE137F">
        <w:trPr>
          <w:trHeight w:val="564"/>
          <w:tblHeader/>
        </w:trPr>
        <w:tc>
          <w:tcPr>
            <w:tcW w:w="720" w:type="dxa"/>
            <w:shd w:val="clear" w:color="000000" w:fill="D9D9D9"/>
            <w:vAlign w:val="bottom"/>
            <w:hideMark/>
          </w:tcPr>
          <w:p w14:paraId="44CA1573" w14:textId="77777777" w:rsidR="00745DE2" w:rsidRPr="004B6F44" w:rsidRDefault="00745DE2" w:rsidP="00BE137F">
            <w:pPr>
              <w:rPr>
                <w:b/>
                <w:bCs/>
                <w:color w:val="000000"/>
                <w:sz w:val="16"/>
                <w:szCs w:val="16"/>
              </w:rPr>
            </w:pPr>
            <w:r w:rsidRPr="004B6F44">
              <w:rPr>
                <w:b/>
                <w:bCs/>
                <w:color w:val="000000"/>
                <w:sz w:val="16"/>
                <w:szCs w:val="16"/>
              </w:rPr>
              <w:lastRenderedPageBreak/>
              <w:t>Article</w:t>
            </w:r>
          </w:p>
        </w:tc>
        <w:tc>
          <w:tcPr>
            <w:tcW w:w="1260" w:type="dxa"/>
            <w:shd w:val="clear" w:color="000000" w:fill="D9D9D9"/>
            <w:vAlign w:val="bottom"/>
            <w:hideMark/>
          </w:tcPr>
          <w:p w14:paraId="17A5C0BC" w14:textId="77777777" w:rsidR="00745DE2" w:rsidRPr="004B6F44" w:rsidRDefault="00745DE2" w:rsidP="00BE137F">
            <w:pPr>
              <w:rPr>
                <w:b/>
                <w:bCs/>
                <w:color w:val="000000"/>
                <w:sz w:val="16"/>
                <w:szCs w:val="16"/>
              </w:rPr>
            </w:pPr>
            <w:r w:rsidRPr="004B6F44">
              <w:rPr>
                <w:b/>
                <w:bCs/>
                <w:color w:val="000000"/>
                <w:sz w:val="16"/>
                <w:szCs w:val="16"/>
              </w:rPr>
              <w:t>Author</w:t>
            </w:r>
          </w:p>
        </w:tc>
        <w:tc>
          <w:tcPr>
            <w:tcW w:w="630" w:type="dxa"/>
            <w:shd w:val="clear" w:color="000000" w:fill="D9D9D9"/>
            <w:vAlign w:val="bottom"/>
            <w:hideMark/>
          </w:tcPr>
          <w:p w14:paraId="4CDFAB9C" w14:textId="77777777" w:rsidR="00745DE2" w:rsidRPr="004B6F44" w:rsidRDefault="00745DE2" w:rsidP="00BE137F">
            <w:pPr>
              <w:rPr>
                <w:b/>
                <w:bCs/>
                <w:color w:val="000000"/>
                <w:sz w:val="16"/>
                <w:szCs w:val="16"/>
              </w:rPr>
            </w:pPr>
            <w:r w:rsidRPr="004B6F44">
              <w:rPr>
                <w:b/>
                <w:bCs/>
                <w:color w:val="000000"/>
                <w:sz w:val="16"/>
                <w:szCs w:val="16"/>
              </w:rPr>
              <w:t>Year</w:t>
            </w:r>
          </w:p>
        </w:tc>
        <w:tc>
          <w:tcPr>
            <w:tcW w:w="805" w:type="dxa"/>
            <w:shd w:val="clear" w:color="000000" w:fill="D9D9D9"/>
            <w:vAlign w:val="bottom"/>
            <w:hideMark/>
          </w:tcPr>
          <w:p w14:paraId="3BC76C2B" w14:textId="77777777" w:rsidR="00745DE2" w:rsidRPr="004B6F44" w:rsidRDefault="00745DE2" w:rsidP="00E70E61">
            <w:pPr>
              <w:jc w:val="center"/>
              <w:rPr>
                <w:b/>
                <w:bCs/>
                <w:color w:val="000000"/>
                <w:sz w:val="16"/>
                <w:szCs w:val="16"/>
              </w:rPr>
            </w:pPr>
            <w:r w:rsidRPr="004B6F44">
              <w:rPr>
                <w:b/>
                <w:bCs/>
                <w:color w:val="000000"/>
                <w:sz w:val="16"/>
                <w:szCs w:val="16"/>
              </w:rPr>
              <w:t>N</w:t>
            </w:r>
          </w:p>
        </w:tc>
        <w:tc>
          <w:tcPr>
            <w:tcW w:w="990" w:type="dxa"/>
            <w:shd w:val="clear" w:color="000000" w:fill="D9D9D9"/>
            <w:vAlign w:val="bottom"/>
            <w:hideMark/>
          </w:tcPr>
          <w:p w14:paraId="6C8D880F" w14:textId="77777777" w:rsidR="00745DE2" w:rsidRPr="004B6F44" w:rsidRDefault="00745DE2" w:rsidP="00BE137F">
            <w:pPr>
              <w:rPr>
                <w:b/>
                <w:bCs/>
                <w:color w:val="000000"/>
                <w:sz w:val="16"/>
                <w:szCs w:val="16"/>
              </w:rPr>
            </w:pPr>
            <w:r w:rsidRPr="004B6F44">
              <w:rPr>
                <w:b/>
                <w:bCs/>
                <w:color w:val="000000"/>
                <w:sz w:val="16"/>
                <w:szCs w:val="16"/>
              </w:rPr>
              <w:t>Country</w:t>
            </w:r>
          </w:p>
        </w:tc>
        <w:tc>
          <w:tcPr>
            <w:tcW w:w="1260" w:type="dxa"/>
            <w:shd w:val="clear" w:color="000000" w:fill="D9D9D9"/>
            <w:vAlign w:val="bottom"/>
            <w:hideMark/>
          </w:tcPr>
          <w:p w14:paraId="0CA98A82" w14:textId="77777777" w:rsidR="00745DE2" w:rsidRPr="004B6F44" w:rsidRDefault="00745DE2" w:rsidP="00BE137F">
            <w:pPr>
              <w:rPr>
                <w:b/>
                <w:bCs/>
                <w:color w:val="000000"/>
                <w:sz w:val="16"/>
                <w:szCs w:val="16"/>
              </w:rPr>
            </w:pPr>
            <w:r w:rsidRPr="004B6F44">
              <w:rPr>
                <w:b/>
                <w:bCs/>
                <w:color w:val="000000"/>
                <w:sz w:val="16"/>
                <w:szCs w:val="16"/>
              </w:rPr>
              <w:t>Dimensions</w:t>
            </w:r>
          </w:p>
        </w:tc>
        <w:tc>
          <w:tcPr>
            <w:tcW w:w="2160" w:type="dxa"/>
            <w:shd w:val="clear" w:color="000000" w:fill="D9D9D9"/>
            <w:vAlign w:val="bottom"/>
            <w:hideMark/>
          </w:tcPr>
          <w:p w14:paraId="5F3355CC" w14:textId="77777777" w:rsidR="00745DE2" w:rsidRPr="004B6F44" w:rsidRDefault="00745DE2" w:rsidP="00BE137F">
            <w:pPr>
              <w:rPr>
                <w:b/>
                <w:bCs/>
                <w:color w:val="000000"/>
                <w:sz w:val="16"/>
                <w:szCs w:val="16"/>
              </w:rPr>
            </w:pPr>
            <w:r w:rsidRPr="004B6F44">
              <w:rPr>
                <w:b/>
                <w:bCs/>
                <w:color w:val="000000"/>
                <w:sz w:val="16"/>
                <w:szCs w:val="16"/>
              </w:rPr>
              <w:t>Theoretical Framework/Perspective</w:t>
            </w:r>
          </w:p>
        </w:tc>
        <w:tc>
          <w:tcPr>
            <w:tcW w:w="1265" w:type="dxa"/>
            <w:shd w:val="clear" w:color="000000" w:fill="D9D9D9"/>
            <w:vAlign w:val="bottom"/>
            <w:hideMark/>
          </w:tcPr>
          <w:p w14:paraId="4F6F5245" w14:textId="77777777" w:rsidR="00745DE2" w:rsidRPr="004B6F44" w:rsidRDefault="00745DE2" w:rsidP="00BE137F">
            <w:pPr>
              <w:rPr>
                <w:b/>
                <w:bCs/>
                <w:color w:val="000000"/>
                <w:sz w:val="16"/>
                <w:szCs w:val="16"/>
              </w:rPr>
            </w:pPr>
            <w:r w:rsidRPr="004B6F44">
              <w:rPr>
                <w:b/>
                <w:bCs/>
                <w:color w:val="000000"/>
                <w:sz w:val="16"/>
                <w:szCs w:val="16"/>
              </w:rPr>
              <w:t>Type of Study</w:t>
            </w:r>
          </w:p>
        </w:tc>
        <w:tc>
          <w:tcPr>
            <w:tcW w:w="1260" w:type="dxa"/>
            <w:shd w:val="clear" w:color="000000" w:fill="D9D9D9"/>
            <w:vAlign w:val="bottom"/>
            <w:hideMark/>
          </w:tcPr>
          <w:p w14:paraId="7CB3EEC3" w14:textId="77777777" w:rsidR="00745DE2" w:rsidRPr="004B6F44" w:rsidRDefault="00745DE2" w:rsidP="00BE137F">
            <w:pPr>
              <w:rPr>
                <w:b/>
                <w:bCs/>
                <w:color w:val="000000"/>
                <w:sz w:val="16"/>
                <w:szCs w:val="16"/>
              </w:rPr>
            </w:pPr>
            <w:r w:rsidRPr="004B6F44">
              <w:rPr>
                <w:b/>
                <w:bCs/>
                <w:color w:val="000000"/>
                <w:sz w:val="16"/>
                <w:szCs w:val="16"/>
              </w:rPr>
              <w:t>Unit of Analysis</w:t>
            </w:r>
          </w:p>
        </w:tc>
        <w:tc>
          <w:tcPr>
            <w:tcW w:w="2610" w:type="dxa"/>
            <w:shd w:val="clear" w:color="000000" w:fill="D9D9D9"/>
            <w:vAlign w:val="bottom"/>
            <w:hideMark/>
          </w:tcPr>
          <w:p w14:paraId="1DDBBCE8" w14:textId="77777777" w:rsidR="00745DE2" w:rsidRPr="004B6F44" w:rsidRDefault="00745DE2" w:rsidP="00BE137F">
            <w:pPr>
              <w:rPr>
                <w:b/>
                <w:bCs/>
                <w:color w:val="000000"/>
                <w:sz w:val="16"/>
                <w:szCs w:val="16"/>
              </w:rPr>
            </w:pPr>
            <w:r w:rsidRPr="004B6F44">
              <w:rPr>
                <w:b/>
                <w:bCs/>
                <w:color w:val="000000"/>
                <w:sz w:val="16"/>
                <w:szCs w:val="16"/>
              </w:rPr>
              <w:t>Findings</w:t>
            </w:r>
          </w:p>
        </w:tc>
      </w:tr>
      <w:tr w:rsidR="00912295" w:rsidRPr="004B6F44" w14:paraId="1EBDE9D5" w14:textId="77777777" w:rsidTr="00917B4C">
        <w:trPr>
          <w:trHeight w:val="828"/>
          <w:tblHeader/>
        </w:trPr>
        <w:tc>
          <w:tcPr>
            <w:tcW w:w="720" w:type="dxa"/>
            <w:tcBorders>
              <w:bottom w:val="single" w:sz="4" w:space="0" w:color="auto"/>
            </w:tcBorders>
            <w:shd w:val="clear" w:color="auto" w:fill="auto"/>
            <w:vAlign w:val="bottom"/>
            <w:hideMark/>
          </w:tcPr>
          <w:p w14:paraId="07EE694D" w14:textId="0AA412DA" w:rsidR="00912295" w:rsidRPr="004B6F44" w:rsidRDefault="00912295" w:rsidP="00912295">
            <w:pPr>
              <w:jc w:val="right"/>
              <w:rPr>
                <w:color w:val="000000"/>
                <w:sz w:val="16"/>
                <w:szCs w:val="16"/>
              </w:rPr>
            </w:pPr>
            <w:r w:rsidRPr="004B6F44">
              <w:rPr>
                <w:color w:val="000000"/>
                <w:sz w:val="16"/>
                <w:szCs w:val="16"/>
              </w:rPr>
              <w:t>5</w:t>
            </w:r>
            <w:r w:rsidR="00D42B3F" w:rsidRPr="004B6F44">
              <w:rPr>
                <w:color w:val="000000"/>
                <w:sz w:val="16"/>
                <w:szCs w:val="16"/>
              </w:rPr>
              <w:t>8</w:t>
            </w:r>
          </w:p>
        </w:tc>
        <w:tc>
          <w:tcPr>
            <w:tcW w:w="1260" w:type="dxa"/>
            <w:tcBorders>
              <w:bottom w:val="single" w:sz="4" w:space="0" w:color="auto"/>
            </w:tcBorders>
            <w:shd w:val="clear" w:color="auto" w:fill="auto"/>
            <w:vAlign w:val="bottom"/>
            <w:hideMark/>
          </w:tcPr>
          <w:p w14:paraId="604A6239" w14:textId="77777777" w:rsidR="00912295" w:rsidRPr="004B6F44" w:rsidRDefault="00912295" w:rsidP="00912295">
            <w:pPr>
              <w:rPr>
                <w:color w:val="000000"/>
                <w:sz w:val="16"/>
                <w:szCs w:val="16"/>
              </w:rPr>
            </w:pPr>
            <w:r w:rsidRPr="004B6F44">
              <w:rPr>
                <w:color w:val="000000"/>
                <w:sz w:val="16"/>
                <w:szCs w:val="16"/>
              </w:rPr>
              <w:t>Huffman et al.</w:t>
            </w:r>
          </w:p>
        </w:tc>
        <w:tc>
          <w:tcPr>
            <w:tcW w:w="630" w:type="dxa"/>
            <w:tcBorders>
              <w:bottom w:val="single" w:sz="4" w:space="0" w:color="auto"/>
            </w:tcBorders>
            <w:shd w:val="clear" w:color="auto" w:fill="auto"/>
            <w:vAlign w:val="bottom"/>
            <w:hideMark/>
          </w:tcPr>
          <w:p w14:paraId="20A71357" w14:textId="77777777" w:rsidR="00912295" w:rsidRPr="004B6F44" w:rsidRDefault="00912295" w:rsidP="00912295">
            <w:pPr>
              <w:jc w:val="right"/>
              <w:rPr>
                <w:color w:val="000000"/>
                <w:sz w:val="16"/>
                <w:szCs w:val="16"/>
              </w:rPr>
            </w:pPr>
            <w:r w:rsidRPr="004B6F44">
              <w:rPr>
                <w:color w:val="000000"/>
                <w:sz w:val="16"/>
                <w:szCs w:val="16"/>
              </w:rPr>
              <w:t>2008</w:t>
            </w:r>
          </w:p>
        </w:tc>
        <w:tc>
          <w:tcPr>
            <w:tcW w:w="805" w:type="dxa"/>
            <w:tcBorders>
              <w:bottom w:val="single" w:sz="4" w:space="0" w:color="auto"/>
            </w:tcBorders>
            <w:shd w:val="clear" w:color="auto" w:fill="auto"/>
            <w:vAlign w:val="bottom"/>
            <w:hideMark/>
          </w:tcPr>
          <w:p w14:paraId="449DBEAE" w14:textId="77777777" w:rsidR="00912295" w:rsidRPr="004B6F44" w:rsidRDefault="00912295" w:rsidP="00E70E61">
            <w:pPr>
              <w:jc w:val="center"/>
              <w:rPr>
                <w:color w:val="000000"/>
                <w:sz w:val="16"/>
                <w:szCs w:val="16"/>
              </w:rPr>
            </w:pPr>
            <w:r w:rsidRPr="004B6F44">
              <w:rPr>
                <w:color w:val="000000"/>
                <w:sz w:val="16"/>
                <w:szCs w:val="16"/>
              </w:rPr>
              <w:t>99</w:t>
            </w:r>
          </w:p>
        </w:tc>
        <w:tc>
          <w:tcPr>
            <w:tcW w:w="990" w:type="dxa"/>
            <w:tcBorders>
              <w:bottom w:val="single" w:sz="4" w:space="0" w:color="auto"/>
            </w:tcBorders>
            <w:shd w:val="clear" w:color="auto" w:fill="auto"/>
            <w:vAlign w:val="bottom"/>
            <w:hideMark/>
          </w:tcPr>
          <w:p w14:paraId="72A8FD63" w14:textId="77777777" w:rsidR="00912295" w:rsidRPr="004B6F44" w:rsidRDefault="00912295" w:rsidP="00912295">
            <w:pPr>
              <w:rPr>
                <w:color w:val="000000"/>
                <w:sz w:val="16"/>
                <w:szCs w:val="16"/>
              </w:rPr>
            </w:pPr>
            <w:r w:rsidRPr="004B6F44">
              <w:rPr>
                <w:color w:val="000000"/>
                <w:sz w:val="16"/>
                <w:szCs w:val="16"/>
              </w:rPr>
              <w:t>US</w:t>
            </w:r>
          </w:p>
        </w:tc>
        <w:tc>
          <w:tcPr>
            <w:tcW w:w="1260" w:type="dxa"/>
            <w:tcBorders>
              <w:bottom w:val="single" w:sz="4" w:space="0" w:color="auto"/>
            </w:tcBorders>
            <w:shd w:val="clear" w:color="auto" w:fill="auto"/>
            <w:vAlign w:val="bottom"/>
            <w:hideMark/>
          </w:tcPr>
          <w:p w14:paraId="580DB98C" w14:textId="77777777" w:rsidR="00912295" w:rsidRPr="004B6F44" w:rsidRDefault="00912295" w:rsidP="00912295">
            <w:pPr>
              <w:rPr>
                <w:color w:val="000000"/>
                <w:sz w:val="16"/>
                <w:szCs w:val="16"/>
              </w:rPr>
            </w:pPr>
            <w:r w:rsidRPr="004B6F44">
              <w:rPr>
                <w:color w:val="000000"/>
                <w:sz w:val="16"/>
                <w:szCs w:val="16"/>
              </w:rPr>
              <w:t>Sexual Orientation</w:t>
            </w:r>
          </w:p>
        </w:tc>
        <w:tc>
          <w:tcPr>
            <w:tcW w:w="2160" w:type="dxa"/>
            <w:tcBorders>
              <w:bottom w:val="single" w:sz="4" w:space="0" w:color="auto"/>
            </w:tcBorders>
            <w:shd w:val="clear" w:color="auto" w:fill="auto"/>
            <w:vAlign w:val="bottom"/>
            <w:hideMark/>
          </w:tcPr>
          <w:p w14:paraId="21940FFF" w14:textId="77777777" w:rsidR="00912295" w:rsidRPr="004B6F44" w:rsidRDefault="00912295" w:rsidP="00912295">
            <w:pPr>
              <w:rPr>
                <w:color w:val="000000"/>
                <w:sz w:val="16"/>
                <w:szCs w:val="16"/>
              </w:rPr>
            </w:pPr>
            <w:r w:rsidRPr="004B6F44">
              <w:rPr>
                <w:color w:val="000000"/>
                <w:sz w:val="16"/>
                <w:szCs w:val="16"/>
              </w:rPr>
              <w:t>Minority Stress (Meyer, 1995); Social Support (Schneider, 1987)</w:t>
            </w:r>
          </w:p>
        </w:tc>
        <w:tc>
          <w:tcPr>
            <w:tcW w:w="1265" w:type="dxa"/>
            <w:tcBorders>
              <w:bottom w:val="single" w:sz="4" w:space="0" w:color="auto"/>
            </w:tcBorders>
            <w:shd w:val="clear" w:color="auto" w:fill="auto"/>
            <w:vAlign w:val="bottom"/>
            <w:hideMark/>
          </w:tcPr>
          <w:p w14:paraId="48365ED6" w14:textId="77777777" w:rsidR="00912295" w:rsidRPr="004B6F44" w:rsidRDefault="00912295" w:rsidP="00912295">
            <w:pPr>
              <w:rPr>
                <w:color w:val="000000"/>
                <w:sz w:val="16"/>
                <w:szCs w:val="16"/>
              </w:rPr>
            </w:pPr>
            <w:r w:rsidRPr="004B6F44">
              <w:rPr>
                <w:color w:val="000000"/>
                <w:sz w:val="16"/>
                <w:szCs w:val="16"/>
              </w:rPr>
              <w:t>Empirical</w:t>
            </w:r>
          </w:p>
        </w:tc>
        <w:tc>
          <w:tcPr>
            <w:tcW w:w="1260" w:type="dxa"/>
            <w:tcBorders>
              <w:bottom w:val="single" w:sz="4" w:space="0" w:color="auto"/>
            </w:tcBorders>
            <w:shd w:val="clear" w:color="auto" w:fill="auto"/>
            <w:vAlign w:val="bottom"/>
            <w:hideMark/>
          </w:tcPr>
          <w:p w14:paraId="68E1103B" w14:textId="77777777" w:rsidR="00912295" w:rsidRPr="004B6F44" w:rsidRDefault="00912295" w:rsidP="00912295">
            <w:pPr>
              <w:rPr>
                <w:color w:val="000000"/>
                <w:sz w:val="16"/>
                <w:szCs w:val="16"/>
              </w:rPr>
            </w:pPr>
            <w:r w:rsidRPr="004B6F44">
              <w:rPr>
                <w:color w:val="000000"/>
                <w:sz w:val="16"/>
                <w:szCs w:val="16"/>
              </w:rPr>
              <w:t>Individual</w:t>
            </w:r>
          </w:p>
        </w:tc>
        <w:tc>
          <w:tcPr>
            <w:tcW w:w="2610" w:type="dxa"/>
            <w:tcBorders>
              <w:bottom w:val="single" w:sz="4" w:space="0" w:color="auto"/>
            </w:tcBorders>
            <w:shd w:val="clear" w:color="auto" w:fill="auto"/>
            <w:vAlign w:val="bottom"/>
            <w:hideMark/>
          </w:tcPr>
          <w:p w14:paraId="1D389522" w14:textId="77777777" w:rsidR="00912295" w:rsidRPr="004B6F44" w:rsidRDefault="00912295" w:rsidP="00912295">
            <w:pPr>
              <w:rPr>
                <w:color w:val="000000"/>
                <w:sz w:val="16"/>
                <w:szCs w:val="16"/>
              </w:rPr>
            </w:pPr>
            <w:r w:rsidRPr="004B6F44">
              <w:rPr>
                <w:color w:val="000000"/>
                <w:sz w:val="16"/>
                <w:szCs w:val="16"/>
              </w:rPr>
              <w:t>Organizational linked support for LGB employees is positively related to work and life outcomes</w:t>
            </w:r>
          </w:p>
        </w:tc>
      </w:tr>
      <w:tr w:rsidR="00917B4C" w:rsidRPr="004B6F44" w14:paraId="6D06E540" w14:textId="77777777" w:rsidTr="00917B4C">
        <w:trPr>
          <w:trHeight w:val="1493"/>
          <w:tblHeader/>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E755EC" w14:textId="77777777" w:rsidR="00917B4C" w:rsidRPr="004B6F44" w:rsidRDefault="00917B4C" w:rsidP="00543825">
            <w:pPr>
              <w:jc w:val="right"/>
              <w:rPr>
                <w:color w:val="000000"/>
                <w:sz w:val="16"/>
                <w:szCs w:val="16"/>
              </w:rPr>
            </w:pPr>
            <w:r w:rsidRPr="004B6F44">
              <w:rPr>
                <w:color w:val="000000"/>
                <w:sz w:val="16"/>
                <w:szCs w:val="16"/>
              </w:rPr>
              <w:t>59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D8250D" w14:textId="77777777" w:rsidR="00917B4C" w:rsidRPr="004B6F44" w:rsidRDefault="00917B4C" w:rsidP="00543825">
            <w:pPr>
              <w:rPr>
                <w:color w:val="000000"/>
                <w:sz w:val="16"/>
                <w:szCs w:val="16"/>
              </w:rPr>
            </w:pPr>
            <w:r w:rsidRPr="004B6F44">
              <w:rPr>
                <w:color w:val="000000"/>
                <w:sz w:val="16"/>
                <w:szCs w:val="16"/>
              </w:rPr>
              <w:t>Hussein</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122B95" w14:textId="77777777" w:rsidR="00917B4C" w:rsidRPr="004B6F44" w:rsidRDefault="00917B4C" w:rsidP="00543825">
            <w:pPr>
              <w:jc w:val="right"/>
              <w:rPr>
                <w:color w:val="000000"/>
                <w:sz w:val="16"/>
                <w:szCs w:val="16"/>
              </w:rPr>
            </w:pPr>
            <w:r w:rsidRPr="004B6F44">
              <w:rPr>
                <w:color w:val="000000"/>
                <w:sz w:val="16"/>
                <w:szCs w:val="16"/>
              </w:rPr>
              <w:t>1981</w:t>
            </w:r>
          </w:p>
        </w:tc>
        <w:tc>
          <w:tcPr>
            <w:tcW w:w="8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1EAE06" w14:textId="77777777" w:rsidR="00917B4C" w:rsidRPr="004B6F44" w:rsidRDefault="00917B4C" w:rsidP="00543825">
            <w:pPr>
              <w:jc w:val="center"/>
              <w:rPr>
                <w:color w:val="000000"/>
                <w:sz w:val="16"/>
                <w:szCs w:val="16"/>
              </w:rPr>
            </w:pPr>
            <w:r w:rsidRPr="004B6F44">
              <w:rPr>
                <w:color w:val="000000"/>
                <w:sz w:val="16"/>
                <w:szCs w:val="16"/>
              </w:rPr>
              <w:t>29</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06ED2E" w14:textId="77777777" w:rsidR="00917B4C" w:rsidRPr="004B6F44" w:rsidRDefault="00917B4C" w:rsidP="00543825">
            <w:pPr>
              <w:rPr>
                <w:color w:val="000000"/>
                <w:sz w:val="16"/>
                <w:szCs w:val="16"/>
              </w:rPr>
            </w:pPr>
            <w:r w:rsidRPr="004B6F44">
              <w:rPr>
                <w:color w:val="000000"/>
                <w:sz w:val="16"/>
                <w:szCs w:val="16"/>
              </w:rPr>
              <w:t>US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C5BEBF" w14:textId="77777777" w:rsidR="00917B4C" w:rsidRPr="004B6F44" w:rsidRDefault="00917B4C" w:rsidP="00543825">
            <w:pPr>
              <w:rPr>
                <w:color w:val="000000"/>
                <w:sz w:val="16"/>
                <w:szCs w:val="16"/>
              </w:rPr>
            </w:pPr>
            <w:r w:rsidRPr="004B6F44">
              <w:rPr>
                <w:color w:val="000000"/>
                <w:sz w:val="16"/>
                <w:szCs w:val="16"/>
              </w:rPr>
              <w:t>Culture, ethnicity</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3398B3" w14:textId="77777777" w:rsidR="00917B4C" w:rsidRPr="004B6F44" w:rsidRDefault="00917B4C" w:rsidP="00543825">
            <w:pPr>
              <w:rPr>
                <w:color w:val="000000"/>
                <w:sz w:val="16"/>
                <w:szCs w:val="16"/>
              </w:rPr>
            </w:pPr>
            <w:r w:rsidRPr="004B6F44">
              <w:rPr>
                <w:color w:val="000000"/>
                <w:sz w:val="16"/>
                <w:szCs w:val="16"/>
              </w:rPr>
              <w:t>Culture (</w:t>
            </w:r>
            <w:proofErr w:type="spellStart"/>
            <w:r w:rsidRPr="004B6F44">
              <w:rPr>
                <w:color w:val="000000"/>
                <w:sz w:val="16"/>
                <w:szCs w:val="16"/>
              </w:rPr>
              <w:t>Triandis</w:t>
            </w:r>
            <w:proofErr w:type="spellEnd"/>
            <w:r w:rsidRPr="004B6F44">
              <w:rPr>
                <w:color w:val="000000"/>
                <w:sz w:val="16"/>
                <w:szCs w:val="16"/>
              </w:rPr>
              <w:t xml:space="preserve">, 1972); Common Culture (Useem et al, 1963); Third Culture (Thiagarajan, 1968); </w:t>
            </w:r>
            <w:proofErr w:type="spellStart"/>
            <w:r w:rsidRPr="004B6F44">
              <w:rPr>
                <w:color w:val="000000"/>
                <w:sz w:val="16"/>
                <w:szCs w:val="16"/>
              </w:rPr>
              <w:t>Cultunit</w:t>
            </w:r>
            <w:proofErr w:type="spellEnd"/>
            <w:r w:rsidRPr="004B6F44">
              <w:rPr>
                <w:color w:val="000000"/>
                <w:sz w:val="16"/>
                <w:szCs w:val="16"/>
              </w:rPr>
              <w:t xml:space="preserve"> (</w:t>
            </w:r>
            <w:proofErr w:type="spellStart"/>
            <w:r w:rsidRPr="004B6F44">
              <w:rPr>
                <w:color w:val="000000"/>
                <w:sz w:val="16"/>
                <w:szCs w:val="16"/>
              </w:rPr>
              <w:t>Naroll</w:t>
            </w:r>
            <w:proofErr w:type="spellEnd"/>
            <w:r w:rsidRPr="004B6F44">
              <w:rPr>
                <w:color w:val="000000"/>
                <w:sz w:val="16"/>
                <w:szCs w:val="16"/>
              </w:rPr>
              <w:t>, 1968)</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75F9C5" w14:textId="77777777" w:rsidR="00917B4C" w:rsidRPr="004B6F44" w:rsidRDefault="00917B4C" w:rsidP="00543825">
            <w:pPr>
              <w:rPr>
                <w:color w:val="000000"/>
                <w:sz w:val="16"/>
                <w:szCs w:val="16"/>
              </w:rPr>
            </w:pPr>
            <w:r w:rsidRPr="004B6F44">
              <w:rPr>
                <w:color w:val="000000"/>
                <w:sz w:val="16"/>
                <w:szCs w:val="16"/>
              </w:rPr>
              <w:t>Empirical</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FBE63D" w14:textId="77777777" w:rsidR="00917B4C" w:rsidRPr="004B6F44" w:rsidRDefault="00917B4C" w:rsidP="00543825">
            <w:pPr>
              <w:rPr>
                <w:color w:val="000000"/>
                <w:sz w:val="16"/>
                <w:szCs w:val="16"/>
              </w:rPr>
            </w:pPr>
            <w:r w:rsidRPr="004B6F44">
              <w:rPr>
                <w:color w:val="000000"/>
                <w:sz w:val="16"/>
                <w:szCs w:val="16"/>
              </w:rPr>
              <w:t>Individual</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BC8CC1" w14:textId="77777777" w:rsidR="00917B4C" w:rsidRPr="004B6F44" w:rsidRDefault="00917B4C" w:rsidP="00543825">
            <w:pPr>
              <w:rPr>
                <w:color w:val="000000"/>
                <w:sz w:val="16"/>
                <w:szCs w:val="16"/>
              </w:rPr>
            </w:pPr>
            <w:r w:rsidRPr="004B6F44">
              <w:rPr>
                <w:color w:val="000000"/>
                <w:sz w:val="16"/>
                <w:szCs w:val="16"/>
              </w:rPr>
              <w:t>Findings showed no significant differences between American and foreign student's perceptions; support for the notion that a 3rd culture can exist in settings where people from different societies engage in common enterprises</w:t>
            </w:r>
          </w:p>
        </w:tc>
      </w:tr>
      <w:tr w:rsidR="00917B4C" w:rsidRPr="004B6F44" w14:paraId="4E9B9F59" w14:textId="77777777" w:rsidTr="00917B4C">
        <w:trPr>
          <w:trHeight w:val="828"/>
          <w:tblHeader/>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FA9BC9" w14:textId="77777777" w:rsidR="00917B4C" w:rsidRPr="004B6F44" w:rsidRDefault="00917B4C" w:rsidP="00543825">
            <w:pPr>
              <w:jc w:val="right"/>
              <w:rPr>
                <w:color w:val="000000"/>
                <w:sz w:val="16"/>
                <w:szCs w:val="16"/>
              </w:rPr>
            </w:pPr>
            <w:r w:rsidRPr="004B6F44">
              <w:rPr>
                <w:color w:val="000000"/>
                <w:sz w:val="16"/>
                <w:szCs w:val="16"/>
              </w:rPr>
              <w:t>60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3719A1" w14:textId="77777777" w:rsidR="00917B4C" w:rsidRPr="004B6F44" w:rsidRDefault="00917B4C" w:rsidP="00543825">
            <w:pPr>
              <w:rPr>
                <w:color w:val="000000"/>
                <w:sz w:val="16"/>
                <w:szCs w:val="16"/>
              </w:rPr>
            </w:pPr>
            <w:r w:rsidRPr="004B6F44">
              <w:rPr>
                <w:color w:val="000000"/>
                <w:sz w:val="16"/>
                <w:szCs w:val="16"/>
              </w:rPr>
              <w:t>Jackson et al.</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DF0464" w14:textId="77777777" w:rsidR="00917B4C" w:rsidRPr="004B6F44" w:rsidRDefault="00917B4C" w:rsidP="00543825">
            <w:pPr>
              <w:jc w:val="right"/>
              <w:rPr>
                <w:color w:val="000000"/>
                <w:sz w:val="16"/>
                <w:szCs w:val="16"/>
              </w:rPr>
            </w:pPr>
            <w:r w:rsidRPr="004B6F44">
              <w:rPr>
                <w:color w:val="000000"/>
                <w:sz w:val="16"/>
                <w:szCs w:val="16"/>
              </w:rPr>
              <w:t>1992</w:t>
            </w:r>
          </w:p>
        </w:tc>
        <w:tc>
          <w:tcPr>
            <w:tcW w:w="8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B82E12" w14:textId="77777777" w:rsidR="00917B4C" w:rsidRPr="004B6F44" w:rsidRDefault="00917B4C" w:rsidP="00543825">
            <w:pPr>
              <w:jc w:val="center"/>
              <w:rPr>
                <w:color w:val="000000"/>
                <w:sz w:val="16"/>
                <w:szCs w:val="16"/>
              </w:rPr>
            </w:pPr>
            <w:r w:rsidRPr="004B6F44">
              <w:rPr>
                <w:color w:val="000000"/>
                <w:sz w:val="16"/>
                <w:szCs w:val="16"/>
              </w:rPr>
              <w:t>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CC35CA" w14:textId="77777777" w:rsidR="00917B4C" w:rsidRPr="004B6F44" w:rsidRDefault="00917B4C" w:rsidP="00543825">
            <w:pPr>
              <w:rPr>
                <w:color w:val="000000"/>
                <w:sz w:val="16"/>
                <w:szCs w:val="16"/>
              </w:rPr>
            </w:pPr>
            <w:r w:rsidRPr="004B6F44">
              <w:rPr>
                <w:color w:val="000000"/>
                <w:sz w:val="16"/>
                <w:szCs w:val="16"/>
              </w:rPr>
              <w:t>US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386AA3" w14:textId="77777777" w:rsidR="00917B4C" w:rsidRPr="004B6F44" w:rsidRDefault="00917B4C" w:rsidP="00543825">
            <w:pPr>
              <w:rPr>
                <w:color w:val="000000"/>
                <w:sz w:val="16"/>
                <w:szCs w:val="16"/>
              </w:rPr>
            </w:pPr>
            <w:r w:rsidRPr="004B6F44">
              <w:rPr>
                <w:color w:val="000000"/>
                <w:sz w:val="16"/>
                <w:szCs w:val="16"/>
              </w:rPr>
              <w:t>Diversity Cues</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5FCA68" w14:textId="77777777" w:rsidR="00917B4C" w:rsidRPr="004B6F44" w:rsidRDefault="00917B4C" w:rsidP="00543825">
            <w:pPr>
              <w:rPr>
                <w:color w:val="000000"/>
                <w:sz w:val="16"/>
                <w:szCs w:val="16"/>
              </w:rPr>
            </w:pPr>
            <w:r w:rsidRPr="004B6F44">
              <w:rPr>
                <w:color w:val="000000"/>
                <w:sz w:val="16"/>
                <w:szCs w:val="16"/>
              </w:rPr>
              <w:t>Bailey Jackson's basic principles of a multi-cultural organization</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E4AD6E" w14:textId="77777777" w:rsidR="00917B4C" w:rsidRPr="004B6F44" w:rsidRDefault="00917B4C" w:rsidP="00543825">
            <w:pPr>
              <w:rPr>
                <w:color w:val="000000"/>
                <w:sz w:val="16"/>
                <w:szCs w:val="16"/>
              </w:rPr>
            </w:pPr>
            <w:r w:rsidRPr="004B6F44">
              <w:rPr>
                <w:color w:val="000000"/>
                <w:sz w:val="16"/>
                <w:szCs w:val="16"/>
              </w:rPr>
              <w:t>Case Studies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DE30E5" w14:textId="77777777" w:rsidR="00917B4C" w:rsidRPr="004B6F44" w:rsidRDefault="00917B4C" w:rsidP="00543825">
            <w:pPr>
              <w:rPr>
                <w:color w:val="000000"/>
                <w:sz w:val="16"/>
                <w:szCs w:val="16"/>
              </w:rPr>
            </w:pPr>
            <w:r w:rsidRPr="004B6F44">
              <w:rPr>
                <w:color w:val="000000"/>
                <w:sz w:val="16"/>
                <w:szCs w:val="16"/>
              </w:rPr>
              <w:t>Organization</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06BC86" w14:textId="77777777" w:rsidR="00917B4C" w:rsidRPr="004B6F44" w:rsidRDefault="00917B4C" w:rsidP="00543825">
            <w:pPr>
              <w:rPr>
                <w:color w:val="000000"/>
                <w:sz w:val="16"/>
                <w:szCs w:val="16"/>
              </w:rPr>
            </w:pPr>
            <w:r w:rsidRPr="004B6F44">
              <w:rPr>
                <w:color w:val="000000"/>
                <w:sz w:val="16"/>
                <w:szCs w:val="16"/>
              </w:rPr>
              <w:t>Several brief sections about the management of diversity.</w:t>
            </w:r>
          </w:p>
        </w:tc>
      </w:tr>
      <w:tr w:rsidR="00917B4C" w:rsidRPr="004B6F44" w14:paraId="624F754E" w14:textId="77777777" w:rsidTr="00917B4C">
        <w:trPr>
          <w:trHeight w:val="828"/>
          <w:tblHeader/>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69D306" w14:textId="77777777" w:rsidR="00917B4C" w:rsidRPr="004B6F44" w:rsidRDefault="00917B4C" w:rsidP="00543825">
            <w:pPr>
              <w:jc w:val="right"/>
              <w:rPr>
                <w:color w:val="000000"/>
                <w:sz w:val="16"/>
                <w:szCs w:val="16"/>
              </w:rPr>
            </w:pPr>
            <w:r w:rsidRPr="004B6F44">
              <w:rPr>
                <w:color w:val="000000"/>
                <w:sz w:val="16"/>
                <w:szCs w:val="16"/>
              </w:rPr>
              <w:t>61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D1612D" w14:textId="77777777" w:rsidR="00917B4C" w:rsidRPr="004B6F44" w:rsidRDefault="00917B4C" w:rsidP="00543825">
            <w:pPr>
              <w:rPr>
                <w:color w:val="000000"/>
                <w:sz w:val="16"/>
                <w:szCs w:val="16"/>
              </w:rPr>
            </w:pPr>
            <w:r w:rsidRPr="004B6F44">
              <w:rPr>
                <w:color w:val="000000"/>
                <w:sz w:val="16"/>
                <w:szCs w:val="16"/>
              </w:rPr>
              <w:t xml:space="preserve">Jayne &amp; </w:t>
            </w:r>
            <w:proofErr w:type="spellStart"/>
            <w:r w:rsidRPr="004B6F44">
              <w:rPr>
                <w:color w:val="000000"/>
                <w:sz w:val="16"/>
                <w:szCs w:val="16"/>
              </w:rPr>
              <w:t>Dipboye</w:t>
            </w:r>
            <w:proofErr w:type="spellEnd"/>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89C693" w14:textId="77777777" w:rsidR="00917B4C" w:rsidRPr="004B6F44" w:rsidRDefault="00917B4C" w:rsidP="00543825">
            <w:pPr>
              <w:jc w:val="right"/>
              <w:rPr>
                <w:color w:val="000000"/>
                <w:sz w:val="16"/>
                <w:szCs w:val="16"/>
              </w:rPr>
            </w:pPr>
            <w:r w:rsidRPr="004B6F44">
              <w:rPr>
                <w:color w:val="000000"/>
                <w:sz w:val="16"/>
                <w:szCs w:val="16"/>
              </w:rPr>
              <w:t>2004</w:t>
            </w:r>
          </w:p>
        </w:tc>
        <w:tc>
          <w:tcPr>
            <w:tcW w:w="8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93DD54" w14:textId="77777777" w:rsidR="00917B4C" w:rsidRPr="004B6F44" w:rsidRDefault="00917B4C" w:rsidP="00543825">
            <w:pPr>
              <w:jc w:val="center"/>
              <w:rPr>
                <w:color w:val="000000"/>
                <w:sz w:val="16"/>
                <w:szCs w:val="16"/>
              </w:rPr>
            </w:pPr>
            <w:r w:rsidRPr="004B6F44">
              <w:rPr>
                <w:color w:val="000000"/>
                <w:sz w:val="16"/>
                <w:szCs w:val="16"/>
              </w:rPr>
              <w:t>N/A</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9EB6F6" w14:textId="77777777" w:rsidR="00917B4C" w:rsidRPr="004B6F44" w:rsidRDefault="00917B4C" w:rsidP="00543825">
            <w:pPr>
              <w:rPr>
                <w:color w:val="000000"/>
                <w:sz w:val="16"/>
                <w:szCs w:val="16"/>
              </w:rPr>
            </w:pPr>
            <w:r w:rsidRPr="004B6F44">
              <w:rPr>
                <w:color w:val="000000"/>
                <w:sz w:val="16"/>
                <w:szCs w:val="16"/>
              </w:rPr>
              <w:t>US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DDADDE" w14:textId="77777777" w:rsidR="00917B4C" w:rsidRPr="004B6F44" w:rsidRDefault="00917B4C" w:rsidP="00543825">
            <w:pPr>
              <w:rPr>
                <w:color w:val="000000"/>
                <w:sz w:val="16"/>
                <w:szCs w:val="16"/>
              </w:rPr>
            </w:pPr>
            <w:r w:rsidRPr="004B6F44">
              <w:rPr>
                <w:color w:val="000000"/>
                <w:sz w:val="16"/>
                <w:szCs w:val="16"/>
              </w:rPr>
              <w:t>Diversity Cues</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6407D2" w14:textId="77777777" w:rsidR="00917B4C" w:rsidRPr="004B6F44" w:rsidRDefault="00917B4C" w:rsidP="00543825">
            <w:pPr>
              <w:rPr>
                <w:color w:val="000000"/>
                <w:sz w:val="16"/>
                <w:szCs w:val="16"/>
              </w:rPr>
            </w:pPr>
            <w:r w:rsidRPr="004B6F44">
              <w:rPr>
                <w:color w:val="000000"/>
                <w:sz w:val="16"/>
                <w:szCs w:val="16"/>
              </w:rPr>
              <w:t>Social Identity Theory (Tajfel &amp; Turner, 1996); In/Out Group Perspective (</w:t>
            </w:r>
            <w:proofErr w:type="spellStart"/>
            <w:r w:rsidRPr="004B6F44">
              <w:rPr>
                <w:color w:val="000000"/>
                <w:sz w:val="16"/>
                <w:szCs w:val="16"/>
              </w:rPr>
              <w:t>Ashforth</w:t>
            </w:r>
            <w:proofErr w:type="spellEnd"/>
            <w:r w:rsidRPr="004B6F44">
              <w:rPr>
                <w:color w:val="000000"/>
                <w:sz w:val="16"/>
                <w:szCs w:val="16"/>
              </w:rPr>
              <w:t xml:space="preserve"> &amp; </w:t>
            </w:r>
            <w:proofErr w:type="spellStart"/>
            <w:r w:rsidRPr="004B6F44">
              <w:rPr>
                <w:color w:val="000000"/>
                <w:sz w:val="16"/>
                <w:szCs w:val="16"/>
              </w:rPr>
              <w:t>Mael</w:t>
            </w:r>
            <w:proofErr w:type="spellEnd"/>
            <w:r w:rsidRPr="004B6F44">
              <w:rPr>
                <w:color w:val="000000"/>
                <w:sz w:val="16"/>
                <w:szCs w:val="16"/>
              </w:rPr>
              <w:t>, 1989); surface/deep level diversity (Harrison et al., 1998)</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8CEBE4" w14:textId="77777777" w:rsidR="00917B4C" w:rsidRPr="004B6F44" w:rsidRDefault="00917B4C" w:rsidP="00543825">
            <w:pPr>
              <w:rPr>
                <w:color w:val="000000"/>
                <w:sz w:val="16"/>
                <w:szCs w:val="16"/>
              </w:rPr>
            </w:pPr>
            <w:r w:rsidRPr="004B6F44">
              <w:rPr>
                <w:color w:val="000000"/>
                <w:sz w:val="16"/>
                <w:szCs w:val="16"/>
              </w:rPr>
              <w:t>Conceptual</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42532F" w14:textId="77777777" w:rsidR="00917B4C" w:rsidRPr="004B6F44" w:rsidRDefault="00917B4C" w:rsidP="00543825">
            <w:pPr>
              <w:rPr>
                <w:color w:val="000000"/>
                <w:sz w:val="16"/>
                <w:szCs w:val="16"/>
              </w:rPr>
            </w:pPr>
            <w:r w:rsidRPr="004B6F44">
              <w:rPr>
                <w:color w:val="000000"/>
                <w:sz w:val="16"/>
                <w:szCs w:val="16"/>
              </w:rPr>
              <w:t>Organization</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7E053F" w14:textId="77777777" w:rsidR="00917B4C" w:rsidRPr="004B6F44" w:rsidRDefault="00917B4C" w:rsidP="00543825">
            <w:pPr>
              <w:rPr>
                <w:color w:val="000000"/>
                <w:sz w:val="16"/>
                <w:szCs w:val="16"/>
              </w:rPr>
            </w:pPr>
            <w:r w:rsidRPr="004B6F44">
              <w:rPr>
                <w:color w:val="000000"/>
                <w:sz w:val="16"/>
                <w:szCs w:val="16"/>
              </w:rPr>
              <w:t>Summarize the gaps between diversity rhetoric and research findings</w:t>
            </w:r>
          </w:p>
        </w:tc>
      </w:tr>
      <w:tr w:rsidR="00917B4C" w:rsidRPr="004B6F44" w14:paraId="1818E37F" w14:textId="77777777" w:rsidTr="00917B4C">
        <w:trPr>
          <w:trHeight w:val="828"/>
          <w:tblHeader/>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262767" w14:textId="77777777" w:rsidR="00917B4C" w:rsidRPr="004B6F44" w:rsidRDefault="00917B4C" w:rsidP="00543825">
            <w:pPr>
              <w:jc w:val="right"/>
              <w:rPr>
                <w:color w:val="000000"/>
                <w:sz w:val="16"/>
                <w:szCs w:val="16"/>
              </w:rPr>
            </w:pPr>
            <w:r w:rsidRPr="004B6F44">
              <w:rPr>
                <w:color w:val="000000"/>
                <w:sz w:val="16"/>
                <w:szCs w:val="16"/>
              </w:rPr>
              <w:t>62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C29035" w14:textId="77777777" w:rsidR="00917B4C" w:rsidRPr="004B6F44" w:rsidRDefault="00917B4C" w:rsidP="00543825">
            <w:pPr>
              <w:rPr>
                <w:color w:val="000000"/>
                <w:sz w:val="16"/>
                <w:szCs w:val="16"/>
              </w:rPr>
            </w:pPr>
            <w:proofErr w:type="spellStart"/>
            <w:r w:rsidRPr="004B6F44">
              <w:rPr>
                <w:color w:val="000000"/>
                <w:sz w:val="16"/>
                <w:szCs w:val="16"/>
              </w:rPr>
              <w:t>Jiraporn</w:t>
            </w:r>
            <w:proofErr w:type="spellEnd"/>
            <w:r w:rsidRPr="004B6F44">
              <w:rPr>
                <w:color w:val="000000"/>
                <w:sz w:val="16"/>
                <w:szCs w:val="16"/>
              </w:rPr>
              <w:t xml:space="preserve">, </w:t>
            </w:r>
            <w:proofErr w:type="spellStart"/>
            <w:r w:rsidRPr="004B6F44">
              <w:rPr>
                <w:color w:val="000000"/>
                <w:sz w:val="16"/>
                <w:szCs w:val="16"/>
              </w:rPr>
              <w:t>Potosky</w:t>
            </w:r>
            <w:proofErr w:type="spellEnd"/>
            <w:r w:rsidRPr="004B6F44">
              <w:rPr>
                <w:color w:val="000000"/>
                <w:sz w:val="16"/>
                <w:szCs w:val="16"/>
              </w:rPr>
              <w:t xml:space="preserve"> &amp; Lee</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230969" w14:textId="77777777" w:rsidR="00917B4C" w:rsidRPr="004B6F44" w:rsidRDefault="00917B4C" w:rsidP="00543825">
            <w:pPr>
              <w:jc w:val="right"/>
              <w:rPr>
                <w:color w:val="000000"/>
                <w:sz w:val="16"/>
                <w:szCs w:val="16"/>
              </w:rPr>
            </w:pPr>
            <w:r w:rsidRPr="004B6F44">
              <w:rPr>
                <w:color w:val="000000"/>
                <w:sz w:val="16"/>
                <w:szCs w:val="16"/>
              </w:rPr>
              <w:t>2019</w:t>
            </w:r>
          </w:p>
        </w:tc>
        <w:tc>
          <w:tcPr>
            <w:tcW w:w="8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2CD7EA" w14:textId="77777777" w:rsidR="00917B4C" w:rsidRPr="004B6F44" w:rsidRDefault="00917B4C" w:rsidP="00543825">
            <w:pPr>
              <w:jc w:val="center"/>
              <w:rPr>
                <w:color w:val="000000"/>
                <w:sz w:val="16"/>
                <w:szCs w:val="16"/>
              </w:rPr>
            </w:pPr>
            <w:r w:rsidRPr="004B6F44">
              <w:rPr>
                <w:color w:val="000000"/>
                <w:sz w:val="16"/>
                <w:szCs w:val="16"/>
              </w:rPr>
              <w:t>1594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63EC85" w14:textId="77777777" w:rsidR="00917B4C" w:rsidRPr="004B6F44" w:rsidRDefault="00917B4C" w:rsidP="00543825">
            <w:pPr>
              <w:rPr>
                <w:color w:val="000000"/>
                <w:sz w:val="16"/>
                <w:szCs w:val="16"/>
              </w:rPr>
            </w:pPr>
            <w:r w:rsidRPr="004B6F44">
              <w:rPr>
                <w:color w:val="000000"/>
                <w:sz w:val="16"/>
                <w:szCs w:val="16"/>
              </w:rPr>
              <w:t>US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759337" w14:textId="77777777" w:rsidR="00917B4C" w:rsidRPr="004B6F44" w:rsidRDefault="00917B4C" w:rsidP="00543825">
            <w:pPr>
              <w:rPr>
                <w:color w:val="000000"/>
                <w:sz w:val="16"/>
                <w:szCs w:val="16"/>
              </w:rPr>
            </w:pPr>
            <w:r w:rsidRPr="004B6F44">
              <w:rPr>
                <w:color w:val="000000"/>
                <w:sz w:val="16"/>
                <w:szCs w:val="16"/>
              </w:rPr>
              <w:t>Sexual Orientation</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9D8A36" w14:textId="0DCC6A28" w:rsidR="00917B4C" w:rsidRPr="004B6F44" w:rsidRDefault="00917B4C" w:rsidP="00543825">
            <w:pPr>
              <w:rPr>
                <w:color w:val="000000"/>
                <w:sz w:val="16"/>
                <w:szCs w:val="16"/>
              </w:rPr>
            </w:pPr>
            <w:r w:rsidRPr="004B6F44">
              <w:rPr>
                <w:color w:val="000000"/>
                <w:sz w:val="16"/>
                <w:szCs w:val="16"/>
              </w:rPr>
              <w:t xml:space="preserve">Corporate Social Responsibility (Bowen, 1953); Agency Theory (Eisenhardt, 1989), Resource-Based View (Barney, 1991)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CBFC60" w14:textId="77777777" w:rsidR="00917B4C" w:rsidRPr="004B6F44" w:rsidRDefault="00917B4C" w:rsidP="00543825">
            <w:pPr>
              <w:rPr>
                <w:color w:val="000000"/>
                <w:sz w:val="16"/>
                <w:szCs w:val="16"/>
              </w:rPr>
            </w:pPr>
            <w:r w:rsidRPr="004B6F44">
              <w:rPr>
                <w:color w:val="000000"/>
                <w:sz w:val="16"/>
                <w:szCs w:val="16"/>
              </w:rPr>
              <w:t>Empirical</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9DE903" w14:textId="77777777" w:rsidR="00917B4C" w:rsidRPr="004B6F44" w:rsidRDefault="00917B4C" w:rsidP="00543825">
            <w:pPr>
              <w:rPr>
                <w:color w:val="000000"/>
                <w:sz w:val="16"/>
                <w:szCs w:val="16"/>
              </w:rPr>
            </w:pPr>
            <w:r w:rsidRPr="004B6F44">
              <w:rPr>
                <w:color w:val="000000"/>
                <w:sz w:val="16"/>
                <w:szCs w:val="16"/>
              </w:rPr>
              <w:t>Organization</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00CE91" w14:textId="77777777" w:rsidR="00917B4C" w:rsidRPr="004B6F44" w:rsidRDefault="00917B4C" w:rsidP="00543825">
            <w:pPr>
              <w:rPr>
                <w:color w:val="000000"/>
                <w:sz w:val="16"/>
                <w:szCs w:val="16"/>
              </w:rPr>
            </w:pPr>
            <w:r w:rsidRPr="004B6F44">
              <w:rPr>
                <w:color w:val="000000"/>
                <w:sz w:val="16"/>
                <w:szCs w:val="16"/>
              </w:rPr>
              <w:t>LGBT-supportive policies provide a significant and positive effect on firm performance beyond other CSR measures</w:t>
            </w:r>
          </w:p>
        </w:tc>
      </w:tr>
      <w:tr w:rsidR="00917B4C" w:rsidRPr="004B6F44" w14:paraId="24634C46" w14:textId="77777777" w:rsidTr="00917B4C">
        <w:trPr>
          <w:trHeight w:val="1250"/>
          <w:tblHeader/>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0A231A" w14:textId="77777777" w:rsidR="00917B4C" w:rsidRPr="004B6F44" w:rsidRDefault="00917B4C" w:rsidP="00543825">
            <w:pPr>
              <w:jc w:val="right"/>
              <w:rPr>
                <w:color w:val="000000"/>
                <w:sz w:val="16"/>
                <w:szCs w:val="16"/>
              </w:rPr>
            </w:pPr>
            <w:r w:rsidRPr="004B6F44">
              <w:rPr>
                <w:color w:val="000000"/>
                <w:sz w:val="16"/>
                <w:szCs w:val="16"/>
              </w:rPr>
              <w:t>63</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F19EAC" w14:textId="77777777" w:rsidR="00917B4C" w:rsidRPr="004B6F44" w:rsidRDefault="00917B4C" w:rsidP="00543825">
            <w:pPr>
              <w:rPr>
                <w:color w:val="000000"/>
                <w:sz w:val="16"/>
                <w:szCs w:val="16"/>
              </w:rPr>
            </w:pPr>
            <w:r w:rsidRPr="004B6F44">
              <w:rPr>
                <w:color w:val="000000"/>
                <w:sz w:val="16"/>
                <w:szCs w:val="16"/>
              </w:rPr>
              <w:t>Jones et al.</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60FAA2" w14:textId="77777777" w:rsidR="00917B4C" w:rsidRPr="004B6F44" w:rsidRDefault="00917B4C" w:rsidP="00543825">
            <w:pPr>
              <w:jc w:val="right"/>
              <w:rPr>
                <w:color w:val="000000"/>
                <w:sz w:val="16"/>
                <w:szCs w:val="16"/>
              </w:rPr>
            </w:pPr>
            <w:r w:rsidRPr="004B6F44">
              <w:rPr>
                <w:color w:val="000000"/>
                <w:sz w:val="16"/>
                <w:szCs w:val="16"/>
              </w:rPr>
              <w:t>2013</w:t>
            </w:r>
          </w:p>
        </w:tc>
        <w:tc>
          <w:tcPr>
            <w:tcW w:w="8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7C03FF" w14:textId="77777777" w:rsidR="00917B4C" w:rsidRPr="004B6F44" w:rsidRDefault="00917B4C" w:rsidP="00543825">
            <w:pPr>
              <w:jc w:val="center"/>
              <w:rPr>
                <w:color w:val="000000"/>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B24419" w14:textId="77777777" w:rsidR="00917B4C" w:rsidRPr="004B6F44" w:rsidRDefault="00917B4C" w:rsidP="00543825">
            <w:pPr>
              <w:rPr>
                <w:color w:val="000000"/>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EB5397" w14:textId="77777777" w:rsidR="00917B4C" w:rsidRPr="004B6F44" w:rsidRDefault="00917B4C" w:rsidP="00543825">
            <w:pPr>
              <w:rPr>
                <w:color w:val="000000"/>
                <w:sz w:val="16"/>
                <w:szCs w:val="16"/>
              </w:rPr>
            </w:pPr>
            <w:r w:rsidRPr="004B6F44">
              <w:rPr>
                <w:color w:val="000000"/>
                <w:sz w:val="16"/>
                <w:szCs w:val="16"/>
              </w:rPr>
              <w:t>Diversity Cues</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F29FE5" w14:textId="77777777" w:rsidR="00917B4C" w:rsidRPr="004B6F44" w:rsidRDefault="00917B4C" w:rsidP="00543825">
            <w:pPr>
              <w:rPr>
                <w:color w:val="000000"/>
                <w:sz w:val="16"/>
                <w:szCs w:val="16"/>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ECFE71" w14:textId="77777777" w:rsidR="00917B4C" w:rsidRPr="004B6F44" w:rsidRDefault="00917B4C" w:rsidP="00543825">
            <w:pPr>
              <w:rPr>
                <w:color w:val="000000"/>
                <w:sz w:val="16"/>
                <w:szCs w:val="16"/>
              </w:rPr>
            </w:pPr>
            <w:r w:rsidRPr="004B6F44">
              <w:rPr>
                <w:color w:val="000000"/>
                <w:sz w:val="16"/>
                <w:szCs w:val="16"/>
              </w:rPr>
              <w:t>Conceptual</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E9FE41" w14:textId="77777777" w:rsidR="00917B4C" w:rsidRPr="004B6F44" w:rsidRDefault="00917B4C" w:rsidP="00543825">
            <w:pPr>
              <w:rPr>
                <w:color w:val="000000"/>
                <w:sz w:val="16"/>
                <w:szCs w:val="16"/>
              </w:rPr>
            </w:pPr>
            <w:r w:rsidRPr="004B6F44">
              <w:rPr>
                <w:color w:val="000000"/>
                <w:sz w:val="16"/>
                <w:szCs w:val="16"/>
              </w:rPr>
              <w:t>Organization</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CBEF36" w14:textId="77777777" w:rsidR="00917B4C" w:rsidRPr="004B6F44" w:rsidRDefault="00917B4C" w:rsidP="00543825">
            <w:pPr>
              <w:rPr>
                <w:color w:val="000000"/>
                <w:sz w:val="16"/>
                <w:szCs w:val="16"/>
              </w:rPr>
            </w:pPr>
            <w:r w:rsidRPr="004B6F44">
              <w:rPr>
                <w:color w:val="000000"/>
                <w:sz w:val="16"/>
                <w:szCs w:val="16"/>
              </w:rPr>
              <w:t>Offer a perspective on framing diversity training from an ethical perspective using various techniques (i.e. role playing) in additional to lecture/discussion trainings</w:t>
            </w:r>
          </w:p>
        </w:tc>
      </w:tr>
      <w:tr w:rsidR="008C23D0" w:rsidRPr="004B6F44" w14:paraId="048DC77F" w14:textId="77777777" w:rsidTr="008C23D0">
        <w:trPr>
          <w:trHeight w:val="1250"/>
          <w:tblHeader/>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758165" w14:textId="77777777" w:rsidR="008C23D0" w:rsidRPr="004B6F44" w:rsidRDefault="008C23D0" w:rsidP="00543825">
            <w:pPr>
              <w:jc w:val="right"/>
              <w:rPr>
                <w:color w:val="000000"/>
                <w:sz w:val="16"/>
                <w:szCs w:val="16"/>
              </w:rPr>
            </w:pPr>
            <w:r w:rsidRPr="004B6F44">
              <w:rPr>
                <w:color w:val="000000"/>
                <w:sz w:val="16"/>
                <w:szCs w:val="16"/>
              </w:rPr>
              <w:t>64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F1E8D2" w14:textId="77777777" w:rsidR="008C23D0" w:rsidRPr="004B6F44" w:rsidRDefault="008C23D0" w:rsidP="00543825">
            <w:pPr>
              <w:rPr>
                <w:color w:val="000000"/>
                <w:sz w:val="16"/>
                <w:szCs w:val="16"/>
              </w:rPr>
            </w:pPr>
            <w:proofErr w:type="spellStart"/>
            <w:r w:rsidRPr="004B6F44">
              <w:rPr>
                <w:color w:val="000000"/>
                <w:sz w:val="16"/>
                <w:szCs w:val="16"/>
              </w:rPr>
              <w:t>Kakabadse</w:t>
            </w:r>
            <w:proofErr w:type="spellEnd"/>
            <w:r w:rsidRPr="004B6F44">
              <w:rPr>
                <w:color w:val="000000"/>
                <w:sz w:val="16"/>
                <w:szCs w:val="16"/>
              </w:rPr>
              <w:t xml:space="preserve"> et al</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7D6DC4" w14:textId="77777777" w:rsidR="008C23D0" w:rsidRPr="004B6F44" w:rsidRDefault="008C23D0" w:rsidP="00543825">
            <w:pPr>
              <w:jc w:val="right"/>
              <w:rPr>
                <w:color w:val="000000"/>
                <w:sz w:val="16"/>
                <w:szCs w:val="16"/>
              </w:rPr>
            </w:pPr>
            <w:r w:rsidRPr="004B6F44">
              <w:rPr>
                <w:color w:val="000000"/>
                <w:sz w:val="16"/>
                <w:szCs w:val="16"/>
              </w:rPr>
              <w:t>2015</w:t>
            </w:r>
          </w:p>
        </w:tc>
        <w:tc>
          <w:tcPr>
            <w:tcW w:w="8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E90238" w14:textId="77777777" w:rsidR="008C23D0" w:rsidRPr="004B6F44" w:rsidRDefault="008C23D0" w:rsidP="00543825">
            <w:pPr>
              <w:jc w:val="center"/>
              <w:rPr>
                <w:color w:val="000000"/>
                <w:sz w:val="16"/>
                <w:szCs w:val="16"/>
              </w:rPr>
            </w:pPr>
            <w:r w:rsidRPr="004B6F44">
              <w:rPr>
                <w:color w:val="000000"/>
                <w:sz w:val="16"/>
                <w:szCs w:val="16"/>
              </w:rPr>
              <w:t>30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070EA9" w14:textId="77777777" w:rsidR="008C23D0" w:rsidRPr="004B6F44" w:rsidRDefault="008C23D0" w:rsidP="00543825">
            <w:pPr>
              <w:rPr>
                <w:color w:val="000000"/>
                <w:sz w:val="16"/>
                <w:szCs w:val="16"/>
              </w:rPr>
            </w:pPr>
            <w:r w:rsidRPr="004B6F44">
              <w:rPr>
                <w:color w:val="000000"/>
                <w:sz w:val="16"/>
                <w:szCs w:val="16"/>
              </w:rPr>
              <w:t>UK, US, Ghana</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CA4E06" w14:textId="77777777" w:rsidR="008C23D0" w:rsidRPr="004B6F44" w:rsidRDefault="008C23D0" w:rsidP="00543825">
            <w:pPr>
              <w:rPr>
                <w:color w:val="000000"/>
                <w:sz w:val="16"/>
                <w:szCs w:val="16"/>
              </w:rPr>
            </w:pPr>
            <w:r w:rsidRPr="004B6F44">
              <w:rPr>
                <w:color w:val="000000"/>
                <w:sz w:val="16"/>
                <w:szCs w:val="16"/>
              </w:rPr>
              <w:t>Gender</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2013EC" w14:textId="77777777" w:rsidR="008C23D0" w:rsidRPr="004B6F44" w:rsidRDefault="008C23D0" w:rsidP="00543825">
            <w:pPr>
              <w:rPr>
                <w:color w:val="000000"/>
                <w:sz w:val="16"/>
                <w:szCs w:val="16"/>
              </w:rPr>
            </w:pPr>
            <w:r w:rsidRPr="004B6F44">
              <w:rPr>
                <w:color w:val="000000"/>
                <w:sz w:val="16"/>
                <w:szCs w:val="16"/>
              </w:rPr>
              <w:t>Resource-based theory/Behavioral theory/corporate governance (</w:t>
            </w:r>
            <w:proofErr w:type="spellStart"/>
            <w:r w:rsidRPr="004B6F44">
              <w:rPr>
                <w:color w:val="000000"/>
                <w:sz w:val="16"/>
                <w:szCs w:val="16"/>
              </w:rPr>
              <w:t>Cyert</w:t>
            </w:r>
            <w:proofErr w:type="spellEnd"/>
            <w:r w:rsidRPr="004B6F44">
              <w:rPr>
                <w:color w:val="000000"/>
                <w:sz w:val="16"/>
                <w:szCs w:val="16"/>
              </w:rPr>
              <w:t xml:space="preserve"> &amp; March, 1963); Social representational Theory (Phillips, 1998)</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A9131D" w14:textId="77777777" w:rsidR="008C23D0" w:rsidRPr="004B6F44" w:rsidRDefault="008C23D0" w:rsidP="00543825">
            <w:pPr>
              <w:rPr>
                <w:color w:val="000000"/>
                <w:sz w:val="16"/>
                <w:szCs w:val="16"/>
              </w:rPr>
            </w:pPr>
            <w:r w:rsidRPr="004B6F44">
              <w:rPr>
                <w:color w:val="000000"/>
                <w:sz w:val="16"/>
                <w:szCs w:val="16"/>
              </w:rPr>
              <w:t>Empirical-Qualitative</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4EF2DD" w14:textId="77777777" w:rsidR="008C23D0" w:rsidRPr="004B6F44" w:rsidRDefault="008C23D0" w:rsidP="00543825">
            <w:pPr>
              <w:rPr>
                <w:color w:val="000000"/>
                <w:sz w:val="16"/>
                <w:szCs w:val="16"/>
              </w:rPr>
            </w:pPr>
            <w:r w:rsidRPr="004B6F44">
              <w:rPr>
                <w:color w:val="000000"/>
                <w:sz w:val="16"/>
                <w:szCs w:val="16"/>
              </w:rPr>
              <w:t>Individual</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C7CC05" w14:textId="77777777" w:rsidR="008C23D0" w:rsidRPr="004B6F44" w:rsidRDefault="008C23D0" w:rsidP="00543825">
            <w:pPr>
              <w:rPr>
                <w:color w:val="000000"/>
                <w:sz w:val="16"/>
                <w:szCs w:val="16"/>
              </w:rPr>
            </w:pPr>
            <w:r w:rsidRPr="004B6F44">
              <w:rPr>
                <w:color w:val="000000"/>
                <w:sz w:val="16"/>
                <w:szCs w:val="16"/>
              </w:rPr>
              <w:t>The presence of minority women on boards has an insignificant effect on board performance</w:t>
            </w:r>
          </w:p>
        </w:tc>
      </w:tr>
    </w:tbl>
    <w:p w14:paraId="0EE7F4F6" w14:textId="77777777" w:rsidR="00745DE2" w:rsidRPr="004B6F44" w:rsidRDefault="00745DE2" w:rsidP="00745DE2">
      <w:pPr>
        <w:rPr>
          <w:color w:val="000000" w:themeColor="text1"/>
        </w:rPr>
      </w:pPr>
      <w:r w:rsidRPr="004B6F44">
        <w:rPr>
          <w:color w:val="000000" w:themeColor="text1"/>
        </w:rPr>
        <w:br w:type="page"/>
      </w:r>
    </w:p>
    <w:p w14:paraId="73AD33CB" w14:textId="77777777" w:rsidR="00745DE2" w:rsidRPr="004B6F44" w:rsidRDefault="00745DE2" w:rsidP="00745DE2">
      <w:pPr>
        <w:spacing w:line="480" w:lineRule="auto"/>
        <w:ind w:left="450" w:hanging="480"/>
        <w:rPr>
          <w:color w:val="000000" w:themeColor="text1"/>
        </w:rPr>
        <w:sectPr w:rsidR="00745DE2" w:rsidRPr="004B6F44" w:rsidSect="00745DE2">
          <w:headerReference w:type="default" r:id="rId40"/>
          <w:pgSz w:w="15840" w:h="12240" w:orient="landscape"/>
          <w:pgMar w:top="1440" w:right="1440" w:bottom="1440" w:left="1440" w:header="720" w:footer="720" w:gutter="0"/>
          <w:cols w:space="720"/>
          <w:docGrid w:linePitch="360"/>
        </w:sectPr>
      </w:pPr>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260"/>
        <w:gridCol w:w="630"/>
        <w:gridCol w:w="985"/>
        <w:gridCol w:w="810"/>
        <w:gridCol w:w="1260"/>
        <w:gridCol w:w="2160"/>
        <w:gridCol w:w="1265"/>
        <w:gridCol w:w="1260"/>
        <w:gridCol w:w="2610"/>
      </w:tblGrid>
      <w:tr w:rsidR="00745DE2" w:rsidRPr="004B6F44" w14:paraId="5CD153D5" w14:textId="77777777" w:rsidTr="00CD52F6">
        <w:trPr>
          <w:trHeight w:val="564"/>
          <w:tblHeader/>
        </w:trPr>
        <w:tc>
          <w:tcPr>
            <w:tcW w:w="720" w:type="dxa"/>
            <w:shd w:val="clear" w:color="000000" w:fill="D9D9D9"/>
            <w:vAlign w:val="bottom"/>
            <w:hideMark/>
          </w:tcPr>
          <w:p w14:paraId="70B6A850" w14:textId="77777777" w:rsidR="00745DE2" w:rsidRPr="004B6F44" w:rsidRDefault="00745DE2" w:rsidP="00BE137F">
            <w:pPr>
              <w:rPr>
                <w:b/>
                <w:bCs/>
                <w:color w:val="000000"/>
                <w:sz w:val="16"/>
                <w:szCs w:val="16"/>
              </w:rPr>
            </w:pPr>
            <w:r w:rsidRPr="004B6F44">
              <w:rPr>
                <w:b/>
                <w:bCs/>
                <w:color w:val="000000"/>
                <w:sz w:val="16"/>
                <w:szCs w:val="16"/>
              </w:rPr>
              <w:lastRenderedPageBreak/>
              <w:t>Article</w:t>
            </w:r>
          </w:p>
        </w:tc>
        <w:tc>
          <w:tcPr>
            <w:tcW w:w="1260" w:type="dxa"/>
            <w:shd w:val="clear" w:color="000000" w:fill="D9D9D9"/>
            <w:vAlign w:val="bottom"/>
            <w:hideMark/>
          </w:tcPr>
          <w:p w14:paraId="2A63EE43" w14:textId="77777777" w:rsidR="00745DE2" w:rsidRPr="004B6F44" w:rsidRDefault="00745DE2" w:rsidP="00BE137F">
            <w:pPr>
              <w:rPr>
                <w:b/>
                <w:bCs/>
                <w:color w:val="000000"/>
                <w:sz w:val="16"/>
                <w:szCs w:val="16"/>
              </w:rPr>
            </w:pPr>
            <w:r w:rsidRPr="004B6F44">
              <w:rPr>
                <w:b/>
                <w:bCs/>
                <w:color w:val="000000"/>
                <w:sz w:val="16"/>
                <w:szCs w:val="16"/>
              </w:rPr>
              <w:t>Author</w:t>
            </w:r>
          </w:p>
        </w:tc>
        <w:tc>
          <w:tcPr>
            <w:tcW w:w="630" w:type="dxa"/>
            <w:shd w:val="clear" w:color="000000" w:fill="D9D9D9"/>
            <w:vAlign w:val="bottom"/>
            <w:hideMark/>
          </w:tcPr>
          <w:p w14:paraId="56B85B14" w14:textId="77777777" w:rsidR="00745DE2" w:rsidRPr="004B6F44" w:rsidRDefault="00745DE2" w:rsidP="00BE137F">
            <w:pPr>
              <w:rPr>
                <w:b/>
                <w:bCs/>
                <w:color w:val="000000"/>
                <w:sz w:val="16"/>
                <w:szCs w:val="16"/>
              </w:rPr>
            </w:pPr>
            <w:r w:rsidRPr="004B6F44">
              <w:rPr>
                <w:b/>
                <w:bCs/>
                <w:color w:val="000000"/>
                <w:sz w:val="16"/>
                <w:szCs w:val="16"/>
              </w:rPr>
              <w:t>Year</w:t>
            </w:r>
          </w:p>
        </w:tc>
        <w:tc>
          <w:tcPr>
            <w:tcW w:w="985" w:type="dxa"/>
            <w:shd w:val="clear" w:color="000000" w:fill="D9D9D9"/>
            <w:vAlign w:val="bottom"/>
            <w:hideMark/>
          </w:tcPr>
          <w:p w14:paraId="798AE6D4" w14:textId="77777777" w:rsidR="00745DE2" w:rsidRPr="004B6F44" w:rsidRDefault="00745DE2" w:rsidP="00E70E61">
            <w:pPr>
              <w:jc w:val="center"/>
              <w:rPr>
                <w:b/>
                <w:bCs/>
                <w:color w:val="000000"/>
                <w:sz w:val="16"/>
                <w:szCs w:val="16"/>
              </w:rPr>
            </w:pPr>
            <w:r w:rsidRPr="004B6F44">
              <w:rPr>
                <w:b/>
                <w:bCs/>
                <w:color w:val="000000"/>
                <w:sz w:val="16"/>
                <w:szCs w:val="16"/>
              </w:rPr>
              <w:t>N</w:t>
            </w:r>
          </w:p>
        </w:tc>
        <w:tc>
          <w:tcPr>
            <w:tcW w:w="810" w:type="dxa"/>
            <w:shd w:val="clear" w:color="000000" w:fill="D9D9D9"/>
            <w:vAlign w:val="bottom"/>
            <w:hideMark/>
          </w:tcPr>
          <w:p w14:paraId="60C647AD" w14:textId="77777777" w:rsidR="00745DE2" w:rsidRPr="004B6F44" w:rsidRDefault="00745DE2" w:rsidP="00BE137F">
            <w:pPr>
              <w:rPr>
                <w:b/>
                <w:bCs/>
                <w:color w:val="000000"/>
                <w:sz w:val="16"/>
                <w:szCs w:val="16"/>
              </w:rPr>
            </w:pPr>
            <w:r w:rsidRPr="004B6F44">
              <w:rPr>
                <w:b/>
                <w:bCs/>
                <w:color w:val="000000"/>
                <w:sz w:val="16"/>
                <w:szCs w:val="16"/>
              </w:rPr>
              <w:t>Country</w:t>
            </w:r>
          </w:p>
        </w:tc>
        <w:tc>
          <w:tcPr>
            <w:tcW w:w="1260" w:type="dxa"/>
            <w:shd w:val="clear" w:color="000000" w:fill="D9D9D9"/>
            <w:vAlign w:val="bottom"/>
            <w:hideMark/>
          </w:tcPr>
          <w:p w14:paraId="31B8B102" w14:textId="77777777" w:rsidR="00745DE2" w:rsidRPr="004B6F44" w:rsidRDefault="00745DE2" w:rsidP="00BE137F">
            <w:pPr>
              <w:rPr>
                <w:b/>
                <w:bCs/>
                <w:color w:val="000000"/>
                <w:sz w:val="16"/>
                <w:szCs w:val="16"/>
              </w:rPr>
            </w:pPr>
            <w:r w:rsidRPr="004B6F44">
              <w:rPr>
                <w:b/>
                <w:bCs/>
                <w:color w:val="000000"/>
                <w:sz w:val="16"/>
                <w:szCs w:val="16"/>
              </w:rPr>
              <w:t>Dimensions</w:t>
            </w:r>
          </w:p>
        </w:tc>
        <w:tc>
          <w:tcPr>
            <w:tcW w:w="2160" w:type="dxa"/>
            <w:shd w:val="clear" w:color="000000" w:fill="D9D9D9"/>
            <w:vAlign w:val="bottom"/>
            <w:hideMark/>
          </w:tcPr>
          <w:p w14:paraId="156B688E" w14:textId="77777777" w:rsidR="00745DE2" w:rsidRPr="004B6F44" w:rsidRDefault="00745DE2" w:rsidP="00BE137F">
            <w:pPr>
              <w:rPr>
                <w:b/>
                <w:bCs/>
                <w:color w:val="000000"/>
                <w:sz w:val="16"/>
                <w:szCs w:val="16"/>
              </w:rPr>
            </w:pPr>
            <w:r w:rsidRPr="004B6F44">
              <w:rPr>
                <w:b/>
                <w:bCs/>
                <w:color w:val="000000"/>
                <w:sz w:val="16"/>
                <w:szCs w:val="16"/>
              </w:rPr>
              <w:t>Theoretical Framework/Perspective</w:t>
            </w:r>
          </w:p>
        </w:tc>
        <w:tc>
          <w:tcPr>
            <w:tcW w:w="1265" w:type="dxa"/>
            <w:shd w:val="clear" w:color="000000" w:fill="D9D9D9"/>
            <w:vAlign w:val="bottom"/>
            <w:hideMark/>
          </w:tcPr>
          <w:p w14:paraId="5496C65C" w14:textId="77777777" w:rsidR="00745DE2" w:rsidRPr="004B6F44" w:rsidRDefault="00745DE2" w:rsidP="00BE137F">
            <w:pPr>
              <w:rPr>
                <w:b/>
                <w:bCs/>
                <w:color w:val="000000"/>
                <w:sz w:val="16"/>
                <w:szCs w:val="16"/>
              </w:rPr>
            </w:pPr>
            <w:r w:rsidRPr="004B6F44">
              <w:rPr>
                <w:b/>
                <w:bCs/>
                <w:color w:val="000000"/>
                <w:sz w:val="16"/>
                <w:szCs w:val="16"/>
              </w:rPr>
              <w:t>Type of Study</w:t>
            </w:r>
          </w:p>
        </w:tc>
        <w:tc>
          <w:tcPr>
            <w:tcW w:w="1260" w:type="dxa"/>
            <w:shd w:val="clear" w:color="000000" w:fill="D9D9D9"/>
            <w:vAlign w:val="bottom"/>
            <w:hideMark/>
          </w:tcPr>
          <w:p w14:paraId="374488CB" w14:textId="77777777" w:rsidR="00745DE2" w:rsidRPr="004B6F44" w:rsidRDefault="00745DE2" w:rsidP="00BE137F">
            <w:pPr>
              <w:rPr>
                <w:b/>
                <w:bCs/>
                <w:color w:val="000000"/>
                <w:sz w:val="16"/>
                <w:szCs w:val="16"/>
              </w:rPr>
            </w:pPr>
            <w:r w:rsidRPr="004B6F44">
              <w:rPr>
                <w:b/>
                <w:bCs/>
                <w:color w:val="000000"/>
                <w:sz w:val="16"/>
                <w:szCs w:val="16"/>
              </w:rPr>
              <w:t>Unit of Analysis</w:t>
            </w:r>
          </w:p>
        </w:tc>
        <w:tc>
          <w:tcPr>
            <w:tcW w:w="2610" w:type="dxa"/>
            <w:shd w:val="clear" w:color="000000" w:fill="D9D9D9"/>
            <w:vAlign w:val="bottom"/>
            <w:hideMark/>
          </w:tcPr>
          <w:p w14:paraId="5B40B7A0" w14:textId="77777777" w:rsidR="00745DE2" w:rsidRPr="004B6F44" w:rsidRDefault="00745DE2" w:rsidP="00BE137F">
            <w:pPr>
              <w:rPr>
                <w:b/>
                <w:bCs/>
                <w:color w:val="000000"/>
                <w:sz w:val="16"/>
                <w:szCs w:val="16"/>
              </w:rPr>
            </w:pPr>
            <w:r w:rsidRPr="004B6F44">
              <w:rPr>
                <w:b/>
                <w:bCs/>
                <w:color w:val="000000"/>
                <w:sz w:val="16"/>
                <w:szCs w:val="16"/>
              </w:rPr>
              <w:t>Findings</w:t>
            </w:r>
          </w:p>
        </w:tc>
      </w:tr>
      <w:tr w:rsidR="00912295" w:rsidRPr="004B6F44" w14:paraId="16244C2C" w14:textId="77777777" w:rsidTr="00577F8E">
        <w:trPr>
          <w:trHeight w:val="1889"/>
          <w:tblHeader/>
        </w:trPr>
        <w:tc>
          <w:tcPr>
            <w:tcW w:w="720" w:type="dxa"/>
            <w:shd w:val="clear" w:color="auto" w:fill="auto"/>
            <w:vAlign w:val="bottom"/>
            <w:hideMark/>
          </w:tcPr>
          <w:p w14:paraId="25EB9132" w14:textId="50917AEF" w:rsidR="00912295" w:rsidRPr="004B6F44" w:rsidRDefault="00912295" w:rsidP="00912295">
            <w:pPr>
              <w:jc w:val="right"/>
              <w:rPr>
                <w:color w:val="000000"/>
                <w:sz w:val="16"/>
                <w:szCs w:val="16"/>
              </w:rPr>
            </w:pPr>
            <w:r w:rsidRPr="004B6F44">
              <w:rPr>
                <w:color w:val="000000"/>
                <w:sz w:val="16"/>
                <w:szCs w:val="16"/>
              </w:rPr>
              <w:t>6</w:t>
            </w:r>
            <w:r w:rsidR="007239D1" w:rsidRPr="004B6F44">
              <w:rPr>
                <w:color w:val="000000"/>
                <w:sz w:val="16"/>
                <w:szCs w:val="16"/>
              </w:rPr>
              <w:t>5</w:t>
            </w:r>
          </w:p>
        </w:tc>
        <w:tc>
          <w:tcPr>
            <w:tcW w:w="1260" w:type="dxa"/>
            <w:shd w:val="clear" w:color="auto" w:fill="auto"/>
            <w:vAlign w:val="bottom"/>
            <w:hideMark/>
          </w:tcPr>
          <w:p w14:paraId="592DE2AF" w14:textId="77777777" w:rsidR="00912295" w:rsidRPr="004B6F44" w:rsidRDefault="00912295" w:rsidP="00912295">
            <w:pPr>
              <w:rPr>
                <w:color w:val="000000"/>
                <w:sz w:val="16"/>
                <w:szCs w:val="16"/>
              </w:rPr>
            </w:pPr>
            <w:r w:rsidRPr="004B6F44">
              <w:rPr>
                <w:color w:val="000000"/>
                <w:sz w:val="16"/>
                <w:szCs w:val="16"/>
              </w:rPr>
              <w:t xml:space="preserve">Kaminski &amp; </w:t>
            </w:r>
            <w:proofErr w:type="spellStart"/>
            <w:r w:rsidRPr="004B6F44">
              <w:rPr>
                <w:color w:val="000000"/>
                <w:sz w:val="16"/>
                <w:szCs w:val="16"/>
              </w:rPr>
              <w:t>Paiz</w:t>
            </w:r>
            <w:proofErr w:type="spellEnd"/>
          </w:p>
        </w:tc>
        <w:tc>
          <w:tcPr>
            <w:tcW w:w="630" w:type="dxa"/>
            <w:shd w:val="clear" w:color="auto" w:fill="auto"/>
            <w:vAlign w:val="bottom"/>
            <w:hideMark/>
          </w:tcPr>
          <w:p w14:paraId="505E4444" w14:textId="77777777" w:rsidR="00912295" w:rsidRPr="004B6F44" w:rsidRDefault="00912295" w:rsidP="00912295">
            <w:pPr>
              <w:jc w:val="right"/>
              <w:rPr>
                <w:color w:val="000000"/>
                <w:sz w:val="16"/>
                <w:szCs w:val="16"/>
              </w:rPr>
            </w:pPr>
            <w:r w:rsidRPr="004B6F44">
              <w:rPr>
                <w:color w:val="000000"/>
                <w:sz w:val="16"/>
                <w:szCs w:val="16"/>
              </w:rPr>
              <w:t>1984</w:t>
            </w:r>
          </w:p>
        </w:tc>
        <w:tc>
          <w:tcPr>
            <w:tcW w:w="985" w:type="dxa"/>
            <w:shd w:val="clear" w:color="auto" w:fill="auto"/>
            <w:vAlign w:val="bottom"/>
            <w:hideMark/>
          </w:tcPr>
          <w:p w14:paraId="4B6DC5BC" w14:textId="77777777" w:rsidR="00912295" w:rsidRPr="004B6F44" w:rsidRDefault="00912295" w:rsidP="00E70E61">
            <w:pPr>
              <w:jc w:val="center"/>
              <w:rPr>
                <w:color w:val="000000"/>
                <w:sz w:val="16"/>
                <w:szCs w:val="16"/>
              </w:rPr>
            </w:pPr>
            <w:r w:rsidRPr="004B6F44">
              <w:rPr>
                <w:color w:val="000000"/>
                <w:sz w:val="16"/>
                <w:szCs w:val="16"/>
              </w:rPr>
              <w:t>40 interviews, 26 completed surveys</w:t>
            </w:r>
          </w:p>
        </w:tc>
        <w:tc>
          <w:tcPr>
            <w:tcW w:w="810" w:type="dxa"/>
            <w:shd w:val="clear" w:color="auto" w:fill="auto"/>
            <w:vAlign w:val="bottom"/>
            <w:hideMark/>
          </w:tcPr>
          <w:p w14:paraId="4D479FC1" w14:textId="77777777" w:rsidR="00912295" w:rsidRPr="004B6F44" w:rsidRDefault="00912295" w:rsidP="00912295">
            <w:pPr>
              <w:rPr>
                <w:color w:val="000000"/>
                <w:sz w:val="16"/>
                <w:szCs w:val="16"/>
              </w:rPr>
            </w:pPr>
            <w:r w:rsidRPr="004B6F44">
              <w:rPr>
                <w:color w:val="000000"/>
                <w:sz w:val="16"/>
                <w:szCs w:val="16"/>
              </w:rPr>
              <w:t>Japan</w:t>
            </w:r>
          </w:p>
        </w:tc>
        <w:tc>
          <w:tcPr>
            <w:tcW w:w="1260" w:type="dxa"/>
            <w:shd w:val="clear" w:color="auto" w:fill="auto"/>
            <w:vAlign w:val="bottom"/>
            <w:hideMark/>
          </w:tcPr>
          <w:p w14:paraId="4FC87C83" w14:textId="77777777" w:rsidR="00912295" w:rsidRPr="004B6F44" w:rsidRDefault="00912295" w:rsidP="00912295">
            <w:pPr>
              <w:rPr>
                <w:color w:val="000000"/>
                <w:sz w:val="16"/>
                <w:szCs w:val="16"/>
              </w:rPr>
            </w:pPr>
            <w:r w:rsidRPr="004B6F44">
              <w:rPr>
                <w:color w:val="000000"/>
                <w:sz w:val="16"/>
                <w:szCs w:val="16"/>
              </w:rPr>
              <w:t>Gender</w:t>
            </w:r>
          </w:p>
        </w:tc>
        <w:tc>
          <w:tcPr>
            <w:tcW w:w="2160" w:type="dxa"/>
            <w:shd w:val="clear" w:color="auto" w:fill="auto"/>
            <w:vAlign w:val="bottom"/>
            <w:hideMark/>
          </w:tcPr>
          <w:p w14:paraId="595D9FC8" w14:textId="77777777" w:rsidR="00912295" w:rsidRPr="004B6F44" w:rsidRDefault="00912295" w:rsidP="00912295">
            <w:pPr>
              <w:rPr>
                <w:color w:val="000000"/>
                <w:sz w:val="16"/>
                <w:szCs w:val="16"/>
              </w:rPr>
            </w:pPr>
          </w:p>
        </w:tc>
        <w:tc>
          <w:tcPr>
            <w:tcW w:w="1265" w:type="dxa"/>
            <w:shd w:val="clear" w:color="auto" w:fill="auto"/>
            <w:vAlign w:val="bottom"/>
            <w:hideMark/>
          </w:tcPr>
          <w:p w14:paraId="77C78E99" w14:textId="77777777" w:rsidR="00912295" w:rsidRPr="004B6F44" w:rsidRDefault="00912295" w:rsidP="00912295">
            <w:pPr>
              <w:rPr>
                <w:color w:val="000000"/>
                <w:sz w:val="16"/>
                <w:szCs w:val="16"/>
              </w:rPr>
            </w:pPr>
            <w:r w:rsidRPr="004B6F44">
              <w:rPr>
                <w:color w:val="000000"/>
                <w:sz w:val="16"/>
                <w:szCs w:val="16"/>
              </w:rPr>
              <w:t>Conceptual</w:t>
            </w:r>
          </w:p>
        </w:tc>
        <w:tc>
          <w:tcPr>
            <w:tcW w:w="1260" w:type="dxa"/>
            <w:shd w:val="clear" w:color="auto" w:fill="auto"/>
            <w:vAlign w:val="bottom"/>
            <w:hideMark/>
          </w:tcPr>
          <w:p w14:paraId="3DB686B5" w14:textId="77777777" w:rsidR="00912295" w:rsidRPr="004B6F44" w:rsidRDefault="00912295" w:rsidP="00912295">
            <w:pPr>
              <w:rPr>
                <w:color w:val="000000"/>
                <w:sz w:val="16"/>
                <w:szCs w:val="16"/>
              </w:rPr>
            </w:pPr>
            <w:r w:rsidRPr="004B6F44">
              <w:rPr>
                <w:color w:val="000000"/>
                <w:sz w:val="16"/>
                <w:szCs w:val="16"/>
              </w:rPr>
              <w:t>Individual</w:t>
            </w:r>
          </w:p>
        </w:tc>
        <w:tc>
          <w:tcPr>
            <w:tcW w:w="2610" w:type="dxa"/>
            <w:shd w:val="clear" w:color="auto" w:fill="auto"/>
            <w:vAlign w:val="bottom"/>
            <w:hideMark/>
          </w:tcPr>
          <w:p w14:paraId="1E5AA2CD" w14:textId="77777777" w:rsidR="00912295" w:rsidRPr="004B6F44" w:rsidRDefault="00912295" w:rsidP="00912295">
            <w:pPr>
              <w:rPr>
                <w:color w:val="000000"/>
                <w:sz w:val="16"/>
                <w:szCs w:val="16"/>
              </w:rPr>
            </w:pPr>
            <w:r w:rsidRPr="004B6F44">
              <w:rPr>
                <w:color w:val="000000"/>
                <w:sz w:val="16"/>
                <w:szCs w:val="16"/>
              </w:rPr>
              <w:t>Authors assessed the influence of Japanese women in the workforce and in management. They "grouped the costs and benefits into four</w:t>
            </w:r>
            <w:r w:rsidRPr="004B6F44">
              <w:rPr>
                <w:color w:val="000000"/>
                <w:sz w:val="16"/>
                <w:szCs w:val="16"/>
              </w:rPr>
              <w:br/>
              <w:t>major areas: costs and benefits to society, in the workplace, in the home,</w:t>
            </w:r>
            <w:r w:rsidRPr="004B6F44">
              <w:rPr>
                <w:color w:val="000000"/>
                <w:sz w:val="16"/>
                <w:szCs w:val="16"/>
              </w:rPr>
              <w:br/>
              <w:t>and to women themselves" for both countries.</w:t>
            </w:r>
          </w:p>
        </w:tc>
      </w:tr>
      <w:tr w:rsidR="00912295" w:rsidRPr="004B6F44" w14:paraId="78BD28B5" w14:textId="77777777" w:rsidTr="00577F8E">
        <w:trPr>
          <w:trHeight w:val="2681"/>
          <w:tblHeader/>
        </w:trPr>
        <w:tc>
          <w:tcPr>
            <w:tcW w:w="720" w:type="dxa"/>
            <w:shd w:val="clear" w:color="auto" w:fill="auto"/>
            <w:vAlign w:val="bottom"/>
            <w:hideMark/>
          </w:tcPr>
          <w:p w14:paraId="098AE238" w14:textId="7826147D" w:rsidR="00912295" w:rsidRPr="004B6F44" w:rsidRDefault="00912295" w:rsidP="00912295">
            <w:pPr>
              <w:jc w:val="right"/>
              <w:rPr>
                <w:color w:val="000000"/>
                <w:sz w:val="16"/>
                <w:szCs w:val="16"/>
              </w:rPr>
            </w:pPr>
            <w:r w:rsidRPr="004B6F44">
              <w:rPr>
                <w:color w:val="000000"/>
                <w:sz w:val="16"/>
                <w:szCs w:val="16"/>
              </w:rPr>
              <w:t>6</w:t>
            </w:r>
            <w:r w:rsidR="007239D1" w:rsidRPr="004B6F44">
              <w:rPr>
                <w:color w:val="000000"/>
                <w:sz w:val="16"/>
                <w:szCs w:val="16"/>
              </w:rPr>
              <w:t>6</w:t>
            </w:r>
          </w:p>
        </w:tc>
        <w:tc>
          <w:tcPr>
            <w:tcW w:w="1260" w:type="dxa"/>
            <w:shd w:val="clear" w:color="auto" w:fill="auto"/>
            <w:vAlign w:val="bottom"/>
            <w:hideMark/>
          </w:tcPr>
          <w:p w14:paraId="30153498" w14:textId="77777777" w:rsidR="00912295" w:rsidRPr="004B6F44" w:rsidRDefault="00912295" w:rsidP="00912295">
            <w:pPr>
              <w:rPr>
                <w:color w:val="000000"/>
                <w:sz w:val="16"/>
                <w:szCs w:val="16"/>
              </w:rPr>
            </w:pPr>
            <w:r w:rsidRPr="004B6F44">
              <w:rPr>
                <w:color w:val="000000"/>
                <w:sz w:val="16"/>
                <w:szCs w:val="16"/>
              </w:rPr>
              <w:t>Kanter</w:t>
            </w:r>
          </w:p>
        </w:tc>
        <w:tc>
          <w:tcPr>
            <w:tcW w:w="630" w:type="dxa"/>
            <w:shd w:val="clear" w:color="auto" w:fill="auto"/>
            <w:vAlign w:val="bottom"/>
            <w:hideMark/>
          </w:tcPr>
          <w:p w14:paraId="388F722D" w14:textId="77777777" w:rsidR="00912295" w:rsidRPr="004B6F44" w:rsidRDefault="00912295" w:rsidP="00912295">
            <w:pPr>
              <w:jc w:val="right"/>
              <w:rPr>
                <w:color w:val="000000"/>
                <w:sz w:val="16"/>
                <w:szCs w:val="16"/>
              </w:rPr>
            </w:pPr>
            <w:r w:rsidRPr="004B6F44">
              <w:rPr>
                <w:color w:val="000000"/>
                <w:sz w:val="16"/>
                <w:szCs w:val="16"/>
              </w:rPr>
              <w:t>1986</w:t>
            </w:r>
          </w:p>
        </w:tc>
        <w:tc>
          <w:tcPr>
            <w:tcW w:w="985" w:type="dxa"/>
            <w:shd w:val="clear" w:color="auto" w:fill="auto"/>
            <w:vAlign w:val="bottom"/>
            <w:hideMark/>
          </w:tcPr>
          <w:p w14:paraId="721C02B5" w14:textId="77777777" w:rsidR="00912295" w:rsidRPr="004B6F44" w:rsidRDefault="00912295" w:rsidP="00E70E61">
            <w:pPr>
              <w:jc w:val="center"/>
              <w:rPr>
                <w:color w:val="000000"/>
                <w:sz w:val="16"/>
                <w:szCs w:val="16"/>
              </w:rPr>
            </w:pPr>
          </w:p>
        </w:tc>
        <w:tc>
          <w:tcPr>
            <w:tcW w:w="810" w:type="dxa"/>
            <w:shd w:val="clear" w:color="auto" w:fill="auto"/>
            <w:vAlign w:val="bottom"/>
            <w:hideMark/>
          </w:tcPr>
          <w:p w14:paraId="37A0DC34" w14:textId="77777777" w:rsidR="00912295" w:rsidRPr="004B6F44" w:rsidRDefault="00912295" w:rsidP="00912295">
            <w:pPr>
              <w:rPr>
                <w:color w:val="000000"/>
                <w:sz w:val="16"/>
                <w:szCs w:val="16"/>
              </w:rPr>
            </w:pPr>
            <w:r w:rsidRPr="004B6F44">
              <w:rPr>
                <w:color w:val="000000"/>
                <w:sz w:val="16"/>
                <w:szCs w:val="16"/>
              </w:rPr>
              <w:t>US</w:t>
            </w:r>
          </w:p>
        </w:tc>
        <w:tc>
          <w:tcPr>
            <w:tcW w:w="1260" w:type="dxa"/>
            <w:shd w:val="clear" w:color="auto" w:fill="auto"/>
            <w:vAlign w:val="bottom"/>
            <w:hideMark/>
          </w:tcPr>
          <w:p w14:paraId="312C99DF" w14:textId="77777777" w:rsidR="00912295" w:rsidRPr="004B6F44" w:rsidRDefault="00912295" w:rsidP="00912295">
            <w:pPr>
              <w:rPr>
                <w:color w:val="000000"/>
                <w:sz w:val="16"/>
                <w:szCs w:val="16"/>
              </w:rPr>
            </w:pPr>
            <w:r w:rsidRPr="004B6F44">
              <w:rPr>
                <w:color w:val="000000"/>
                <w:sz w:val="16"/>
                <w:szCs w:val="16"/>
              </w:rPr>
              <w:t>Race and Gender</w:t>
            </w:r>
          </w:p>
        </w:tc>
        <w:tc>
          <w:tcPr>
            <w:tcW w:w="2160" w:type="dxa"/>
            <w:shd w:val="clear" w:color="auto" w:fill="auto"/>
            <w:vAlign w:val="bottom"/>
            <w:hideMark/>
          </w:tcPr>
          <w:p w14:paraId="1717D7D5" w14:textId="77777777" w:rsidR="00912295" w:rsidRPr="004B6F44" w:rsidRDefault="00912295" w:rsidP="00912295">
            <w:pPr>
              <w:rPr>
                <w:color w:val="000000"/>
                <w:sz w:val="16"/>
                <w:szCs w:val="16"/>
              </w:rPr>
            </w:pPr>
          </w:p>
        </w:tc>
        <w:tc>
          <w:tcPr>
            <w:tcW w:w="1265" w:type="dxa"/>
            <w:shd w:val="clear" w:color="auto" w:fill="auto"/>
            <w:vAlign w:val="bottom"/>
            <w:hideMark/>
          </w:tcPr>
          <w:p w14:paraId="08BFB55D" w14:textId="77777777" w:rsidR="00912295" w:rsidRPr="004B6F44" w:rsidRDefault="00912295" w:rsidP="00912295">
            <w:pPr>
              <w:rPr>
                <w:color w:val="000000"/>
                <w:sz w:val="16"/>
                <w:szCs w:val="16"/>
              </w:rPr>
            </w:pPr>
            <w:r w:rsidRPr="004B6F44">
              <w:rPr>
                <w:color w:val="000000"/>
                <w:sz w:val="16"/>
                <w:szCs w:val="16"/>
              </w:rPr>
              <w:t>Conceptual</w:t>
            </w:r>
          </w:p>
        </w:tc>
        <w:tc>
          <w:tcPr>
            <w:tcW w:w="1260" w:type="dxa"/>
            <w:shd w:val="clear" w:color="auto" w:fill="auto"/>
            <w:vAlign w:val="bottom"/>
            <w:hideMark/>
          </w:tcPr>
          <w:p w14:paraId="3D9D5FFE" w14:textId="77777777" w:rsidR="00912295" w:rsidRPr="004B6F44" w:rsidRDefault="00912295" w:rsidP="00912295">
            <w:pPr>
              <w:rPr>
                <w:color w:val="000000"/>
                <w:sz w:val="16"/>
                <w:szCs w:val="16"/>
              </w:rPr>
            </w:pPr>
            <w:r w:rsidRPr="004B6F44">
              <w:rPr>
                <w:color w:val="000000"/>
                <w:sz w:val="16"/>
                <w:szCs w:val="16"/>
              </w:rPr>
              <w:t>Organizational</w:t>
            </w:r>
          </w:p>
        </w:tc>
        <w:tc>
          <w:tcPr>
            <w:tcW w:w="2610" w:type="dxa"/>
            <w:shd w:val="clear" w:color="auto" w:fill="auto"/>
            <w:vAlign w:val="bottom"/>
            <w:hideMark/>
          </w:tcPr>
          <w:p w14:paraId="59785762" w14:textId="77777777" w:rsidR="00912295" w:rsidRPr="004B6F44" w:rsidRDefault="00912295" w:rsidP="00912295">
            <w:pPr>
              <w:rPr>
                <w:color w:val="000000"/>
                <w:sz w:val="16"/>
                <w:szCs w:val="16"/>
              </w:rPr>
            </w:pPr>
            <w:r w:rsidRPr="004B6F44">
              <w:rPr>
                <w:color w:val="000000"/>
                <w:sz w:val="16"/>
                <w:szCs w:val="16"/>
              </w:rPr>
              <w:t xml:space="preserve">Three major strains are identified. First is the shift from status to contribution as a basis for pay.  Second, entrepreneurial employee initiatives are incompatible with traditional organizational hierarchy. Third, the thrust of the new workplace is on greater employee participation, making earnings dependent on initiative than can disadvantage women that shoulder the burden of out-of-work responsibilities. </w:t>
            </w:r>
          </w:p>
        </w:tc>
      </w:tr>
      <w:tr w:rsidR="001E5A66" w:rsidRPr="004B6F44" w14:paraId="662F2323" w14:textId="77777777" w:rsidTr="001E5A66">
        <w:trPr>
          <w:trHeight w:val="1160"/>
          <w:tblHeader/>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EF0385" w14:textId="77777777" w:rsidR="001E5A66" w:rsidRPr="004B6F44" w:rsidRDefault="001E5A66" w:rsidP="00543825">
            <w:pPr>
              <w:jc w:val="right"/>
              <w:rPr>
                <w:color w:val="000000"/>
                <w:sz w:val="16"/>
                <w:szCs w:val="16"/>
              </w:rPr>
            </w:pPr>
            <w:r w:rsidRPr="004B6F44">
              <w:rPr>
                <w:color w:val="000000"/>
                <w:sz w:val="16"/>
                <w:szCs w:val="16"/>
              </w:rPr>
              <w:t>67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66F7CE" w14:textId="77777777" w:rsidR="001E5A66" w:rsidRPr="004B6F44" w:rsidRDefault="001E5A66" w:rsidP="00543825">
            <w:pPr>
              <w:rPr>
                <w:color w:val="000000"/>
                <w:sz w:val="16"/>
                <w:szCs w:val="16"/>
              </w:rPr>
            </w:pPr>
            <w:r w:rsidRPr="004B6F44">
              <w:rPr>
                <w:color w:val="000000"/>
                <w:sz w:val="16"/>
                <w:szCs w:val="16"/>
              </w:rPr>
              <w:t>Kaplan, Berkley &amp; Fisher</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3D88A8" w14:textId="77777777" w:rsidR="001E5A66" w:rsidRPr="004B6F44" w:rsidRDefault="001E5A66" w:rsidP="00543825">
            <w:pPr>
              <w:jc w:val="right"/>
              <w:rPr>
                <w:color w:val="000000"/>
                <w:sz w:val="16"/>
                <w:szCs w:val="16"/>
              </w:rPr>
            </w:pPr>
            <w:r w:rsidRPr="004B6F44">
              <w:rPr>
                <w:color w:val="000000"/>
                <w:sz w:val="16"/>
                <w:szCs w:val="16"/>
              </w:rPr>
              <w:t>2016</w:t>
            </w:r>
          </w:p>
        </w:tc>
        <w:tc>
          <w:tcPr>
            <w:tcW w:w="9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B0614F" w14:textId="77777777" w:rsidR="001E5A66" w:rsidRPr="004B6F44" w:rsidRDefault="001E5A66" w:rsidP="00543825">
            <w:pPr>
              <w:jc w:val="center"/>
              <w:rPr>
                <w:color w:val="000000"/>
                <w:sz w:val="16"/>
                <w:szCs w:val="16"/>
              </w:rPr>
            </w:pPr>
            <w:r w:rsidRPr="004B6F44">
              <w:rPr>
                <w:color w:val="000000"/>
                <w:sz w:val="16"/>
                <w:szCs w:val="16"/>
              </w:rPr>
              <w:t>299</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91EA18" w14:textId="77777777" w:rsidR="001E5A66" w:rsidRPr="004B6F44" w:rsidRDefault="001E5A66" w:rsidP="00543825">
            <w:pPr>
              <w:rPr>
                <w:color w:val="000000"/>
                <w:sz w:val="16"/>
                <w:szCs w:val="16"/>
              </w:rPr>
            </w:pPr>
            <w:r w:rsidRPr="004B6F44">
              <w:rPr>
                <w:color w:val="000000"/>
                <w:sz w:val="16"/>
                <w:szCs w:val="16"/>
              </w:rPr>
              <w:t>US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CE5EC1" w14:textId="77777777" w:rsidR="001E5A66" w:rsidRPr="004B6F44" w:rsidRDefault="001E5A66" w:rsidP="00543825">
            <w:pPr>
              <w:rPr>
                <w:color w:val="000000"/>
                <w:sz w:val="16"/>
                <w:szCs w:val="16"/>
              </w:rPr>
            </w:pPr>
            <w:r w:rsidRPr="004B6F44">
              <w:rPr>
                <w:color w:val="000000"/>
                <w:sz w:val="16"/>
                <w:szCs w:val="16"/>
              </w:rPr>
              <w:t>Gender</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15E942" w14:textId="77777777" w:rsidR="001E5A66" w:rsidRPr="004B6F44" w:rsidRDefault="001E5A66" w:rsidP="00543825">
            <w:pPr>
              <w:rPr>
                <w:color w:val="000000"/>
                <w:sz w:val="16"/>
                <w:szCs w:val="16"/>
              </w:rPr>
            </w:pPr>
            <w:r w:rsidRPr="004B6F44">
              <w:rPr>
                <w:color w:val="000000"/>
                <w:sz w:val="16"/>
                <w:szCs w:val="16"/>
              </w:rPr>
              <w:t>Scenario based</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A245F8" w14:textId="77777777" w:rsidR="001E5A66" w:rsidRPr="004B6F44" w:rsidRDefault="001E5A66" w:rsidP="00543825">
            <w:pPr>
              <w:rPr>
                <w:color w:val="000000"/>
                <w:sz w:val="16"/>
                <w:szCs w:val="16"/>
              </w:rPr>
            </w:pPr>
            <w:r w:rsidRPr="004B6F44">
              <w:rPr>
                <w:color w:val="000000"/>
                <w:sz w:val="16"/>
                <w:szCs w:val="16"/>
              </w:rPr>
              <w:t>Empirical</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630F63" w14:textId="77777777" w:rsidR="001E5A66" w:rsidRPr="004B6F44" w:rsidRDefault="001E5A66" w:rsidP="00543825">
            <w:pPr>
              <w:rPr>
                <w:color w:val="000000"/>
                <w:sz w:val="16"/>
                <w:szCs w:val="16"/>
              </w:rPr>
            </w:pPr>
            <w:r w:rsidRPr="004B6F44">
              <w:rPr>
                <w:color w:val="000000"/>
                <w:sz w:val="16"/>
                <w:szCs w:val="16"/>
              </w:rPr>
              <w:t>Individual</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523012" w14:textId="77777777" w:rsidR="001E5A66" w:rsidRPr="004B6F44" w:rsidRDefault="001E5A66" w:rsidP="00543825">
            <w:pPr>
              <w:rPr>
                <w:color w:val="000000"/>
                <w:sz w:val="16"/>
                <w:szCs w:val="16"/>
              </w:rPr>
            </w:pPr>
            <w:r w:rsidRPr="004B6F44">
              <w:rPr>
                <w:color w:val="000000"/>
                <w:sz w:val="16"/>
                <w:szCs w:val="16"/>
              </w:rPr>
              <w:t>Male candidates were preferred; implicit bias is avoided when reference checked; reference checks should play a stronger role in selection</w:t>
            </w:r>
          </w:p>
        </w:tc>
      </w:tr>
      <w:tr w:rsidR="008C23D0" w:rsidRPr="004B6F44" w14:paraId="76BA8BF5" w14:textId="77777777" w:rsidTr="008C23D0">
        <w:trPr>
          <w:trHeight w:val="1160"/>
          <w:tblHeader/>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0487D6" w14:textId="77777777" w:rsidR="008C23D0" w:rsidRPr="004B6F44" w:rsidRDefault="008C23D0" w:rsidP="00543825">
            <w:pPr>
              <w:jc w:val="right"/>
              <w:rPr>
                <w:color w:val="000000"/>
                <w:sz w:val="16"/>
                <w:szCs w:val="16"/>
              </w:rPr>
            </w:pPr>
            <w:r w:rsidRPr="004B6F44">
              <w:rPr>
                <w:color w:val="000000"/>
                <w:sz w:val="16"/>
                <w:szCs w:val="16"/>
              </w:rPr>
              <w:t>68</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DC0ABD" w14:textId="77777777" w:rsidR="008C23D0" w:rsidRPr="004B6F44" w:rsidRDefault="008C23D0" w:rsidP="00543825">
            <w:pPr>
              <w:rPr>
                <w:color w:val="000000"/>
                <w:sz w:val="16"/>
                <w:szCs w:val="16"/>
              </w:rPr>
            </w:pPr>
            <w:r w:rsidRPr="004B6F44">
              <w:rPr>
                <w:color w:val="000000"/>
                <w:sz w:val="16"/>
                <w:szCs w:val="16"/>
              </w:rPr>
              <w:t xml:space="preserve">Kaplan, Wiley &amp; </w:t>
            </w:r>
            <w:proofErr w:type="spellStart"/>
            <w:r w:rsidRPr="004B6F44">
              <w:rPr>
                <w:color w:val="000000"/>
                <w:sz w:val="16"/>
                <w:szCs w:val="16"/>
              </w:rPr>
              <w:t>Maertz</w:t>
            </w:r>
            <w:proofErr w:type="spellEnd"/>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94D816" w14:textId="77777777" w:rsidR="008C23D0" w:rsidRPr="004B6F44" w:rsidRDefault="008C23D0" w:rsidP="00543825">
            <w:pPr>
              <w:jc w:val="right"/>
              <w:rPr>
                <w:color w:val="000000"/>
                <w:sz w:val="16"/>
                <w:szCs w:val="16"/>
              </w:rPr>
            </w:pPr>
            <w:r w:rsidRPr="004B6F44">
              <w:rPr>
                <w:color w:val="000000"/>
                <w:sz w:val="16"/>
                <w:szCs w:val="16"/>
              </w:rPr>
              <w:t>2011</w:t>
            </w:r>
          </w:p>
        </w:tc>
        <w:tc>
          <w:tcPr>
            <w:tcW w:w="9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32C5B2" w14:textId="77777777" w:rsidR="008C23D0" w:rsidRPr="004B6F44" w:rsidRDefault="008C23D0" w:rsidP="00543825">
            <w:pPr>
              <w:jc w:val="center"/>
              <w:rPr>
                <w:color w:val="000000"/>
                <w:sz w:val="16"/>
                <w:szCs w:val="16"/>
              </w:rPr>
            </w:pPr>
            <w:r w:rsidRPr="004B6F44">
              <w:rPr>
                <w:color w:val="000000"/>
                <w:sz w:val="16"/>
                <w:szCs w:val="16"/>
              </w:rPr>
              <w:t>4184</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D70154" w14:textId="77777777" w:rsidR="008C23D0" w:rsidRPr="004B6F44" w:rsidRDefault="008C23D0" w:rsidP="00543825">
            <w:pPr>
              <w:rPr>
                <w:color w:val="000000"/>
                <w:sz w:val="16"/>
                <w:szCs w:val="16"/>
              </w:rPr>
            </w:pPr>
            <w:r w:rsidRPr="004B6F44">
              <w:rPr>
                <w:color w:val="000000"/>
                <w:sz w:val="16"/>
                <w:szCs w:val="16"/>
              </w:rPr>
              <w:t>US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5AA7D1" w14:textId="77777777" w:rsidR="008C23D0" w:rsidRPr="004B6F44" w:rsidRDefault="008C23D0" w:rsidP="00543825">
            <w:pPr>
              <w:rPr>
                <w:color w:val="000000"/>
                <w:sz w:val="16"/>
                <w:szCs w:val="16"/>
              </w:rPr>
            </w:pPr>
            <w:r w:rsidRPr="004B6F44">
              <w:rPr>
                <w:color w:val="000000"/>
                <w:sz w:val="16"/>
                <w:szCs w:val="16"/>
              </w:rPr>
              <w:t>Diversity Cues</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E4CE86" w14:textId="77777777" w:rsidR="008C23D0" w:rsidRPr="004B6F44" w:rsidRDefault="008C23D0" w:rsidP="00543825">
            <w:pPr>
              <w:rPr>
                <w:color w:val="000000"/>
                <w:sz w:val="16"/>
                <w:szCs w:val="16"/>
              </w:rPr>
            </w:pPr>
            <w:r w:rsidRPr="004B6F44">
              <w:rPr>
                <w:color w:val="000000"/>
                <w:sz w:val="16"/>
                <w:szCs w:val="16"/>
              </w:rPr>
              <w:t>Signaling Theory (Spence, 1973)</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D3BD1A" w14:textId="77777777" w:rsidR="008C23D0" w:rsidRPr="004B6F44" w:rsidRDefault="008C23D0" w:rsidP="00543825">
            <w:pPr>
              <w:rPr>
                <w:color w:val="000000"/>
                <w:sz w:val="16"/>
                <w:szCs w:val="16"/>
              </w:rPr>
            </w:pPr>
            <w:r w:rsidRPr="004B6F44">
              <w:rPr>
                <w:color w:val="000000"/>
                <w:sz w:val="16"/>
                <w:szCs w:val="16"/>
              </w:rPr>
              <w:t>Empirical</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0A60CA" w14:textId="77777777" w:rsidR="008C23D0" w:rsidRPr="004B6F44" w:rsidRDefault="008C23D0" w:rsidP="00543825">
            <w:pPr>
              <w:rPr>
                <w:color w:val="000000"/>
                <w:sz w:val="16"/>
                <w:szCs w:val="16"/>
              </w:rPr>
            </w:pPr>
            <w:r w:rsidRPr="004B6F44">
              <w:rPr>
                <w:color w:val="000000"/>
                <w:sz w:val="16"/>
                <w:szCs w:val="16"/>
              </w:rPr>
              <w:t>Individual</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301720" w14:textId="77777777" w:rsidR="008C23D0" w:rsidRPr="004B6F44" w:rsidRDefault="008C23D0" w:rsidP="00543825">
            <w:pPr>
              <w:rPr>
                <w:color w:val="000000"/>
                <w:sz w:val="16"/>
                <w:szCs w:val="16"/>
              </w:rPr>
            </w:pPr>
            <w:r w:rsidRPr="004B6F44">
              <w:rPr>
                <w:color w:val="000000"/>
                <w:sz w:val="16"/>
                <w:szCs w:val="16"/>
              </w:rPr>
              <w:t>Major finding:  all employees benefit from a perceived positive diversity climate; success of diversity initiatives depends on various elements; calculative attachment mediates relationship between climate and turnover intention</w:t>
            </w:r>
          </w:p>
        </w:tc>
      </w:tr>
    </w:tbl>
    <w:p w14:paraId="649F6F42" w14:textId="77777777" w:rsidR="00745DE2" w:rsidRPr="004B6F44" w:rsidRDefault="00745DE2" w:rsidP="001E5A66">
      <w:pPr>
        <w:rPr>
          <w:color w:val="000000" w:themeColor="text1"/>
        </w:rPr>
        <w:sectPr w:rsidR="00745DE2" w:rsidRPr="004B6F44" w:rsidSect="00745DE2">
          <w:headerReference w:type="default" r:id="rId41"/>
          <w:pgSz w:w="15840" w:h="12240" w:orient="landscape"/>
          <w:pgMar w:top="1440" w:right="1440" w:bottom="1440" w:left="1440" w:header="720" w:footer="720" w:gutter="0"/>
          <w:cols w:space="720"/>
          <w:docGrid w:linePitch="360"/>
        </w:sectPr>
      </w:pPr>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260"/>
        <w:gridCol w:w="630"/>
        <w:gridCol w:w="805"/>
        <w:gridCol w:w="990"/>
        <w:gridCol w:w="1260"/>
        <w:gridCol w:w="2160"/>
        <w:gridCol w:w="1265"/>
        <w:gridCol w:w="1260"/>
        <w:gridCol w:w="2610"/>
      </w:tblGrid>
      <w:tr w:rsidR="00745DE2" w:rsidRPr="004B6F44" w14:paraId="1F41D174" w14:textId="77777777" w:rsidTr="00BE137F">
        <w:trPr>
          <w:trHeight w:val="564"/>
          <w:tblHeader/>
        </w:trPr>
        <w:tc>
          <w:tcPr>
            <w:tcW w:w="720" w:type="dxa"/>
            <w:shd w:val="clear" w:color="000000" w:fill="D9D9D9"/>
            <w:vAlign w:val="bottom"/>
            <w:hideMark/>
          </w:tcPr>
          <w:p w14:paraId="537C1AC8" w14:textId="77777777" w:rsidR="00745DE2" w:rsidRPr="004B6F44" w:rsidRDefault="00745DE2" w:rsidP="00BE137F">
            <w:pPr>
              <w:rPr>
                <w:b/>
                <w:bCs/>
                <w:color w:val="000000"/>
                <w:sz w:val="16"/>
                <w:szCs w:val="16"/>
              </w:rPr>
            </w:pPr>
            <w:r w:rsidRPr="004B6F44">
              <w:rPr>
                <w:b/>
                <w:bCs/>
                <w:color w:val="000000"/>
                <w:sz w:val="16"/>
                <w:szCs w:val="16"/>
              </w:rPr>
              <w:lastRenderedPageBreak/>
              <w:t>Article</w:t>
            </w:r>
          </w:p>
        </w:tc>
        <w:tc>
          <w:tcPr>
            <w:tcW w:w="1260" w:type="dxa"/>
            <w:shd w:val="clear" w:color="000000" w:fill="D9D9D9"/>
            <w:vAlign w:val="bottom"/>
            <w:hideMark/>
          </w:tcPr>
          <w:p w14:paraId="5B1C4265" w14:textId="77777777" w:rsidR="00745DE2" w:rsidRPr="004B6F44" w:rsidRDefault="00745DE2" w:rsidP="00BE137F">
            <w:pPr>
              <w:rPr>
                <w:b/>
                <w:bCs/>
                <w:color w:val="000000"/>
                <w:sz w:val="16"/>
                <w:szCs w:val="16"/>
              </w:rPr>
            </w:pPr>
            <w:r w:rsidRPr="004B6F44">
              <w:rPr>
                <w:b/>
                <w:bCs/>
                <w:color w:val="000000"/>
                <w:sz w:val="16"/>
                <w:szCs w:val="16"/>
              </w:rPr>
              <w:t>Author</w:t>
            </w:r>
          </w:p>
        </w:tc>
        <w:tc>
          <w:tcPr>
            <w:tcW w:w="630" w:type="dxa"/>
            <w:shd w:val="clear" w:color="000000" w:fill="D9D9D9"/>
            <w:vAlign w:val="bottom"/>
            <w:hideMark/>
          </w:tcPr>
          <w:p w14:paraId="662C116D" w14:textId="77777777" w:rsidR="00745DE2" w:rsidRPr="004B6F44" w:rsidRDefault="00745DE2" w:rsidP="00BE137F">
            <w:pPr>
              <w:rPr>
                <w:b/>
                <w:bCs/>
                <w:color w:val="000000"/>
                <w:sz w:val="16"/>
                <w:szCs w:val="16"/>
              </w:rPr>
            </w:pPr>
            <w:r w:rsidRPr="004B6F44">
              <w:rPr>
                <w:b/>
                <w:bCs/>
                <w:color w:val="000000"/>
                <w:sz w:val="16"/>
                <w:szCs w:val="16"/>
              </w:rPr>
              <w:t>Year</w:t>
            </w:r>
          </w:p>
        </w:tc>
        <w:tc>
          <w:tcPr>
            <w:tcW w:w="805" w:type="dxa"/>
            <w:shd w:val="clear" w:color="000000" w:fill="D9D9D9"/>
            <w:vAlign w:val="bottom"/>
            <w:hideMark/>
          </w:tcPr>
          <w:p w14:paraId="43A582A6" w14:textId="77777777" w:rsidR="00745DE2" w:rsidRPr="004B6F44" w:rsidRDefault="00745DE2" w:rsidP="00E70E61">
            <w:pPr>
              <w:jc w:val="center"/>
              <w:rPr>
                <w:b/>
                <w:bCs/>
                <w:color w:val="000000"/>
                <w:sz w:val="16"/>
                <w:szCs w:val="16"/>
              </w:rPr>
            </w:pPr>
            <w:r w:rsidRPr="004B6F44">
              <w:rPr>
                <w:b/>
                <w:bCs/>
                <w:color w:val="000000"/>
                <w:sz w:val="16"/>
                <w:szCs w:val="16"/>
              </w:rPr>
              <w:t>N</w:t>
            </w:r>
          </w:p>
        </w:tc>
        <w:tc>
          <w:tcPr>
            <w:tcW w:w="990" w:type="dxa"/>
            <w:shd w:val="clear" w:color="000000" w:fill="D9D9D9"/>
            <w:vAlign w:val="bottom"/>
            <w:hideMark/>
          </w:tcPr>
          <w:p w14:paraId="3F920467" w14:textId="77777777" w:rsidR="00745DE2" w:rsidRPr="004B6F44" w:rsidRDefault="00745DE2" w:rsidP="00BE137F">
            <w:pPr>
              <w:rPr>
                <w:b/>
                <w:bCs/>
                <w:color w:val="000000"/>
                <w:sz w:val="16"/>
                <w:szCs w:val="16"/>
              </w:rPr>
            </w:pPr>
            <w:r w:rsidRPr="004B6F44">
              <w:rPr>
                <w:b/>
                <w:bCs/>
                <w:color w:val="000000"/>
                <w:sz w:val="16"/>
                <w:szCs w:val="16"/>
              </w:rPr>
              <w:t>Country</w:t>
            </w:r>
          </w:p>
        </w:tc>
        <w:tc>
          <w:tcPr>
            <w:tcW w:w="1260" w:type="dxa"/>
            <w:shd w:val="clear" w:color="000000" w:fill="D9D9D9"/>
            <w:vAlign w:val="bottom"/>
            <w:hideMark/>
          </w:tcPr>
          <w:p w14:paraId="5FBFC50C" w14:textId="77777777" w:rsidR="00745DE2" w:rsidRPr="004B6F44" w:rsidRDefault="00745DE2" w:rsidP="00BE137F">
            <w:pPr>
              <w:rPr>
                <w:b/>
                <w:bCs/>
                <w:color w:val="000000"/>
                <w:sz w:val="16"/>
                <w:szCs w:val="16"/>
              </w:rPr>
            </w:pPr>
            <w:r w:rsidRPr="004B6F44">
              <w:rPr>
                <w:b/>
                <w:bCs/>
                <w:color w:val="000000"/>
                <w:sz w:val="16"/>
                <w:szCs w:val="16"/>
              </w:rPr>
              <w:t>Dimensions</w:t>
            </w:r>
          </w:p>
        </w:tc>
        <w:tc>
          <w:tcPr>
            <w:tcW w:w="2160" w:type="dxa"/>
            <w:shd w:val="clear" w:color="000000" w:fill="D9D9D9"/>
            <w:vAlign w:val="bottom"/>
            <w:hideMark/>
          </w:tcPr>
          <w:p w14:paraId="5AF75132" w14:textId="77777777" w:rsidR="00745DE2" w:rsidRPr="004B6F44" w:rsidRDefault="00745DE2" w:rsidP="00BE137F">
            <w:pPr>
              <w:rPr>
                <w:b/>
                <w:bCs/>
                <w:color w:val="000000"/>
                <w:sz w:val="16"/>
                <w:szCs w:val="16"/>
              </w:rPr>
            </w:pPr>
            <w:r w:rsidRPr="004B6F44">
              <w:rPr>
                <w:b/>
                <w:bCs/>
                <w:color w:val="000000"/>
                <w:sz w:val="16"/>
                <w:szCs w:val="16"/>
              </w:rPr>
              <w:t>Theoretical Framework/Perspective</w:t>
            </w:r>
          </w:p>
        </w:tc>
        <w:tc>
          <w:tcPr>
            <w:tcW w:w="1265" w:type="dxa"/>
            <w:shd w:val="clear" w:color="000000" w:fill="D9D9D9"/>
            <w:vAlign w:val="bottom"/>
            <w:hideMark/>
          </w:tcPr>
          <w:p w14:paraId="5CF2E452" w14:textId="77777777" w:rsidR="00745DE2" w:rsidRPr="004B6F44" w:rsidRDefault="00745DE2" w:rsidP="00BE137F">
            <w:pPr>
              <w:rPr>
                <w:b/>
                <w:bCs/>
                <w:color w:val="000000"/>
                <w:sz w:val="16"/>
                <w:szCs w:val="16"/>
              </w:rPr>
            </w:pPr>
            <w:r w:rsidRPr="004B6F44">
              <w:rPr>
                <w:b/>
                <w:bCs/>
                <w:color w:val="000000"/>
                <w:sz w:val="16"/>
                <w:szCs w:val="16"/>
              </w:rPr>
              <w:t>Type of Study</w:t>
            </w:r>
          </w:p>
        </w:tc>
        <w:tc>
          <w:tcPr>
            <w:tcW w:w="1260" w:type="dxa"/>
            <w:shd w:val="clear" w:color="000000" w:fill="D9D9D9"/>
            <w:vAlign w:val="bottom"/>
            <w:hideMark/>
          </w:tcPr>
          <w:p w14:paraId="6D2E12F9" w14:textId="77777777" w:rsidR="00745DE2" w:rsidRPr="004B6F44" w:rsidRDefault="00745DE2" w:rsidP="00BE137F">
            <w:pPr>
              <w:rPr>
                <w:b/>
                <w:bCs/>
                <w:color w:val="000000"/>
                <w:sz w:val="16"/>
                <w:szCs w:val="16"/>
              </w:rPr>
            </w:pPr>
            <w:r w:rsidRPr="004B6F44">
              <w:rPr>
                <w:b/>
                <w:bCs/>
                <w:color w:val="000000"/>
                <w:sz w:val="16"/>
                <w:szCs w:val="16"/>
              </w:rPr>
              <w:t>Unit of Analysis</w:t>
            </w:r>
          </w:p>
        </w:tc>
        <w:tc>
          <w:tcPr>
            <w:tcW w:w="2610" w:type="dxa"/>
            <w:shd w:val="clear" w:color="000000" w:fill="D9D9D9"/>
            <w:vAlign w:val="bottom"/>
            <w:hideMark/>
          </w:tcPr>
          <w:p w14:paraId="1B9ADDF5" w14:textId="77777777" w:rsidR="00745DE2" w:rsidRPr="004B6F44" w:rsidRDefault="00745DE2" w:rsidP="00BE137F">
            <w:pPr>
              <w:rPr>
                <w:b/>
                <w:bCs/>
                <w:color w:val="000000"/>
                <w:sz w:val="16"/>
                <w:szCs w:val="16"/>
              </w:rPr>
            </w:pPr>
            <w:r w:rsidRPr="004B6F44">
              <w:rPr>
                <w:b/>
                <w:bCs/>
                <w:color w:val="000000"/>
                <w:sz w:val="16"/>
                <w:szCs w:val="16"/>
              </w:rPr>
              <w:t>Findings</w:t>
            </w:r>
          </w:p>
        </w:tc>
      </w:tr>
      <w:tr w:rsidR="00912295" w:rsidRPr="004B6F44" w14:paraId="0EC2858D" w14:textId="77777777" w:rsidTr="00A20BF7">
        <w:trPr>
          <w:trHeight w:val="1574"/>
          <w:tblHeader/>
        </w:trPr>
        <w:tc>
          <w:tcPr>
            <w:tcW w:w="720" w:type="dxa"/>
            <w:shd w:val="clear" w:color="auto" w:fill="auto"/>
            <w:vAlign w:val="bottom"/>
            <w:hideMark/>
          </w:tcPr>
          <w:p w14:paraId="48876168" w14:textId="2D399B67" w:rsidR="00912295" w:rsidRPr="004B6F44" w:rsidRDefault="007239D1" w:rsidP="00912295">
            <w:pPr>
              <w:jc w:val="right"/>
              <w:rPr>
                <w:color w:val="000000"/>
                <w:sz w:val="16"/>
                <w:szCs w:val="16"/>
              </w:rPr>
            </w:pPr>
            <w:r w:rsidRPr="004B6F44">
              <w:rPr>
                <w:color w:val="000000"/>
                <w:sz w:val="16"/>
                <w:szCs w:val="16"/>
              </w:rPr>
              <w:t>69</w:t>
            </w:r>
          </w:p>
        </w:tc>
        <w:tc>
          <w:tcPr>
            <w:tcW w:w="1260" w:type="dxa"/>
            <w:shd w:val="clear" w:color="auto" w:fill="auto"/>
            <w:vAlign w:val="bottom"/>
            <w:hideMark/>
          </w:tcPr>
          <w:p w14:paraId="0CB0BB9C" w14:textId="77777777" w:rsidR="00912295" w:rsidRPr="004B6F44" w:rsidRDefault="00912295" w:rsidP="00912295">
            <w:pPr>
              <w:rPr>
                <w:color w:val="000000"/>
                <w:sz w:val="16"/>
                <w:szCs w:val="16"/>
              </w:rPr>
            </w:pPr>
            <w:r w:rsidRPr="004B6F44">
              <w:rPr>
                <w:color w:val="000000"/>
                <w:sz w:val="16"/>
                <w:szCs w:val="16"/>
              </w:rPr>
              <w:t>Kim, Longacre &amp; Werner</w:t>
            </w:r>
          </w:p>
        </w:tc>
        <w:tc>
          <w:tcPr>
            <w:tcW w:w="630" w:type="dxa"/>
            <w:shd w:val="clear" w:color="auto" w:fill="auto"/>
            <w:vAlign w:val="bottom"/>
            <w:hideMark/>
          </w:tcPr>
          <w:p w14:paraId="731A0791" w14:textId="77777777" w:rsidR="00912295" w:rsidRPr="004B6F44" w:rsidRDefault="00912295" w:rsidP="00912295">
            <w:pPr>
              <w:jc w:val="right"/>
              <w:rPr>
                <w:color w:val="000000"/>
                <w:sz w:val="16"/>
                <w:szCs w:val="16"/>
              </w:rPr>
            </w:pPr>
            <w:r w:rsidRPr="004B6F44">
              <w:rPr>
                <w:color w:val="000000"/>
                <w:sz w:val="16"/>
                <w:szCs w:val="16"/>
              </w:rPr>
              <w:t>2017</w:t>
            </w:r>
          </w:p>
        </w:tc>
        <w:tc>
          <w:tcPr>
            <w:tcW w:w="805" w:type="dxa"/>
            <w:shd w:val="clear" w:color="auto" w:fill="auto"/>
            <w:vAlign w:val="bottom"/>
            <w:hideMark/>
          </w:tcPr>
          <w:p w14:paraId="48A132D9" w14:textId="77777777" w:rsidR="00912295" w:rsidRPr="004B6F44" w:rsidRDefault="00912295" w:rsidP="00E70E61">
            <w:pPr>
              <w:jc w:val="center"/>
              <w:rPr>
                <w:color w:val="000000"/>
                <w:sz w:val="16"/>
                <w:szCs w:val="16"/>
              </w:rPr>
            </w:pPr>
            <w:r w:rsidRPr="004B6F44">
              <w:rPr>
                <w:color w:val="000000"/>
                <w:sz w:val="16"/>
                <w:szCs w:val="16"/>
              </w:rPr>
              <w:t>397</w:t>
            </w:r>
          </w:p>
        </w:tc>
        <w:tc>
          <w:tcPr>
            <w:tcW w:w="990" w:type="dxa"/>
            <w:shd w:val="clear" w:color="auto" w:fill="auto"/>
            <w:vAlign w:val="bottom"/>
            <w:hideMark/>
          </w:tcPr>
          <w:p w14:paraId="6B287B55" w14:textId="71EE9B34" w:rsidR="00912295" w:rsidRPr="004B6F44" w:rsidRDefault="00912295" w:rsidP="00E02297">
            <w:pPr>
              <w:rPr>
                <w:color w:val="000000"/>
                <w:sz w:val="16"/>
                <w:szCs w:val="16"/>
              </w:rPr>
            </w:pPr>
            <w:r w:rsidRPr="004B6F44">
              <w:rPr>
                <w:color w:val="000000"/>
                <w:sz w:val="16"/>
                <w:szCs w:val="16"/>
              </w:rPr>
              <w:t>S</w:t>
            </w:r>
            <w:r w:rsidR="00E02297" w:rsidRPr="004B6F44">
              <w:rPr>
                <w:color w:val="000000"/>
                <w:sz w:val="16"/>
                <w:szCs w:val="16"/>
              </w:rPr>
              <w:t xml:space="preserve">outh </w:t>
            </w:r>
            <w:r w:rsidRPr="004B6F44">
              <w:rPr>
                <w:color w:val="000000"/>
                <w:sz w:val="16"/>
                <w:szCs w:val="16"/>
              </w:rPr>
              <w:t xml:space="preserve"> Korea</w:t>
            </w:r>
          </w:p>
        </w:tc>
        <w:tc>
          <w:tcPr>
            <w:tcW w:w="1260" w:type="dxa"/>
            <w:shd w:val="clear" w:color="auto" w:fill="auto"/>
            <w:vAlign w:val="bottom"/>
            <w:hideMark/>
          </w:tcPr>
          <w:p w14:paraId="0B10572E" w14:textId="77777777" w:rsidR="00912295" w:rsidRPr="004B6F44" w:rsidRDefault="00912295" w:rsidP="00912295">
            <w:pPr>
              <w:rPr>
                <w:color w:val="000000"/>
                <w:sz w:val="16"/>
                <w:szCs w:val="16"/>
              </w:rPr>
            </w:pPr>
            <w:r w:rsidRPr="004B6F44">
              <w:rPr>
                <w:color w:val="000000"/>
                <w:sz w:val="16"/>
                <w:szCs w:val="16"/>
              </w:rPr>
              <w:t>Gender</w:t>
            </w:r>
          </w:p>
        </w:tc>
        <w:tc>
          <w:tcPr>
            <w:tcW w:w="2160" w:type="dxa"/>
            <w:shd w:val="clear" w:color="auto" w:fill="auto"/>
            <w:vAlign w:val="bottom"/>
            <w:hideMark/>
          </w:tcPr>
          <w:p w14:paraId="0CED3763" w14:textId="77777777" w:rsidR="00912295" w:rsidRPr="004B6F44" w:rsidRDefault="00912295" w:rsidP="00912295">
            <w:pPr>
              <w:rPr>
                <w:color w:val="000000"/>
                <w:sz w:val="16"/>
                <w:szCs w:val="16"/>
              </w:rPr>
            </w:pPr>
            <w:r w:rsidRPr="004B6F44">
              <w:rPr>
                <w:color w:val="000000"/>
                <w:sz w:val="16"/>
                <w:szCs w:val="16"/>
              </w:rPr>
              <w:t>Signaling Theory (Spence, 1973); Social Cognition (Kanter, 1977)</w:t>
            </w:r>
          </w:p>
        </w:tc>
        <w:tc>
          <w:tcPr>
            <w:tcW w:w="1265" w:type="dxa"/>
            <w:shd w:val="clear" w:color="auto" w:fill="auto"/>
            <w:vAlign w:val="bottom"/>
            <w:hideMark/>
          </w:tcPr>
          <w:p w14:paraId="037282DF" w14:textId="77777777" w:rsidR="00912295" w:rsidRPr="004B6F44" w:rsidRDefault="00912295" w:rsidP="00912295">
            <w:pPr>
              <w:rPr>
                <w:color w:val="000000"/>
                <w:sz w:val="16"/>
                <w:szCs w:val="16"/>
              </w:rPr>
            </w:pPr>
            <w:r w:rsidRPr="004B6F44">
              <w:rPr>
                <w:color w:val="000000"/>
                <w:sz w:val="16"/>
                <w:szCs w:val="16"/>
              </w:rPr>
              <w:t>Conceptual</w:t>
            </w:r>
          </w:p>
        </w:tc>
        <w:tc>
          <w:tcPr>
            <w:tcW w:w="1260" w:type="dxa"/>
            <w:shd w:val="clear" w:color="auto" w:fill="auto"/>
            <w:vAlign w:val="bottom"/>
            <w:hideMark/>
          </w:tcPr>
          <w:p w14:paraId="5B135770" w14:textId="77777777" w:rsidR="00912295" w:rsidRPr="004B6F44" w:rsidRDefault="00912295" w:rsidP="00912295">
            <w:pPr>
              <w:rPr>
                <w:color w:val="000000"/>
                <w:sz w:val="16"/>
                <w:szCs w:val="16"/>
              </w:rPr>
            </w:pPr>
            <w:r w:rsidRPr="004B6F44">
              <w:rPr>
                <w:color w:val="000000"/>
                <w:sz w:val="16"/>
                <w:szCs w:val="16"/>
              </w:rPr>
              <w:t>Individual/Organizational</w:t>
            </w:r>
          </w:p>
        </w:tc>
        <w:tc>
          <w:tcPr>
            <w:tcW w:w="2610" w:type="dxa"/>
            <w:shd w:val="clear" w:color="auto" w:fill="auto"/>
            <w:vAlign w:val="bottom"/>
            <w:hideMark/>
          </w:tcPr>
          <w:p w14:paraId="100E46E5" w14:textId="77777777" w:rsidR="00912295" w:rsidRPr="004B6F44" w:rsidRDefault="00912295" w:rsidP="00912295">
            <w:pPr>
              <w:rPr>
                <w:color w:val="000000"/>
                <w:sz w:val="16"/>
                <w:szCs w:val="16"/>
              </w:rPr>
            </w:pPr>
            <w:r w:rsidRPr="004B6F44">
              <w:rPr>
                <w:color w:val="000000"/>
                <w:sz w:val="16"/>
                <w:szCs w:val="16"/>
              </w:rPr>
              <w:t>Development activities participation reduces sex discrimination experience; organizations with more family-friendly policies and female employees is associated with less sexual discrimination</w:t>
            </w:r>
          </w:p>
        </w:tc>
      </w:tr>
      <w:tr w:rsidR="001E5A66" w:rsidRPr="004B6F44" w14:paraId="4DCBEAEF" w14:textId="77777777" w:rsidTr="00A20BF7">
        <w:trPr>
          <w:trHeight w:val="1610"/>
          <w:tblHeader/>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521ABE" w14:textId="77777777" w:rsidR="001E5A66" w:rsidRPr="004B6F44" w:rsidRDefault="001E5A66" w:rsidP="00543825">
            <w:pPr>
              <w:jc w:val="right"/>
              <w:rPr>
                <w:color w:val="000000"/>
                <w:sz w:val="16"/>
                <w:szCs w:val="16"/>
              </w:rPr>
            </w:pPr>
            <w:r w:rsidRPr="004B6F44">
              <w:rPr>
                <w:color w:val="000000"/>
                <w:sz w:val="16"/>
                <w:szCs w:val="16"/>
              </w:rPr>
              <w:t>70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D89C67" w14:textId="77777777" w:rsidR="001E5A66" w:rsidRPr="004B6F44" w:rsidRDefault="001E5A66" w:rsidP="00543825">
            <w:pPr>
              <w:rPr>
                <w:color w:val="000000"/>
                <w:sz w:val="16"/>
                <w:szCs w:val="16"/>
              </w:rPr>
            </w:pPr>
            <w:proofErr w:type="spellStart"/>
            <w:r w:rsidRPr="004B6F44">
              <w:rPr>
                <w:color w:val="000000"/>
                <w:sz w:val="16"/>
                <w:szCs w:val="16"/>
              </w:rPr>
              <w:t>Kochan</w:t>
            </w:r>
            <w:proofErr w:type="spellEnd"/>
            <w:r w:rsidRPr="004B6F44">
              <w:rPr>
                <w:color w:val="000000"/>
                <w:sz w:val="16"/>
                <w:szCs w:val="16"/>
              </w:rPr>
              <w:t xml:space="preserve"> et al.</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F4E9CA" w14:textId="77777777" w:rsidR="001E5A66" w:rsidRPr="004B6F44" w:rsidRDefault="001E5A66" w:rsidP="00543825">
            <w:pPr>
              <w:jc w:val="right"/>
              <w:rPr>
                <w:color w:val="000000"/>
                <w:sz w:val="16"/>
                <w:szCs w:val="16"/>
              </w:rPr>
            </w:pPr>
            <w:r w:rsidRPr="004B6F44">
              <w:rPr>
                <w:color w:val="000000"/>
                <w:sz w:val="16"/>
                <w:szCs w:val="16"/>
              </w:rPr>
              <w:t>2003</w:t>
            </w:r>
          </w:p>
        </w:tc>
        <w:tc>
          <w:tcPr>
            <w:tcW w:w="8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B9EA70" w14:textId="77777777" w:rsidR="001E5A66" w:rsidRPr="004B6F44" w:rsidRDefault="001E5A66" w:rsidP="00543825">
            <w:pPr>
              <w:jc w:val="center"/>
              <w:rPr>
                <w:color w:val="000000"/>
                <w:sz w:val="16"/>
                <w:szCs w:val="16"/>
              </w:rPr>
            </w:pPr>
            <w:r w:rsidRPr="004B6F44">
              <w:rPr>
                <w:color w:val="000000"/>
                <w:sz w:val="16"/>
                <w:szCs w:val="16"/>
              </w:rPr>
              <w:t>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638E6B" w14:textId="77777777" w:rsidR="001E5A66" w:rsidRPr="004B6F44" w:rsidRDefault="001E5A66" w:rsidP="00543825">
            <w:pPr>
              <w:rPr>
                <w:color w:val="000000"/>
                <w:sz w:val="16"/>
                <w:szCs w:val="16"/>
              </w:rPr>
            </w:pPr>
            <w:r w:rsidRPr="004B6F44">
              <w:rPr>
                <w:color w:val="000000"/>
                <w:sz w:val="16"/>
                <w:szCs w:val="16"/>
              </w:rPr>
              <w:t>US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5BA6DF" w14:textId="77777777" w:rsidR="001E5A66" w:rsidRPr="004B6F44" w:rsidRDefault="001E5A66" w:rsidP="00543825">
            <w:pPr>
              <w:rPr>
                <w:color w:val="000000"/>
                <w:sz w:val="16"/>
                <w:szCs w:val="16"/>
              </w:rPr>
            </w:pPr>
            <w:r w:rsidRPr="004B6F44">
              <w:rPr>
                <w:color w:val="000000"/>
                <w:sz w:val="16"/>
                <w:szCs w:val="16"/>
              </w:rPr>
              <w:t>Diversity Cues</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1D6033" w14:textId="77777777" w:rsidR="001E5A66" w:rsidRPr="004B6F44" w:rsidRDefault="001E5A66" w:rsidP="00543825">
            <w:pPr>
              <w:rPr>
                <w:color w:val="000000"/>
                <w:sz w:val="16"/>
                <w:szCs w:val="16"/>
              </w:rPr>
            </w:pPr>
            <w:r w:rsidRPr="004B6F44">
              <w:rPr>
                <w:color w:val="000000"/>
                <w:sz w:val="16"/>
                <w:szCs w:val="16"/>
              </w:rPr>
              <w:t>The effects of diversity on group processes and outcomes</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005E4B" w14:textId="77777777" w:rsidR="001E5A66" w:rsidRPr="004B6F44" w:rsidRDefault="001E5A66" w:rsidP="00543825">
            <w:pPr>
              <w:rPr>
                <w:color w:val="000000"/>
                <w:sz w:val="16"/>
                <w:szCs w:val="16"/>
              </w:rPr>
            </w:pPr>
            <w:r w:rsidRPr="004B6F44">
              <w:rPr>
                <w:color w:val="000000"/>
                <w:sz w:val="16"/>
                <w:szCs w:val="16"/>
              </w:rPr>
              <w:t>Case Studies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2E2DF3" w14:textId="77777777" w:rsidR="001E5A66" w:rsidRPr="004B6F44" w:rsidRDefault="001E5A66" w:rsidP="00543825">
            <w:pPr>
              <w:rPr>
                <w:color w:val="000000"/>
                <w:sz w:val="16"/>
                <w:szCs w:val="16"/>
              </w:rPr>
            </w:pPr>
            <w:r w:rsidRPr="004B6F44">
              <w:rPr>
                <w:color w:val="000000"/>
                <w:sz w:val="16"/>
                <w:szCs w:val="16"/>
              </w:rPr>
              <w:t>Organization</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A5A0C9" w14:textId="77777777" w:rsidR="001E5A66" w:rsidRPr="004B6F44" w:rsidRDefault="001E5A66" w:rsidP="00543825">
            <w:pPr>
              <w:rPr>
                <w:color w:val="000000"/>
                <w:sz w:val="16"/>
                <w:szCs w:val="16"/>
              </w:rPr>
            </w:pPr>
            <w:r w:rsidRPr="004B6F44">
              <w:rPr>
                <w:color w:val="000000"/>
                <w:sz w:val="16"/>
                <w:szCs w:val="16"/>
              </w:rPr>
              <w:t>5-year research focus on diversity practices effects on firm performance (Diversity Research Network); four case study showed few positive/negative diversity effects on performance</w:t>
            </w:r>
          </w:p>
        </w:tc>
      </w:tr>
      <w:tr w:rsidR="001E5A66" w:rsidRPr="004B6F44" w14:paraId="32DB75E7" w14:textId="77777777" w:rsidTr="00A20BF7">
        <w:trPr>
          <w:trHeight w:val="1700"/>
          <w:tblHeader/>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B85412" w14:textId="77777777" w:rsidR="001E5A66" w:rsidRPr="004B6F44" w:rsidRDefault="001E5A66" w:rsidP="00543825">
            <w:pPr>
              <w:jc w:val="right"/>
              <w:rPr>
                <w:color w:val="000000"/>
                <w:sz w:val="16"/>
                <w:szCs w:val="16"/>
              </w:rPr>
            </w:pPr>
            <w:r w:rsidRPr="004B6F44">
              <w:rPr>
                <w:color w:val="000000"/>
                <w:sz w:val="16"/>
                <w:szCs w:val="16"/>
              </w:rPr>
              <w:t>71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7E171F" w14:textId="77777777" w:rsidR="001E5A66" w:rsidRPr="004B6F44" w:rsidRDefault="001E5A66" w:rsidP="00543825">
            <w:pPr>
              <w:rPr>
                <w:color w:val="000000"/>
                <w:sz w:val="16"/>
                <w:szCs w:val="16"/>
              </w:rPr>
            </w:pPr>
            <w:r w:rsidRPr="004B6F44">
              <w:rPr>
                <w:color w:val="000000"/>
                <w:sz w:val="16"/>
                <w:szCs w:val="16"/>
              </w:rPr>
              <w:t>Konrad, Yang, &amp; Maurer</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49DF46" w14:textId="77777777" w:rsidR="001E5A66" w:rsidRPr="004B6F44" w:rsidRDefault="001E5A66" w:rsidP="00543825">
            <w:pPr>
              <w:jc w:val="right"/>
              <w:rPr>
                <w:color w:val="000000"/>
                <w:sz w:val="16"/>
                <w:szCs w:val="16"/>
              </w:rPr>
            </w:pPr>
            <w:r w:rsidRPr="004B6F44">
              <w:rPr>
                <w:color w:val="000000"/>
                <w:sz w:val="16"/>
                <w:szCs w:val="16"/>
              </w:rPr>
              <w:t>2016</w:t>
            </w:r>
          </w:p>
        </w:tc>
        <w:tc>
          <w:tcPr>
            <w:tcW w:w="8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074032" w14:textId="77777777" w:rsidR="001E5A66" w:rsidRPr="004B6F44" w:rsidRDefault="001E5A66" w:rsidP="00543825">
            <w:pPr>
              <w:jc w:val="center"/>
              <w:rPr>
                <w:color w:val="000000"/>
                <w:sz w:val="16"/>
                <w:szCs w:val="16"/>
              </w:rPr>
            </w:pPr>
            <w:r w:rsidRPr="004B6F44">
              <w:rPr>
                <w:color w:val="000000"/>
                <w:sz w:val="16"/>
                <w:szCs w:val="16"/>
              </w:rPr>
              <w:t>155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3687BE" w14:textId="77777777" w:rsidR="001E5A66" w:rsidRPr="004B6F44" w:rsidRDefault="001E5A66" w:rsidP="00543825">
            <w:pPr>
              <w:rPr>
                <w:color w:val="000000"/>
                <w:sz w:val="16"/>
                <w:szCs w:val="16"/>
              </w:rPr>
            </w:pPr>
            <w:r w:rsidRPr="004B6F44">
              <w:rPr>
                <w:color w:val="000000"/>
                <w:sz w:val="16"/>
                <w:szCs w:val="16"/>
              </w:rPr>
              <w:t>Canada</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026C1A" w14:textId="77777777" w:rsidR="001E5A66" w:rsidRPr="004B6F44" w:rsidRDefault="001E5A66" w:rsidP="00543825">
            <w:pPr>
              <w:rPr>
                <w:color w:val="000000"/>
                <w:sz w:val="16"/>
                <w:szCs w:val="16"/>
              </w:rPr>
            </w:pPr>
            <w:r w:rsidRPr="004B6F44">
              <w:rPr>
                <w:color w:val="000000"/>
                <w:sz w:val="16"/>
                <w:szCs w:val="16"/>
              </w:rPr>
              <w:t>Diversity Cues</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F9E076" w14:textId="77777777" w:rsidR="001E5A66" w:rsidRPr="004B6F44" w:rsidRDefault="001E5A66" w:rsidP="00543825">
            <w:pPr>
              <w:rPr>
                <w:color w:val="000000"/>
                <w:sz w:val="16"/>
                <w:szCs w:val="16"/>
              </w:rPr>
            </w:pPr>
            <w:r w:rsidRPr="004B6F44">
              <w:rPr>
                <w:color w:val="000000"/>
                <w:sz w:val="16"/>
                <w:szCs w:val="16"/>
              </w:rPr>
              <w:t>Institutional Theory/Perspective (Scott, 2000); Firm Agency (Oliver, 1991)</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24DF7E" w14:textId="77777777" w:rsidR="001E5A66" w:rsidRPr="004B6F44" w:rsidRDefault="001E5A66" w:rsidP="00543825">
            <w:pPr>
              <w:rPr>
                <w:color w:val="000000"/>
                <w:sz w:val="16"/>
                <w:szCs w:val="16"/>
              </w:rPr>
            </w:pPr>
            <w:r w:rsidRPr="004B6F44">
              <w:rPr>
                <w:color w:val="000000"/>
                <w:sz w:val="16"/>
                <w:szCs w:val="16"/>
              </w:rPr>
              <w:t>Empirical</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9EA955" w14:textId="77777777" w:rsidR="001E5A66" w:rsidRPr="004B6F44" w:rsidRDefault="001E5A66" w:rsidP="00543825">
            <w:pPr>
              <w:rPr>
                <w:color w:val="000000"/>
                <w:sz w:val="16"/>
                <w:szCs w:val="16"/>
              </w:rPr>
            </w:pPr>
            <w:r w:rsidRPr="004B6F44">
              <w:rPr>
                <w:color w:val="000000"/>
                <w:sz w:val="16"/>
                <w:szCs w:val="16"/>
              </w:rPr>
              <w:t>Organization</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D3036F" w14:textId="77777777" w:rsidR="001E5A66" w:rsidRPr="004B6F44" w:rsidRDefault="001E5A66" w:rsidP="00543825">
            <w:pPr>
              <w:rPr>
                <w:color w:val="000000"/>
                <w:sz w:val="16"/>
                <w:szCs w:val="16"/>
              </w:rPr>
            </w:pPr>
            <w:r w:rsidRPr="004B6F44">
              <w:rPr>
                <w:color w:val="000000"/>
                <w:sz w:val="16"/>
                <w:szCs w:val="16"/>
              </w:rPr>
              <w:t>Firms with the most DEM practices in place (configurational) are similar to firms with the fewest DEM practices (classical disparity), While firms with a moderate amount of DEM practices (institutional) show the poorest outcomes</w:t>
            </w:r>
          </w:p>
        </w:tc>
      </w:tr>
      <w:tr w:rsidR="00577F8E" w:rsidRPr="004B6F44" w14:paraId="70BA2931" w14:textId="77777777" w:rsidTr="00A20BF7">
        <w:trPr>
          <w:trHeight w:val="2015"/>
          <w:tblHeader/>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41C1F2" w14:textId="77777777" w:rsidR="00577F8E" w:rsidRPr="004B6F44" w:rsidRDefault="00577F8E" w:rsidP="00543825">
            <w:pPr>
              <w:jc w:val="right"/>
              <w:rPr>
                <w:color w:val="000000"/>
                <w:sz w:val="16"/>
                <w:szCs w:val="16"/>
              </w:rPr>
            </w:pPr>
            <w:r w:rsidRPr="004B6F44">
              <w:rPr>
                <w:color w:val="000000"/>
                <w:sz w:val="16"/>
                <w:szCs w:val="16"/>
              </w:rPr>
              <w:t>72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BA6889" w14:textId="77777777" w:rsidR="00577F8E" w:rsidRPr="004B6F44" w:rsidRDefault="00577F8E" w:rsidP="00543825">
            <w:pPr>
              <w:rPr>
                <w:color w:val="000000"/>
                <w:sz w:val="16"/>
                <w:szCs w:val="16"/>
              </w:rPr>
            </w:pPr>
            <w:proofErr w:type="spellStart"/>
            <w:r w:rsidRPr="004B6F44">
              <w:rPr>
                <w:color w:val="000000"/>
                <w:sz w:val="16"/>
                <w:szCs w:val="16"/>
              </w:rPr>
              <w:t>Koprowshi</w:t>
            </w:r>
            <w:proofErr w:type="spellEnd"/>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4920EB" w14:textId="77777777" w:rsidR="00577F8E" w:rsidRPr="004B6F44" w:rsidRDefault="00577F8E" w:rsidP="00543825">
            <w:pPr>
              <w:jc w:val="right"/>
              <w:rPr>
                <w:color w:val="000000"/>
                <w:sz w:val="16"/>
                <w:szCs w:val="16"/>
              </w:rPr>
            </w:pPr>
            <w:r w:rsidRPr="004B6F44">
              <w:rPr>
                <w:color w:val="000000"/>
                <w:sz w:val="16"/>
                <w:szCs w:val="16"/>
              </w:rPr>
              <w:t>1969</w:t>
            </w:r>
          </w:p>
        </w:tc>
        <w:tc>
          <w:tcPr>
            <w:tcW w:w="8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80A659" w14:textId="77777777" w:rsidR="00577F8E" w:rsidRPr="004B6F44" w:rsidRDefault="00577F8E" w:rsidP="00543825">
            <w:pPr>
              <w:jc w:val="center"/>
              <w:rPr>
                <w:color w:val="000000"/>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7A690C" w14:textId="77777777" w:rsidR="00577F8E" w:rsidRPr="004B6F44" w:rsidRDefault="00577F8E" w:rsidP="00543825">
            <w:pPr>
              <w:rPr>
                <w:color w:val="000000"/>
                <w:sz w:val="16"/>
                <w:szCs w:val="16"/>
              </w:rPr>
            </w:pPr>
            <w:r w:rsidRPr="004B6F44">
              <w:rPr>
                <w:color w:val="000000"/>
                <w:sz w:val="16"/>
                <w:szCs w:val="16"/>
              </w:rPr>
              <w:t>US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1C9420" w14:textId="77777777" w:rsidR="00577F8E" w:rsidRPr="004B6F44" w:rsidRDefault="00577F8E" w:rsidP="00543825">
            <w:pPr>
              <w:rPr>
                <w:color w:val="000000"/>
                <w:sz w:val="16"/>
                <w:szCs w:val="16"/>
              </w:rPr>
            </w:pPr>
            <w:r w:rsidRPr="004B6F44">
              <w:rPr>
                <w:color w:val="000000"/>
                <w:sz w:val="16"/>
                <w:szCs w:val="16"/>
              </w:rPr>
              <w:t>Age</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6B7441" w14:textId="77777777" w:rsidR="00577F8E" w:rsidRPr="004B6F44" w:rsidRDefault="00577F8E" w:rsidP="00543825">
            <w:pPr>
              <w:rPr>
                <w:color w:val="000000"/>
                <w:sz w:val="16"/>
                <w:szCs w:val="16"/>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57B948" w14:textId="77777777" w:rsidR="00577F8E" w:rsidRPr="004B6F44" w:rsidRDefault="00577F8E" w:rsidP="00543825">
            <w:pPr>
              <w:rPr>
                <w:color w:val="000000"/>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6BC690" w14:textId="77777777" w:rsidR="00577F8E" w:rsidRPr="004B6F44" w:rsidRDefault="00577F8E" w:rsidP="00543825">
            <w:pPr>
              <w:rPr>
                <w:color w:val="000000"/>
                <w:sz w:val="16"/>
                <w:szCs w:val="16"/>
              </w:rPr>
            </w:pPr>
            <w:r w:rsidRPr="004B6F44">
              <w:rPr>
                <w:color w:val="000000"/>
                <w:sz w:val="16"/>
                <w:szCs w:val="16"/>
              </w:rPr>
              <w:t>Organization</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AD6020" w14:textId="77777777" w:rsidR="00577F8E" w:rsidRPr="004B6F44" w:rsidRDefault="00577F8E" w:rsidP="00543825">
            <w:pPr>
              <w:rPr>
                <w:color w:val="000000"/>
                <w:sz w:val="16"/>
                <w:szCs w:val="16"/>
              </w:rPr>
            </w:pPr>
            <w:r w:rsidRPr="004B6F44">
              <w:rPr>
                <w:color w:val="000000"/>
                <w:sz w:val="16"/>
                <w:szCs w:val="16"/>
              </w:rPr>
              <w:t>Author describes the generation gap and why it exists. Author proposes 3 strategies for individuals in position of power to bridge the gap or ameliorate the differences between the Depression Generation and the Electric Generation.</w:t>
            </w:r>
          </w:p>
        </w:tc>
      </w:tr>
      <w:tr w:rsidR="00577F8E" w:rsidRPr="004B6F44" w14:paraId="64967DC1" w14:textId="77777777" w:rsidTr="00A20BF7">
        <w:trPr>
          <w:trHeight w:val="1440"/>
          <w:tblHeader/>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A79EB2" w14:textId="77777777" w:rsidR="00577F8E" w:rsidRPr="004B6F44" w:rsidRDefault="00577F8E" w:rsidP="00543825">
            <w:pPr>
              <w:jc w:val="right"/>
              <w:rPr>
                <w:color w:val="000000"/>
                <w:sz w:val="16"/>
                <w:szCs w:val="16"/>
              </w:rPr>
            </w:pPr>
            <w:r w:rsidRPr="004B6F44">
              <w:rPr>
                <w:color w:val="000000"/>
                <w:sz w:val="16"/>
                <w:szCs w:val="16"/>
              </w:rPr>
              <w:t>73</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801B1B" w14:textId="77777777" w:rsidR="00577F8E" w:rsidRPr="004B6F44" w:rsidRDefault="00577F8E" w:rsidP="00543825">
            <w:pPr>
              <w:rPr>
                <w:color w:val="000000"/>
                <w:sz w:val="16"/>
                <w:szCs w:val="16"/>
              </w:rPr>
            </w:pPr>
            <w:r w:rsidRPr="004B6F44">
              <w:rPr>
                <w:color w:val="000000"/>
                <w:sz w:val="16"/>
                <w:szCs w:val="16"/>
              </w:rPr>
              <w:t xml:space="preserve">Kulkarni &amp; </w:t>
            </w:r>
            <w:proofErr w:type="spellStart"/>
            <w:r w:rsidRPr="004B6F44">
              <w:rPr>
                <w:color w:val="000000"/>
                <w:sz w:val="16"/>
                <w:szCs w:val="16"/>
              </w:rPr>
              <w:t>Lengnick</w:t>
            </w:r>
            <w:proofErr w:type="spellEnd"/>
            <w:r w:rsidRPr="004B6F44">
              <w:rPr>
                <w:color w:val="000000"/>
                <w:sz w:val="16"/>
                <w:szCs w:val="16"/>
              </w:rPr>
              <w:t>-Hall</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9CD22B" w14:textId="77777777" w:rsidR="00577F8E" w:rsidRPr="004B6F44" w:rsidRDefault="00577F8E" w:rsidP="00543825">
            <w:pPr>
              <w:jc w:val="right"/>
              <w:rPr>
                <w:color w:val="000000"/>
                <w:sz w:val="16"/>
                <w:szCs w:val="16"/>
              </w:rPr>
            </w:pPr>
            <w:r w:rsidRPr="004B6F44">
              <w:rPr>
                <w:color w:val="000000"/>
                <w:sz w:val="16"/>
                <w:szCs w:val="16"/>
              </w:rPr>
              <w:t>2011</w:t>
            </w:r>
          </w:p>
        </w:tc>
        <w:tc>
          <w:tcPr>
            <w:tcW w:w="8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37A319" w14:textId="77777777" w:rsidR="00577F8E" w:rsidRPr="004B6F44" w:rsidRDefault="00577F8E" w:rsidP="00543825">
            <w:pPr>
              <w:jc w:val="center"/>
              <w:rPr>
                <w:color w:val="000000"/>
                <w:sz w:val="16"/>
                <w:szCs w:val="16"/>
              </w:rPr>
            </w:pPr>
            <w:r w:rsidRPr="004B6F44">
              <w:rPr>
                <w:color w:val="000000"/>
                <w:sz w:val="16"/>
                <w:szCs w:val="16"/>
              </w:rPr>
              <w:t>31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78CA13" w14:textId="77777777" w:rsidR="00577F8E" w:rsidRPr="004B6F44" w:rsidRDefault="00577F8E" w:rsidP="00543825">
            <w:pPr>
              <w:rPr>
                <w:color w:val="000000"/>
                <w:sz w:val="16"/>
                <w:szCs w:val="16"/>
              </w:rPr>
            </w:pPr>
            <w:r w:rsidRPr="004B6F44">
              <w:rPr>
                <w:color w:val="000000"/>
                <w:sz w:val="16"/>
                <w:szCs w:val="16"/>
              </w:rPr>
              <w:t>India</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ED2C7F" w14:textId="77777777" w:rsidR="00577F8E" w:rsidRPr="004B6F44" w:rsidRDefault="00577F8E" w:rsidP="00543825">
            <w:pPr>
              <w:rPr>
                <w:color w:val="000000"/>
                <w:sz w:val="16"/>
                <w:szCs w:val="16"/>
              </w:rPr>
            </w:pPr>
            <w:r w:rsidRPr="004B6F44">
              <w:rPr>
                <w:color w:val="000000"/>
                <w:sz w:val="16"/>
                <w:szCs w:val="16"/>
              </w:rPr>
              <w:t>Disabilities</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D0C5B4" w14:textId="77777777" w:rsidR="00577F8E" w:rsidRPr="004B6F44" w:rsidRDefault="00577F8E" w:rsidP="00543825">
            <w:pPr>
              <w:rPr>
                <w:color w:val="000000"/>
                <w:sz w:val="16"/>
                <w:szCs w:val="16"/>
              </w:rPr>
            </w:pPr>
            <w:r w:rsidRPr="004B6F44">
              <w:rPr>
                <w:color w:val="000000"/>
                <w:sz w:val="16"/>
                <w:szCs w:val="16"/>
              </w:rPr>
              <w:t>Socialization (Morrison, 1993)</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3D3B66" w14:textId="77777777" w:rsidR="00577F8E" w:rsidRPr="004B6F44" w:rsidRDefault="00577F8E" w:rsidP="00543825">
            <w:pPr>
              <w:rPr>
                <w:color w:val="000000"/>
                <w:sz w:val="16"/>
                <w:szCs w:val="16"/>
              </w:rPr>
            </w:pPr>
            <w:r w:rsidRPr="004B6F44">
              <w:rPr>
                <w:color w:val="000000"/>
                <w:sz w:val="16"/>
                <w:szCs w:val="16"/>
              </w:rPr>
              <w:t>Empirical-Qualitative</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1C6396" w14:textId="77777777" w:rsidR="00577F8E" w:rsidRPr="004B6F44" w:rsidRDefault="00577F8E" w:rsidP="00543825">
            <w:pPr>
              <w:rPr>
                <w:color w:val="000000"/>
                <w:sz w:val="16"/>
                <w:szCs w:val="16"/>
              </w:rPr>
            </w:pPr>
            <w:r w:rsidRPr="004B6F44">
              <w:rPr>
                <w:color w:val="000000"/>
                <w:sz w:val="16"/>
                <w:szCs w:val="16"/>
              </w:rPr>
              <w:t>Individual</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255FCA" w14:textId="77777777" w:rsidR="00577F8E" w:rsidRPr="004B6F44" w:rsidRDefault="00577F8E" w:rsidP="00543825">
            <w:pPr>
              <w:rPr>
                <w:color w:val="000000"/>
                <w:sz w:val="16"/>
                <w:szCs w:val="16"/>
              </w:rPr>
            </w:pPr>
            <w:r w:rsidRPr="004B6F44">
              <w:rPr>
                <w:color w:val="000000"/>
                <w:sz w:val="16"/>
                <w:szCs w:val="16"/>
              </w:rPr>
              <w:t>Coworkers are seen as most influential (socialization) and key toward integration; affective reactions/attraction toward group membership is most important</w:t>
            </w:r>
          </w:p>
        </w:tc>
      </w:tr>
      <w:tr w:rsidR="00745DE2" w:rsidRPr="004B6F44" w14:paraId="1A44FA30" w14:textId="77777777" w:rsidTr="00BE137F">
        <w:trPr>
          <w:trHeight w:val="564"/>
          <w:tblHeader/>
        </w:trPr>
        <w:tc>
          <w:tcPr>
            <w:tcW w:w="720" w:type="dxa"/>
            <w:shd w:val="clear" w:color="000000" w:fill="D9D9D9"/>
            <w:vAlign w:val="bottom"/>
            <w:hideMark/>
          </w:tcPr>
          <w:p w14:paraId="50F5D186" w14:textId="008B660F" w:rsidR="00745DE2" w:rsidRPr="004B6F44" w:rsidRDefault="00745DE2" w:rsidP="00BE137F">
            <w:pPr>
              <w:rPr>
                <w:b/>
                <w:bCs/>
                <w:color w:val="000000"/>
                <w:sz w:val="16"/>
                <w:szCs w:val="16"/>
              </w:rPr>
            </w:pPr>
            <w:r w:rsidRPr="004B6F44">
              <w:rPr>
                <w:color w:val="000000" w:themeColor="text1"/>
              </w:rPr>
              <w:lastRenderedPageBreak/>
              <w:br w:type="page"/>
            </w:r>
            <w:r w:rsidRPr="004B6F44">
              <w:rPr>
                <w:b/>
                <w:bCs/>
                <w:color w:val="000000"/>
                <w:sz w:val="16"/>
                <w:szCs w:val="16"/>
              </w:rPr>
              <w:t>Article</w:t>
            </w:r>
          </w:p>
        </w:tc>
        <w:tc>
          <w:tcPr>
            <w:tcW w:w="1260" w:type="dxa"/>
            <w:shd w:val="clear" w:color="000000" w:fill="D9D9D9"/>
            <w:vAlign w:val="bottom"/>
            <w:hideMark/>
          </w:tcPr>
          <w:p w14:paraId="0173D8AD" w14:textId="77777777" w:rsidR="00745DE2" w:rsidRPr="004B6F44" w:rsidRDefault="00745DE2" w:rsidP="00BE137F">
            <w:pPr>
              <w:rPr>
                <w:b/>
                <w:bCs/>
                <w:color w:val="000000"/>
                <w:sz w:val="16"/>
                <w:szCs w:val="16"/>
              </w:rPr>
            </w:pPr>
            <w:r w:rsidRPr="004B6F44">
              <w:rPr>
                <w:b/>
                <w:bCs/>
                <w:color w:val="000000"/>
                <w:sz w:val="16"/>
                <w:szCs w:val="16"/>
              </w:rPr>
              <w:t>Author</w:t>
            </w:r>
          </w:p>
        </w:tc>
        <w:tc>
          <w:tcPr>
            <w:tcW w:w="630" w:type="dxa"/>
            <w:shd w:val="clear" w:color="000000" w:fill="D9D9D9"/>
            <w:vAlign w:val="bottom"/>
            <w:hideMark/>
          </w:tcPr>
          <w:p w14:paraId="544C13E7" w14:textId="77777777" w:rsidR="00745DE2" w:rsidRPr="004B6F44" w:rsidRDefault="00745DE2" w:rsidP="00BE137F">
            <w:pPr>
              <w:rPr>
                <w:b/>
                <w:bCs/>
                <w:color w:val="000000"/>
                <w:sz w:val="16"/>
                <w:szCs w:val="16"/>
              </w:rPr>
            </w:pPr>
            <w:r w:rsidRPr="004B6F44">
              <w:rPr>
                <w:b/>
                <w:bCs/>
                <w:color w:val="000000"/>
                <w:sz w:val="16"/>
                <w:szCs w:val="16"/>
              </w:rPr>
              <w:t>Year</w:t>
            </w:r>
          </w:p>
        </w:tc>
        <w:tc>
          <w:tcPr>
            <w:tcW w:w="805" w:type="dxa"/>
            <w:shd w:val="clear" w:color="000000" w:fill="D9D9D9"/>
            <w:vAlign w:val="bottom"/>
            <w:hideMark/>
          </w:tcPr>
          <w:p w14:paraId="05A46176" w14:textId="77777777" w:rsidR="00745DE2" w:rsidRPr="004B6F44" w:rsidRDefault="00745DE2" w:rsidP="00E70E61">
            <w:pPr>
              <w:jc w:val="center"/>
              <w:rPr>
                <w:b/>
                <w:bCs/>
                <w:color w:val="000000"/>
                <w:sz w:val="16"/>
                <w:szCs w:val="16"/>
              </w:rPr>
            </w:pPr>
            <w:r w:rsidRPr="004B6F44">
              <w:rPr>
                <w:b/>
                <w:bCs/>
                <w:color w:val="000000"/>
                <w:sz w:val="16"/>
                <w:szCs w:val="16"/>
              </w:rPr>
              <w:t>N</w:t>
            </w:r>
          </w:p>
        </w:tc>
        <w:tc>
          <w:tcPr>
            <w:tcW w:w="990" w:type="dxa"/>
            <w:shd w:val="clear" w:color="000000" w:fill="D9D9D9"/>
            <w:vAlign w:val="bottom"/>
            <w:hideMark/>
          </w:tcPr>
          <w:p w14:paraId="0E3B90F6" w14:textId="77777777" w:rsidR="00745DE2" w:rsidRPr="004B6F44" w:rsidRDefault="00745DE2" w:rsidP="00BE137F">
            <w:pPr>
              <w:rPr>
                <w:b/>
                <w:bCs/>
                <w:color w:val="000000"/>
                <w:sz w:val="16"/>
                <w:szCs w:val="16"/>
              </w:rPr>
            </w:pPr>
            <w:r w:rsidRPr="004B6F44">
              <w:rPr>
                <w:b/>
                <w:bCs/>
                <w:color w:val="000000"/>
                <w:sz w:val="16"/>
                <w:szCs w:val="16"/>
              </w:rPr>
              <w:t>Country</w:t>
            </w:r>
          </w:p>
        </w:tc>
        <w:tc>
          <w:tcPr>
            <w:tcW w:w="1260" w:type="dxa"/>
            <w:shd w:val="clear" w:color="000000" w:fill="D9D9D9"/>
            <w:vAlign w:val="bottom"/>
            <w:hideMark/>
          </w:tcPr>
          <w:p w14:paraId="1E34DD79" w14:textId="77777777" w:rsidR="00745DE2" w:rsidRPr="004B6F44" w:rsidRDefault="00745DE2" w:rsidP="00BE137F">
            <w:pPr>
              <w:rPr>
                <w:b/>
                <w:bCs/>
                <w:color w:val="000000"/>
                <w:sz w:val="16"/>
                <w:szCs w:val="16"/>
              </w:rPr>
            </w:pPr>
            <w:r w:rsidRPr="004B6F44">
              <w:rPr>
                <w:b/>
                <w:bCs/>
                <w:color w:val="000000"/>
                <w:sz w:val="16"/>
                <w:szCs w:val="16"/>
              </w:rPr>
              <w:t>Dimensions</w:t>
            </w:r>
          </w:p>
        </w:tc>
        <w:tc>
          <w:tcPr>
            <w:tcW w:w="2160" w:type="dxa"/>
            <w:shd w:val="clear" w:color="000000" w:fill="D9D9D9"/>
            <w:vAlign w:val="bottom"/>
            <w:hideMark/>
          </w:tcPr>
          <w:p w14:paraId="6D2135F5" w14:textId="77777777" w:rsidR="00745DE2" w:rsidRPr="004B6F44" w:rsidRDefault="00745DE2" w:rsidP="00BE137F">
            <w:pPr>
              <w:rPr>
                <w:b/>
                <w:bCs/>
                <w:color w:val="000000"/>
                <w:sz w:val="16"/>
                <w:szCs w:val="16"/>
              </w:rPr>
            </w:pPr>
            <w:r w:rsidRPr="004B6F44">
              <w:rPr>
                <w:b/>
                <w:bCs/>
                <w:color w:val="000000"/>
                <w:sz w:val="16"/>
                <w:szCs w:val="16"/>
              </w:rPr>
              <w:t>Theoretical Framework/Perspective</w:t>
            </w:r>
          </w:p>
        </w:tc>
        <w:tc>
          <w:tcPr>
            <w:tcW w:w="1265" w:type="dxa"/>
            <w:shd w:val="clear" w:color="000000" w:fill="D9D9D9"/>
            <w:vAlign w:val="bottom"/>
            <w:hideMark/>
          </w:tcPr>
          <w:p w14:paraId="2E1FF164" w14:textId="77777777" w:rsidR="00745DE2" w:rsidRPr="004B6F44" w:rsidRDefault="00745DE2" w:rsidP="00BE137F">
            <w:pPr>
              <w:rPr>
                <w:b/>
                <w:bCs/>
                <w:color w:val="000000"/>
                <w:sz w:val="16"/>
                <w:szCs w:val="16"/>
              </w:rPr>
            </w:pPr>
            <w:r w:rsidRPr="004B6F44">
              <w:rPr>
                <w:b/>
                <w:bCs/>
                <w:color w:val="000000"/>
                <w:sz w:val="16"/>
                <w:szCs w:val="16"/>
              </w:rPr>
              <w:t>Type of Study</w:t>
            </w:r>
          </w:p>
        </w:tc>
        <w:tc>
          <w:tcPr>
            <w:tcW w:w="1260" w:type="dxa"/>
            <w:shd w:val="clear" w:color="000000" w:fill="D9D9D9"/>
            <w:vAlign w:val="bottom"/>
            <w:hideMark/>
          </w:tcPr>
          <w:p w14:paraId="1A7C46B2" w14:textId="77777777" w:rsidR="00745DE2" w:rsidRPr="004B6F44" w:rsidRDefault="00745DE2" w:rsidP="00BE137F">
            <w:pPr>
              <w:rPr>
                <w:b/>
                <w:bCs/>
                <w:color w:val="000000"/>
                <w:sz w:val="16"/>
                <w:szCs w:val="16"/>
              </w:rPr>
            </w:pPr>
            <w:r w:rsidRPr="004B6F44">
              <w:rPr>
                <w:b/>
                <w:bCs/>
                <w:color w:val="000000"/>
                <w:sz w:val="16"/>
                <w:szCs w:val="16"/>
              </w:rPr>
              <w:t>Unit of Analysis</w:t>
            </w:r>
          </w:p>
        </w:tc>
        <w:tc>
          <w:tcPr>
            <w:tcW w:w="2610" w:type="dxa"/>
            <w:shd w:val="clear" w:color="000000" w:fill="D9D9D9"/>
            <w:vAlign w:val="bottom"/>
            <w:hideMark/>
          </w:tcPr>
          <w:p w14:paraId="2CB0EB70" w14:textId="77777777" w:rsidR="00745DE2" w:rsidRPr="004B6F44" w:rsidRDefault="00745DE2" w:rsidP="00BE137F">
            <w:pPr>
              <w:rPr>
                <w:b/>
                <w:bCs/>
                <w:color w:val="000000"/>
                <w:sz w:val="16"/>
                <w:szCs w:val="16"/>
              </w:rPr>
            </w:pPr>
            <w:r w:rsidRPr="004B6F44">
              <w:rPr>
                <w:b/>
                <w:bCs/>
                <w:color w:val="000000"/>
                <w:sz w:val="16"/>
                <w:szCs w:val="16"/>
              </w:rPr>
              <w:t>Findings</w:t>
            </w:r>
          </w:p>
        </w:tc>
      </w:tr>
      <w:tr w:rsidR="001E5A66" w:rsidRPr="004B6F44" w14:paraId="61029671" w14:textId="77777777" w:rsidTr="00A20BF7">
        <w:trPr>
          <w:trHeight w:val="2114"/>
          <w:tblHeader/>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F6D8C0" w14:textId="77777777" w:rsidR="001E5A66" w:rsidRPr="004B6F44" w:rsidRDefault="001E5A66" w:rsidP="00543825">
            <w:pPr>
              <w:jc w:val="right"/>
              <w:rPr>
                <w:color w:val="000000"/>
                <w:sz w:val="16"/>
                <w:szCs w:val="16"/>
              </w:rPr>
            </w:pPr>
            <w:r w:rsidRPr="004B6F44">
              <w:rPr>
                <w:color w:val="000000"/>
                <w:sz w:val="16"/>
                <w:szCs w:val="16"/>
              </w:rPr>
              <w:t>74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E5E251" w14:textId="77777777" w:rsidR="001E5A66" w:rsidRPr="004B6F44" w:rsidRDefault="001E5A66" w:rsidP="00543825">
            <w:pPr>
              <w:rPr>
                <w:color w:val="000000"/>
                <w:sz w:val="16"/>
                <w:szCs w:val="16"/>
              </w:rPr>
            </w:pPr>
            <w:r w:rsidRPr="004B6F44">
              <w:rPr>
                <w:color w:val="000000"/>
                <w:sz w:val="16"/>
                <w:szCs w:val="16"/>
              </w:rPr>
              <w:t>Kulkarni &amp; Sommer</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28097B" w14:textId="77777777" w:rsidR="001E5A66" w:rsidRPr="004B6F44" w:rsidRDefault="001E5A66" w:rsidP="00543825">
            <w:pPr>
              <w:jc w:val="right"/>
              <w:rPr>
                <w:color w:val="000000"/>
                <w:sz w:val="16"/>
                <w:szCs w:val="16"/>
              </w:rPr>
            </w:pPr>
            <w:r w:rsidRPr="004B6F44">
              <w:rPr>
                <w:color w:val="000000"/>
                <w:sz w:val="16"/>
                <w:szCs w:val="16"/>
              </w:rPr>
              <w:t>2015</w:t>
            </w:r>
          </w:p>
        </w:tc>
        <w:tc>
          <w:tcPr>
            <w:tcW w:w="8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00752C" w14:textId="77777777" w:rsidR="001E5A66" w:rsidRPr="004B6F44" w:rsidRDefault="001E5A66" w:rsidP="00543825">
            <w:pPr>
              <w:jc w:val="center"/>
              <w:rPr>
                <w:color w:val="000000"/>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9BE961" w14:textId="77777777" w:rsidR="001E5A66" w:rsidRPr="004B6F44" w:rsidRDefault="001E5A66" w:rsidP="00543825">
            <w:pPr>
              <w:rPr>
                <w:color w:val="000000"/>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552A9E" w14:textId="77777777" w:rsidR="001E5A66" w:rsidRPr="004B6F44" w:rsidRDefault="001E5A66" w:rsidP="00543825">
            <w:pPr>
              <w:rPr>
                <w:color w:val="000000"/>
                <w:sz w:val="16"/>
                <w:szCs w:val="16"/>
              </w:rPr>
            </w:pPr>
            <w:r w:rsidRPr="004B6F44">
              <w:rPr>
                <w:color w:val="000000"/>
                <w:sz w:val="16"/>
                <w:szCs w:val="16"/>
              </w:rPr>
              <w:t>Diversity Cues</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50DD51" w14:textId="77777777" w:rsidR="001E5A66" w:rsidRPr="004B6F44" w:rsidRDefault="001E5A66" w:rsidP="00543825">
            <w:pPr>
              <w:rPr>
                <w:color w:val="000000"/>
                <w:sz w:val="16"/>
                <w:szCs w:val="16"/>
              </w:rPr>
            </w:pPr>
            <w:r w:rsidRPr="004B6F44">
              <w:rPr>
                <w:color w:val="000000"/>
                <w:sz w:val="16"/>
                <w:szCs w:val="16"/>
              </w:rPr>
              <w:t>Interactional Justice (</w:t>
            </w:r>
            <w:proofErr w:type="spellStart"/>
            <w:r w:rsidRPr="004B6F44">
              <w:rPr>
                <w:color w:val="000000"/>
                <w:sz w:val="16"/>
                <w:szCs w:val="16"/>
              </w:rPr>
              <w:t>Bies</w:t>
            </w:r>
            <w:proofErr w:type="spellEnd"/>
            <w:r w:rsidRPr="004B6F44">
              <w:rPr>
                <w:color w:val="000000"/>
                <w:sz w:val="16"/>
                <w:szCs w:val="16"/>
              </w:rPr>
              <w:t xml:space="preserve"> &amp; </w:t>
            </w:r>
            <w:proofErr w:type="spellStart"/>
            <w:r w:rsidRPr="004B6F44">
              <w:rPr>
                <w:color w:val="000000"/>
                <w:sz w:val="16"/>
                <w:szCs w:val="16"/>
              </w:rPr>
              <w:t>Moag</w:t>
            </w:r>
            <w:proofErr w:type="spellEnd"/>
            <w:r w:rsidRPr="004B6F44">
              <w:rPr>
                <w:color w:val="000000"/>
                <w:sz w:val="16"/>
                <w:szCs w:val="16"/>
              </w:rPr>
              <w:t xml:space="preserve">, 1986); Procedural Justice (Tyler &amp; </w:t>
            </w:r>
            <w:proofErr w:type="spellStart"/>
            <w:r w:rsidRPr="004B6F44">
              <w:rPr>
                <w:color w:val="000000"/>
                <w:sz w:val="16"/>
                <w:szCs w:val="16"/>
              </w:rPr>
              <w:t>Blader</w:t>
            </w:r>
            <w:proofErr w:type="spellEnd"/>
            <w:r w:rsidRPr="004B6F44">
              <w:rPr>
                <w:color w:val="000000"/>
                <w:sz w:val="16"/>
                <w:szCs w:val="16"/>
              </w:rPr>
              <w:t>, 2003); Social Identity (Hogg, 2001); Mood (George &amp; Brief, 1992); Group longevity (</w:t>
            </w:r>
            <w:proofErr w:type="spellStart"/>
            <w:r w:rsidRPr="004B6F44">
              <w:rPr>
                <w:color w:val="000000"/>
                <w:sz w:val="16"/>
                <w:szCs w:val="16"/>
              </w:rPr>
              <w:t>Pelled</w:t>
            </w:r>
            <w:proofErr w:type="spellEnd"/>
            <w:r w:rsidRPr="004B6F44">
              <w:rPr>
                <w:color w:val="000000"/>
                <w:sz w:val="16"/>
                <w:szCs w:val="16"/>
              </w:rPr>
              <w:t>, 1996); Diversity Climate (</w:t>
            </w:r>
            <w:proofErr w:type="spellStart"/>
            <w:r w:rsidRPr="004B6F44">
              <w:rPr>
                <w:color w:val="000000"/>
                <w:sz w:val="16"/>
                <w:szCs w:val="16"/>
              </w:rPr>
              <w:t>Mor</w:t>
            </w:r>
            <w:proofErr w:type="spellEnd"/>
            <w:r w:rsidRPr="004B6F44">
              <w:rPr>
                <w:color w:val="000000"/>
                <w:sz w:val="16"/>
                <w:szCs w:val="16"/>
              </w:rPr>
              <w:t xml:space="preserve"> Barack et al., 1998); Social exclusion (</w:t>
            </w:r>
            <w:proofErr w:type="spellStart"/>
            <w:r w:rsidRPr="004B6F44">
              <w:rPr>
                <w:color w:val="000000"/>
                <w:sz w:val="16"/>
                <w:szCs w:val="16"/>
              </w:rPr>
              <w:t>Thau</w:t>
            </w:r>
            <w:proofErr w:type="spellEnd"/>
            <w:r w:rsidRPr="004B6F44">
              <w:rPr>
                <w:color w:val="000000"/>
                <w:sz w:val="16"/>
                <w:szCs w:val="16"/>
              </w:rPr>
              <w:t>, Aquino,</w:t>
            </w:r>
            <w:r w:rsidRPr="004B6F44">
              <w:rPr>
                <w:color w:val="000000"/>
                <w:sz w:val="16"/>
                <w:szCs w:val="16"/>
              </w:rPr>
              <w:br/>
              <w:t>&amp; Poortvliet, 2007)</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47582D" w14:textId="77777777" w:rsidR="001E5A66" w:rsidRPr="004B6F44" w:rsidRDefault="001E5A66" w:rsidP="00543825">
            <w:pPr>
              <w:rPr>
                <w:color w:val="000000"/>
                <w:sz w:val="16"/>
                <w:szCs w:val="16"/>
              </w:rPr>
            </w:pPr>
            <w:r w:rsidRPr="004B6F44">
              <w:rPr>
                <w:color w:val="000000"/>
                <w:sz w:val="16"/>
                <w:szCs w:val="16"/>
              </w:rPr>
              <w:t>Conceptual</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0E719E" w14:textId="77777777" w:rsidR="001E5A66" w:rsidRPr="004B6F44" w:rsidRDefault="001E5A66" w:rsidP="00543825">
            <w:pPr>
              <w:rPr>
                <w:color w:val="000000"/>
                <w:sz w:val="16"/>
                <w:szCs w:val="16"/>
              </w:rPr>
            </w:pPr>
            <w:r w:rsidRPr="004B6F44">
              <w:rPr>
                <w:color w:val="000000"/>
                <w:sz w:val="16"/>
                <w:szCs w:val="16"/>
              </w:rPr>
              <w:t>Organization</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2987E1" w14:textId="77777777" w:rsidR="001E5A66" w:rsidRPr="004B6F44" w:rsidRDefault="001E5A66" w:rsidP="00543825">
            <w:pPr>
              <w:rPr>
                <w:color w:val="000000"/>
                <w:sz w:val="16"/>
                <w:szCs w:val="16"/>
              </w:rPr>
            </w:pPr>
            <w:r w:rsidRPr="004B6F44">
              <w:rPr>
                <w:color w:val="000000"/>
                <w:sz w:val="16"/>
                <w:szCs w:val="16"/>
              </w:rPr>
              <w:t>A model linking language-based exclusion to reductions in prosocial behaviors in organizations</w:t>
            </w:r>
          </w:p>
        </w:tc>
      </w:tr>
      <w:tr w:rsidR="001E5A66" w:rsidRPr="004B6F44" w14:paraId="7733912A" w14:textId="77777777" w:rsidTr="00A20BF7">
        <w:trPr>
          <w:trHeight w:val="1700"/>
          <w:tblHeader/>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0BB9D0" w14:textId="77777777" w:rsidR="001E5A66" w:rsidRPr="004B6F44" w:rsidRDefault="001E5A66" w:rsidP="00543825">
            <w:pPr>
              <w:jc w:val="right"/>
              <w:rPr>
                <w:color w:val="000000"/>
                <w:sz w:val="16"/>
                <w:szCs w:val="16"/>
              </w:rPr>
            </w:pPr>
            <w:r w:rsidRPr="004B6F44">
              <w:rPr>
                <w:color w:val="000000"/>
                <w:sz w:val="16"/>
                <w:szCs w:val="16"/>
              </w:rPr>
              <w:t>75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E41756" w14:textId="77777777" w:rsidR="001E5A66" w:rsidRPr="004B6F44" w:rsidRDefault="001E5A66" w:rsidP="00543825">
            <w:pPr>
              <w:rPr>
                <w:color w:val="000000"/>
                <w:sz w:val="16"/>
                <w:szCs w:val="16"/>
              </w:rPr>
            </w:pPr>
            <w:proofErr w:type="spellStart"/>
            <w:r w:rsidRPr="004B6F44">
              <w:rPr>
                <w:color w:val="000000"/>
                <w:sz w:val="16"/>
                <w:szCs w:val="16"/>
              </w:rPr>
              <w:t>Ladge</w:t>
            </w:r>
            <w:proofErr w:type="spellEnd"/>
            <w:r w:rsidRPr="004B6F44">
              <w:rPr>
                <w:color w:val="000000"/>
                <w:sz w:val="16"/>
                <w:szCs w:val="16"/>
              </w:rPr>
              <w:t xml:space="preserve">, </w:t>
            </w:r>
            <w:proofErr w:type="spellStart"/>
            <w:r w:rsidRPr="004B6F44">
              <w:rPr>
                <w:color w:val="000000"/>
                <w:sz w:val="16"/>
                <w:szCs w:val="16"/>
              </w:rPr>
              <w:t>Humberd</w:t>
            </w:r>
            <w:proofErr w:type="spellEnd"/>
            <w:r w:rsidRPr="004B6F44">
              <w:rPr>
                <w:color w:val="000000"/>
                <w:sz w:val="16"/>
                <w:szCs w:val="16"/>
              </w:rPr>
              <w:t xml:space="preserve"> &amp; Eddleston</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600F9D" w14:textId="77777777" w:rsidR="001E5A66" w:rsidRPr="004B6F44" w:rsidRDefault="001E5A66" w:rsidP="00543825">
            <w:pPr>
              <w:jc w:val="right"/>
              <w:rPr>
                <w:color w:val="000000"/>
                <w:sz w:val="16"/>
                <w:szCs w:val="16"/>
              </w:rPr>
            </w:pPr>
            <w:r w:rsidRPr="004B6F44">
              <w:rPr>
                <w:color w:val="000000"/>
                <w:sz w:val="16"/>
                <w:szCs w:val="16"/>
              </w:rPr>
              <w:t>2018</w:t>
            </w:r>
          </w:p>
        </w:tc>
        <w:tc>
          <w:tcPr>
            <w:tcW w:w="8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43DDEA" w14:textId="77777777" w:rsidR="001E5A66" w:rsidRPr="004B6F44" w:rsidRDefault="001E5A66" w:rsidP="00543825">
            <w:pPr>
              <w:jc w:val="center"/>
              <w:rPr>
                <w:color w:val="000000"/>
                <w:sz w:val="16"/>
                <w:szCs w:val="16"/>
              </w:rPr>
            </w:pPr>
            <w:r w:rsidRPr="004B6F44">
              <w:rPr>
                <w:color w:val="000000"/>
                <w:sz w:val="16"/>
                <w:szCs w:val="16"/>
              </w:rPr>
              <w:t>40 for qualitative study and 802 for quantitative study</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A538B8" w14:textId="77777777" w:rsidR="001E5A66" w:rsidRPr="004B6F44" w:rsidRDefault="001E5A66" w:rsidP="00543825">
            <w:pPr>
              <w:rPr>
                <w:color w:val="000000"/>
                <w:sz w:val="16"/>
                <w:szCs w:val="16"/>
              </w:rPr>
            </w:pPr>
            <w:r w:rsidRPr="004B6F44">
              <w:rPr>
                <w:color w:val="000000"/>
                <w:sz w:val="16"/>
                <w:szCs w:val="16"/>
              </w:rPr>
              <w:t>US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7DB51A" w14:textId="77777777" w:rsidR="001E5A66" w:rsidRPr="004B6F44" w:rsidRDefault="001E5A66" w:rsidP="00543825">
            <w:pPr>
              <w:rPr>
                <w:color w:val="000000"/>
                <w:sz w:val="16"/>
                <w:szCs w:val="16"/>
              </w:rPr>
            </w:pPr>
            <w:r w:rsidRPr="004B6F44">
              <w:rPr>
                <w:color w:val="000000"/>
                <w:sz w:val="16"/>
                <w:szCs w:val="16"/>
              </w:rPr>
              <w:t>Gender</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995A25" w14:textId="77777777" w:rsidR="001E5A66" w:rsidRPr="004B6F44" w:rsidRDefault="001E5A66" w:rsidP="00543825">
            <w:pPr>
              <w:rPr>
                <w:color w:val="000000"/>
                <w:sz w:val="16"/>
                <w:szCs w:val="16"/>
              </w:rPr>
            </w:pPr>
            <w:r w:rsidRPr="004B6F44">
              <w:rPr>
                <w:color w:val="000000"/>
                <w:sz w:val="16"/>
                <w:szCs w:val="16"/>
              </w:rPr>
              <w:t>Cross-domain Effects (</w:t>
            </w:r>
            <w:proofErr w:type="spellStart"/>
            <w:r w:rsidRPr="004B6F44">
              <w:rPr>
                <w:color w:val="000000"/>
                <w:sz w:val="16"/>
                <w:szCs w:val="16"/>
              </w:rPr>
              <w:t>Ladge</w:t>
            </w:r>
            <w:proofErr w:type="spellEnd"/>
            <w:r w:rsidRPr="004B6F44">
              <w:rPr>
                <w:color w:val="000000"/>
                <w:sz w:val="16"/>
                <w:szCs w:val="16"/>
              </w:rPr>
              <w:t xml:space="preserve"> et al., 2012); Social Support (</w:t>
            </w:r>
            <w:proofErr w:type="spellStart"/>
            <w:r w:rsidRPr="004B6F44">
              <w:rPr>
                <w:color w:val="000000"/>
                <w:sz w:val="16"/>
                <w:szCs w:val="16"/>
              </w:rPr>
              <w:t>Thoits</w:t>
            </w:r>
            <w:proofErr w:type="spellEnd"/>
            <w:r w:rsidRPr="004B6F44">
              <w:rPr>
                <w:color w:val="000000"/>
                <w:sz w:val="16"/>
                <w:szCs w:val="16"/>
              </w:rPr>
              <w:t>, 1986); Work-family conflict</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242404" w14:textId="77777777" w:rsidR="001E5A66" w:rsidRPr="004B6F44" w:rsidRDefault="001E5A66" w:rsidP="00543825">
            <w:pPr>
              <w:rPr>
                <w:color w:val="000000"/>
                <w:sz w:val="16"/>
                <w:szCs w:val="16"/>
              </w:rPr>
            </w:pPr>
            <w:r w:rsidRPr="004B6F44">
              <w:rPr>
                <w:color w:val="000000"/>
                <w:sz w:val="16"/>
                <w:szCs w:val="16"/>
              </w:rPr>
              <w:t>Empirical-Qualitative &amp; quantitative</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86A0D7" w14:textId="77777777" w:rsidR="001E5A66" w:rsidRPr="004B6F44" w:rsidRDefault="001E5A66" w:rsidP="00543825">
            <w:pPr>
              <w:rPr>
                <w:color w:val="000000"/>
                <w:sz w:val="16"/>
                <w:szCs w:val="16"/>
              </w:rPr>
            </w:pPr>
            <w:r w:rsidRPr="004B6F44">
              <w:rPr>
                <w:color w:val="000000"/>
                <w:sz w:val="16"/>
                <w:szCs w:val="16"/>
              </w:rPr>
              <w:t>Individual</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D54DD2" w14:textId="77777777" w:rsidR="001E5A66" w:rsidRPr="004B6F44" w:rsidRDefault="001E5A66" w:rsidP="00543825">
            <w:pPr>
              <w:rPr>
                <w:color w:val="000000"/>
                <w:sz w:val="16"/>
                <w:szCs w:val="16"/>
              </w:rPr>
            </w:pPr>
            <w:r w:rsidRPr="004B6F44">
              <w:rPr>
                <w:color w:val="000000"/>
                <w:sz w:val="16"/>
                <w:szCs w:val="16"/>
              </w:rPr>
              <w:t>Managerial support/full time status play a role in WFC</w:t>
            </w:r>
          </w:p>
        </w:tc>
      </w:tr>
      <w:tr w:rsidR="001E5A66" w:rsidRPr="004B6F44" w14:paraId="11768C0C" w14:textId="77777777" w:rsidTr="00A20BF7">
        <w:trPr>
          <w:trHeight w:val="1619"/>
          <w:tblHeader/>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F84D35" w14:textId="77777777" w:rsidR="001E5A66" w:rsidRPr="004B6F44" w:rsidRDefault="001E5A66" w:rsidP="00543825">
            <w:pPr>
              <w:jc w:val="right"/>
              <w:rPr>
                <w:color w:val="000000"/>
                <w:sz w:val="16"/>
                <w:szCs w:val="16"/>
              </w:rPr>
            </w:pPr>
            <w:r w:rsidRPr="004B6F44">
              <w:rPr>
                <w:color w:val="000000"/>
                <w:sz w:val="16"/>
                <w:szCs w:val="16"/>
              </w:rPr>
              <w:t>76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B6D0C2" w14:textId="77777777" w:rsidR="001E5A66" w:rsidRPr="004B6F44" w:rsidRDefault="001E5A66" w:rsidP="00543825">
            <w:pPr>
              <w:rPr>
                <w:color w:val="000000"/>
                <w:sz w:val="16"/>
                <w:szCs w:val="16"/>
              </w:rPr>
            </w:pPr>
            <w:r w:rsidRPr="004B6F44">
              <w:rPr>
                <w:color w:val="000000"/>
                <w:sz w:val="16"/>
                <w:szCs w:val="16"/>
              </w:rPr>
              <w:t>Laurent</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736889" w14:textId="77777777" w:rsidR="001E5A66" w:rsidRPr="004B6F44" w:rsidRDefault="001E5A66" w:rsidP="00543825">
            <w:pPr>
              <w:jc w:val="right"/>
              <w:rPr>
                <w:color w:val="000000"/>
                <w:sz w:val="16"/>
                <w:szCs w:val="16"/>
              </w:rPr>
            </w:pPr>
            <w:r w:rsidRPr="004B6F44">
              <w:rPr>
                <w:color w:val="000000"/>
                <w:sz w:val="16"/>
                <w:szCs w:val="16"/>
              </w:rPr>
              <w:t>1986</w:t>
            </w:r>
          </w:p>
        </w:tc>
        <w:tc>
          <w:tcPr>
            <w:tcW w:w="8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7E233D" w14:textId="77777777" w:rsidR="001E5A66" w:rsidRPr="004B6F44" w:rsidRDefault="001E5A66" w:rsidP="00543825">
            <w:pPr>
              <w:jc w:val="center"/>
              <w:rPr>
                <w:color w:val="000000"/>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1AC256" w14:textId="77777777" w:rsidR="001E5A66" w:rsidRPr="004B6F44" w:rsidRDefault="001E5A66" w:rsidP="00543825">
            <w:pPr>
              <w:rPr>
                <w:color w:val="000000"/>
                <w:sz w:val="16"/>
                <w:szCs w:val="16"/>
              </w:rPr>
            </w:pPr>
            <w:r w:rsidRPr="004B6F44">
              <w:rPr>
                <w:color w:val="000000"/>
                <w:sz w:val="16"/>
                <w:szCs w:val="16"/>
              </w:rPr>
              <w:t>Various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9E3BA7" w14:textId="77777777" w:rsidR="001E5A66" w:rsidRPr="004B6F44" w:rsidRDefault="001E5A66" w:rsidP="00543825">
            <w:pPr>
              <w:rPr>
                <w:color w:val="000000"/>
                <w:sz w:val="16"/>
                <w:szCs w:val="16"/>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634A69" w14:textId="77777777" w:rsidR="001E5A66" w:rsidRPr="004B6F44" w:rsidRDefault="001E5A66" w:rsidP="00543825">
            <w:pPr>
              <w:rPr>
                <w:color w:val="000000"/>
                <w:sz w:val="16"/>
                <w:szCs w:val="16"/>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2A88B1" w14:textId="77777777" w:rsidR="001E5A66" w:rsidRPr="004B6F44" w:rsidRDefault="001E5A66" w:rsidP="00543825">
            <w:pPr>
              <w:rPr>
                <w:color w:val="000000"/>
                <w:sz w:val="16"/>
                <w:szCs w:val="16"/>
              </w:rPr>
            </w:pPr>
            <w:r w:rsidRPr="004B6F44">
              <w:rPr>
                <w:color w:val="000000"/>
                <w:sz w:val="16"/>
                <w:szCs w:val="16"/>
              </w:rPr>
              <w:t>Conceptual</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CAD361" w14:textId="77777777" w:rsidR="001E5A66" w:rsidRPr="004B6F44" w:rsidRDefault="001E5A66" w:rsidP="00543825">
            <w:pPr>
              <w:rPr>
                <w:color w:val="000000"/>
                <w:sz w:val="16"/>
                <w:szCs w:val="16"/>
              </w:rPr>
            </w:pPr>
            <w:r w:rsidRPr="004B6F44">
              <w:rPr>
                <w:color w:val="000000"/>
                <w:sz w:val="16"/>
                <w:szCs w:val="16"/>
              </w:rPr>
              <w:t>Organization</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1C0B6E" w14:textId="77777777" w:rsidR="001E5A66" w:rsidRPr="004B6F44" w:rsidRDefault="001E5A66" w:rsidP="00543825">
            <w:pPr>
              <w:rPr>
                <w:color w:val="000000"/>
                <w:sz w:val="16"/>
                <w:szCs w:val="16"/>
              </w:rPr>
            </w:pPr>
            <w:r w:rsidRPr="004B6F44">
              <w:rPr>
                <w:color w:val="000000"/>
                <w:sz w:val="16"/>
                <w:szCs w:val="16"/>
              </w:rPr>
              <w:t>Deep-seated managerial assumptions are strongly shaped by national cultures.  While the global nature of the business may call for increased consistency, the variety of cultural environments may be calling for differentiation.</w:t>
            </w:r>
          </w:p>
        </w:tc>
      </w:tr>
      <w:tr w:rsidR="001E5A66" w:rsidRPr="004B6F44" w14:paraId="14A3DF17" w14:textId="77777777" w:rsidTr="00A20BF7">
        <w:trPr>
          <w:trHeight w:val="1151"/>
          <w:tblHeader/>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28AC9D" w14:textId="77777777" w:rsidR="001E5A66" w:rsidRPr="004B6F44" w:rsidRDefault="001E5A66" w:rsidP="00543825">
            <w:pPr>
              <w:jc w:val="right"/>
              <w:rPr>
                <w:color w:val="000000"/>
                <w:sz w:val="16"/>
                <w:szCs w:val="16"/>
              </w:rPr>
            </w:pPr>
            <w:r w:rsidRPr="004B6F44">
              <w:rPr>
                <w:color w:val="000000"/>
                <w:sz w:val="16"/>
                <w:szCs w:val="16"/>
              </w:rPr>
              <w:t>77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72B1A4" w14:textId="77777777" w:rsidR="001E5A66" w:rsidRPr="004B6F44" w:rsidRDefault="001E5A66" w:rsidP="00543825">
            <w:pPr>
              <w:rPr>
                <w:color w:val="000000"/>
                <w:sz w:val="16"/>
                <w:szCs w:val="16"/>
              </w:rPr>
            </w:pPr>
            <w:proofErr w:type="spellStart"/>
            <w:r w:rsidRPr="004B6F44">
              <w:rPr>
                <w:color w:val="000000"/>
                <w:sz w:val="16"/>
                <w:szCs w:val="16"/>
              </w:rPr>
              <w:t>Lavigna</w:t>
            </w:r>
            <w:proofErr w:type="spellEnd"/>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15B9AB" w14:textId="77777777" w:rsidR="001E5A66" w:rsidRPr="004B6F44" w:rsidRDefault="001E5A66" w:rsidP="00543825">
            <w:pPr>
              <w:jc w:val="right"/>
              <w:rPr>
                <w:color w:val="000000"/>
                <w:sz w:val="16"/>
                <w:szCs w:val="16"/>
              </w:rPr>
            </w:pPr>
            <w:r w:rsidRPr="004B6F44">
              <w:rPr>
                <w:color w:val="000000"/>
                <w:sz w:val="16"/>
                <w:szCs w:val="16"/>
              </w:rPr>
              <w:t>2002</w:t>
            </w:r>
          </w:p>
        </w:tc>
        <w:tc>
          <w:tcPr>
            <w:tcW w:w="8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80ADD5" w14:textId="77777777" w:rsidR="001E5A66" w:rsidRPr="004B6F44" w:rsidRDefault="001E5A66" w:rsidP="00543825">
            <w:pPr>
              <w:jc w:val="center"/>
              <w:rPr>
                <w:color w:val="000000"/>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99C6FB" w14:textId="77777777" w:rsidR="001E5A66" w:rsidRPr="004B6F44" w:rsidRDefault="001E5A66" w:rsidP="00543825">
            <w:pPr>
              <w:rPr>
                <w:color w:val="000000"/>
                <w:sz w:val="16"/>
                <w:szCs w:val="16"/>
              </w:rPr>
            </w:pPr>
            <w:r w:rsidRPr="004B6F44">
              <w:rPr>
                <w:color w:val="000000"/>
                <w:sz w:val="16"/>
                <w:szCs w:val="16"/>
              </w:rPr>
              <w:t>US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7355BC" w14:textId="77777777" w:rsidR="001E5A66" w:rsidRPr="004B6F44" w:rsidRDefault="001E5A66" w:rsidP="00543825">
            <w:pPr>
              <w:rPr>
                <w:color w:val="000000"/>
                <w:sz w:val="16"/>
                <w:szCs w:val="16"/>
              </w:rPr>
            </w:pPr>
            <w:r w:rsidRPr="004B6F44">
              <w:rPr>
                <w:color w:val="000000"/>
                <w:sz w:val="16"/>
                <w:szCs w:val="16"/>
              </w:rPr>
              <w:t>Race/Gender</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AD033D" w14:textId="77777777" w:rsidR="001E5A66" w:rsidRPr="004B6F44" w:rsidRDefault="001E5A66" w:rsidP="00543825">
            <w:pPr>
              <w:rPr>
                <w:color w:val="000000"/>
                <w:sz w:val="16"/>
                <w:szCs w:val="16"/>
              </w:rPr>
            </w:pPr>
            <w:r w:rsidRPr="004B6F44">
              <w:rPr>
                <w:color w:val="000000"/>
                <w:sz w:val="16"/>
                <w:szCs w:val="16"/>
              </w:rPr>
              <w:t>Affirmative Action: Achieving &amp; Maintaining Diversity-one section</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61EAE3" w14:textId="77777777" w:rsidR="001E5A66" w:rsidRPr="004B6F44" w:rsidRDefault="001E5A66" w:rsidP="00543825">
            <w:pPr>
              <w:rPr>
                <w:color w:val="000000"/>
                <w:sz w:val="16"/>
                <w:szCs w:val="16"/>
              </w:rPr>
            </w:pPr>
            <w:r w:rsidRPr="004B6F44">
              <w:rPr>
                <w:color w:val="000000"/>
                <w:sz w:val="16"/>
                <w:szCs w:val="16"/>
              </w:rPr>
              <w:t>Conceptual</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7CFB5A" w14:textId="77777777" w:rsidR="001E5A66" w:rsidRPr="004B6F44" w:rsidRDefault="001E5A66" w:rsidP="00543825">
            <w:pPr>
              <w:rPr>
                <w:color w:val="000000"/>
                <w:sz w:val="16"/>
                <w:szCs w:val="16"/>
              </w:rPr>
            </w:pPr>
            <w:r w:rsidRPr="004B6F44">
              <w:rPr>
                <w:color w:val="000000"/>
                <w:sz w:val="16"/>
                <w:szCs w:val="16"/>
              </w:rPr>
              <w:t>Organization</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C39353" w14:textId="77777777" w:rsidR="001E5A66" w:rsidRPr="004B6F44" w:rsidRDefault="001E5A66" w:rsidP="00543825">
            <w:pPr>
              <w:rPr>
                <w:color w:val="000000"/>
                <w:sz w:val="16"/>
                <w:szCs w:val="16"/>
              </w:rPr>
            </w:pPr>
            <w:r w:rsidRPr="004B6F44">
              <w:rPr>
                <w:color w:val="000000"/>
                <w:sz w:val="16"/>
                <w:szCs w:val="16"/>
              </w:rPr>
              <w:t>Improved recruitment/retention of minorities and underrepresented groups; this resulted in state government diversification of civil service workforce</w:t>
            </w:r>
          </w:p>
        </w:tc>
      </w:tr>
      <w:tr w:rsidR="00577F8E" w:rsidRPr="004B6F44" w14:paraId="619DF43F" w14:textId="77777777" w:rsidTr="00577F8E">
        <w:trPr>
          <w:trHeight w:val="1079"/>
          <w:tblHeader/>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211F73" w14:textId="77777777" w:rsidR="00577F8E" w:rsidRPr="004B6F44" w:rsidRDefault="00577F8E" w:rsidP="00543825">
            <w:pPr>
              <w:jc w:val="right"/>
              <w:rPr>
                <w:color w:val="000000"/>
                <w:sz w:val="16"/>
                <w:szCs w:val="16"/>
              </w:rPr>
            </w:pPr>
            <w:r w:rsidRPr="004B6F44">
              <w:rPr>
                <w:color w:val="000000"/>
                <w:sz w:val="16"/>
                <w:szCs w:val="16"/>
              </w:rPr>
              <w:t>78</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C03A45" w14:textId="77777777" w:rsidR="00577F8E" w:rsidRPr="004B6F44" w:rsidRDefault="00577F8E" w:rsidP="00543825">
            <w:pPr>
              <w:rPr>
                <w:color w:val="000000"/>
                <w:sz w:val="16"/>
                <w:szCs w:val="16"/>
              </w:rPr>
            </w:pPr>
            <w:r w:rsidRPr="004B6F44">
              <w:rPr>
                <w:color w:val="000000"/>
                <w:sz w:val="16"/>
                <w:szCs w:val="16"/>
              </w:rPr>
              <w:t>Lee</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884B73" w14:textId="77777777" w:rsidR="00577F8E" w:rsidRPr="004B6F44" w:rsidRDefault="00577F8E" w:rsidP="00543825">
            <w:pPr>
              <w:jc w:val="right"/>
              <w:rPr>
                <w:color w:val="000000"/>
                <w:sz w:val="16"/>
                <w:szCs w:val="16"/>
              </w:rPr>
            </w:pPr>
            <w:r w:rsidRPr="004B6F44">
              <w:rPr>
                <w:color w:val="000000"/>
                <w:sz w:val="16"/>
                <w:szCs w:val="16"/>
              </w:rPr>
              <w:t>2001</w:t>
            </w:r>
          </w:p>
        </w:tc>
        <w:tc>
          <w:tcPr>
            <w:tcW w:w="8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C34135" w14:textId="77777777" w:rsidR="00577F8E" w:rsidRPr="004B6F44" w:rsidRDefault="00577F8E" w:rsidP="00543825">
            <w:pPr>
              <w:jc w:val="center"/>
              <w:rPr>
                <w:color w:val="000000"/>
                <w:sz w:val="16"/>
                <w:szCs w:val="16"/>
              </w:rPr>
            </w:pPr>
            <w:r w:rsidRPr="004B6F44">
              <w:rPr>
                <w:color w:val="000000"/>
                <w:sz w:val="16"/>
                <w:szCs w:val="16"/>
              </w:rPr>
              <w:t>267</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A98491" w14:textId="77777777" w:rsidR="00577F8E" w:rsidRPr="004B6F44" w:rsidRDefault="00577F8E" w:rsidP="00543825">
            <w:pPr>
              <w:rPr>
                <w:color w:val="000000"/>
                <w:sz w:val="16"/>
                <w:szCs w:val="16"/>
              </w:rPr>
            </w:pPr>
            <w:r w:rsidRPr="004B6F44">
              <w:rPr>
                <w:color w:val="000000"/>
                <w:sz w:val="16"/>
                <w:szCs w:val="16"/>
              </w:rPr>
              <w:t>US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4F8140" w14:textId="77777777" w:rsidR="00577F8E" w:rsidRPr="004B6F44" w:rsidRDefault="00577F8E" w:rsidP="00543825">
            <w:pPr>
              <w:rPr>
                <w:color w:val="000000"/>
                <w:sz w:val="16"/>
                <w:szCs w:val="16"/>
              </w:rPr>
            </w:pPr>
            <w:r w:rsidRPr="004B6F44">
              <w:rPr>
                <w:color w:val="000000"/>
                <w:sz w:val="16"/>
                <w:szCs w:val="16"/>
              </w:rPr>
              <w:t>Disabilities</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1E2E2B" w14:textId="77777777" w:rsidR="00577F8E" w:rsidRPr="004B6F44" w:rsidRDefault="00577F8E" w:rsidP="00543825">
            <w:pPr>
              <w:rPr>
                <w:color w:val="000000"/>
                <w:sz w:val="16"/>
                <w:szCs w:val="16"/>
              </w:rPr>
            </w:pPr>
            <w:r w:rsidRPr="004B6F44">
              <w:rPr>
                <w:color w:val="000000"/>
                <w:sz w:val="16"/>
                <w:szCs w:val="16"/>
              </w:rPr>
              <w:t>The Americans with Disabilities Act (ADA)</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DE111F" w14:textId="77777777" w:rsidR="00577F8E" w:rsidRPr="004B6F44" w:rsidRDefault="00577F8E" w:rsidP="00543825">
            <w:pPr>
              <w:rPr>
                <w:color w:val="000000"/>
                <w:sz w:val="16"/>
                <w:szCs w:val="16"/>
              </w:rPr>
            </w:pPr>
            <w:r w:rsidRPr="004B6F44">
              <w:rPr>
                <w:color w:val="000000"/>
                <w:sz w:val="16"/>
                <w:szCs w:val="16"/>
              </w:rPr>
              <w:t>Empirical</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43A283" w14:textId="77777777" w:rsidR="00577F8E" w:rsidRPr="004B6F44" w:rsidRDefault="00577F8E" w:rsidP="00543825">
            <w:pPr>
              <w:rPr>
                <w:color w:val="000000"/>
                <w:sz w:val="16"/>
                <w:szCs w:val="16"/>
              </w:rPr>
            </w:pPr>
            <w:r w:rsidRPr="004B6F44">
              <w:rPr>
                <w:color w:val="000000"/>
                <w:sz w:val="16"/>
                <w:szCs w:val="16"/>
              </w:rPr>
              <w:t>Individual</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BE43AC" w14:textId="77777777" w:rsidR="00577F8E" w:rsidRPr="004B6F44" w:rsidRDefault="00577F8E" w:rsidP="00543825">
            <w:pPr>
              <w:rPr>
                <w:color w:val="000000"/>
                <w:sz w:val="16"/>
                <w:szCs w:val="16"/>
              </w:rPr>
            </w:pPr>
            <w:r w:rsidRPr="004B6F44">
              <w:rPr>
                <w:color w:val="000000"/>
                <w:sz w:val="16"/>
                <w:szCs w:val="16"/>
              </w:rPr>
              <w:t>Most cases are unsuccessful because courts are interpreting the ADA very narrowly</w:t>
            </w:r>
          </w:p>
        </w:tc>
      </w:tr>
    </w:tbl>
    <w:p w14:paraId="22FA8D28" w14:textId="77777777" w:rsidR="00745DE2" w:rsidRPr="004B6F44" w:rsidRDefault="00745DE2" w:rsidP="001E5A66">
      <w:pPr>
        <w:rPr>
          <w:color w:val="000000" w:themeColor="text1"/>
        </w:rPr>
        <w:sectPr w:rsidR="00745DE2" w:rsidRPr="004B6F44" w:rsidSect="00745DE2">
          <w:headerReference w:type="default" r:id="rId42"/>
          <w:pgSz w:w="15840" w:h="12240" w:orient="landscape"/>
          <w:pgMar w:top="1440" w:right="1440" w:bottom="1440" w:left="1440" w:header="720" w:footer="720" w:gutter="0"/>
          <w:cols w:space="720"/>
          <w:docGrid w:linePitch="360"/>
        </w:sectPr>
      </w:pPr>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260"/>
        <w:gridCol w:w="630"/>
        <w:gridCol w:w="1075"/>
        <w:gridCol w:w="810"/>
        <w:gridCol w:w="1170"/>
        <w:gridCol w:w="2160"/>
        <w:gridCol w:w="1265"/>
        <w:gridCol w:w="1260"/>
        <w:gridCol w:w="2610"/>
      </w:tblGrid>
      <w:tr w:rsidR="00745DE2" w:rsidRPr="004B6F44" w14:paraId="675B6A07" w14:textId="77777777" w:rsidTr="00CD52F6">
        <w:trPr>
          <w:trHeight w:val="564"/>
          <w:tblHeader/>
        </w:trPr>
        <w:tc>
          <w:tcPr>
            <w:tcW w:w="720" w:type="dxa"/>
            <w:shd w:val="clear" w:color="000000" w:fill="D9D9D9"/>
            <w:vAlign w:val="bottom"/>
            <w:hideMark/>
          </w:tcPr>
          <w:p w14:paraId="41FD69B6" w14:textId="78B47A7C" w:rsidR="00745DE2" w:rsidRPr="004B6F44" w:rsidRDefault="00745DE2" w:rsidP="00BE137F">
            <w:pPr>
              <w:rPr>
                <w:b/>
                <w:bCs/>
                <w:color w:val="000000"/>
                <w:sz w:val="16"/>
                <w:szCs w:val="16"/>
              </w:rPr>
            </w:pPr>
            <w:r w:rsidRPr="004B6F44">
              <w:rPr>
                <w:color w:val="000000" w:themeColor="text1"/>
              </w:rPr>
              <w:lastRenderedPageBreak/>
              <w:br w:type="page"/>
            </w:r>
            <w:r w:rsidRPr="004B6F44">
              <w:rPr>
                <w:b/>
                <w:bCs/>
                <w:color w:val="000000"/>
                <w:sz w:val="16"/>
                <w:szCs w:val="16"/>
              </w:rPr>
              <w:t>Article</w:t>
            </w:r>
          </w:p>
        </w:tc>
        <w:tc>
          <w:tcPr>
            <w:tcW w:w="1260" w:type="dxa"/>
            <w:shd w:val="clear" w:color="000000" w:fill="D9D9D9"/>
            <w:vAlign w:val="bottom"/>
            <w:hideMark/>
          </w:tcPr>
          <w:p w14:paraId="31CD40D6" w14:textId="77777777" w:rsidR="00745DE2" w:rsidRPr="004B6F44" w:rsidRDefault="00745DE2" w:rsidP="00BE137F">
            <w:pPr>
              <w:rPr>
                <w:b/>
                <w:bCs/>
                <w:color w:val="000000"/>
                <w:sz w:val="16"/>
                <w:szCs w:val="16"/>
              </w:rPr>
            </w:pPr>
            <w:r w:rsidRPr="004B6F44">
              <w:rPr>
                <w:b/>
                <w:bCs/>
                <w:color w:val="000000"/>
                <w:sz w:val="16"/>
                <w:szCs w:val="16"/>
              </w:rPr>
              <w:t>Author</w:t>
            </w:r>
          </w:p>
        </w:tc>
        <w:tc>
          <w:tcPr>
            <w:tcW w:w="630" w:type="dxa"/>
            <w:shd w:val="clear" w:color="000000" w:fill="D9D9D9"/>
            <w:vAlign w:val="bottom"/>
            <w:hideMark/>
          </w:tcPr>
          <w:p w14:paraId="2A3D23CA" w14:textId="77777777" w:rsidR="00745DE2" w:rsidRPr="004B6F44" w:rsidRDefault="00745DE2" w:rsidP="00BE137F">
            <w:pPr>
              <w:rPr>
                <w:b/>
                <w:bCs/>
                <w:color w:val="000000"/>
                <w:sz w:val="16"/>
                <w:szCs w:val="16"/>
              </w:rPr>
            </w:pPr>
            <w:r w:rsidRPr="004B6F44">
              <w:rPr>
                <w:b/>
                <w:bCs/>
                <w:color w:val="000000"/>
                <w:sz w:val="16"/>
                <w:szCs w:val="16"/>
              </w:rPr>
              <w:t>Year</w:t>
            </w:r>
          </w:p>
        </w:tc>
        <w:tc>
          <w:tcPr>
            <w:tcW w:w="1075" w:type="dxa"/>
            <w:shd w:val="clear" w:color="000000" w:fill="D9D9D9"/>
            <w:vAlign w:val="bottom"/>
            <w:hideMark/>
          </w:tcPr>
          <w:p w14:paraId="0692D241" w14:textId="77777777" w:rsidR="00745DE2" w:rsidRPr="004B6F44" w:rsidRDefault="00745DE2" w:rsidP="00E70E61">
            <w:pPr>
              <w:jc w:val="center"/>
              <w:rPr>
                <w:b/>
                <w:bCs/>
                <w:color w:val="000000"/>
                <w:sz w:val="16"/>
                <w:szCs w:val="16"/>
              </w:rPr>
            </w:pPr>
            <w:r w:rsidRPr="004B6F44">
              <w:rPr>
                <w:b/>
                <w:bCs/>
                <w:color w:val="000000"/>
                <w:sz w:val="16"/>
                <w:szCs w:val="16"/>
              </w:rPr>
              <w:t>N</w:t>
            </w:r>
          </w:p>
        </w:tc>
        <w:tc>
          <w:tcPr>
            <w:tcW w:w="810" w:type="dxa"/>
            <w:shd w:val="clear" w:color="000000" w:fill="D9D9D9"/>
            <w:vAlign w:val="bottom"/>
            <w:hideMark/>
          </w:tcPr>
          <w:p w14:paraId="4998C13C" w14:textId="77777777" w:rsidR="00745DE2" w:rsidRPr="004B6F44" w:rsidRDefault="00745DE2" w:rsidP="00BE137F">
            <w:pPr>
              <w:rPr>
                <w:b/>
                <w:bCs/>
                <w:color w:val="000000"/>
                <w:sz w:val="16"/>
                <w:szCs w:val="16"/>
              </w:rPr>
            </w:pPr>
            <w:r w:rsidRPr="004B6F44">
              <w:rPr>
                <w:b/>
                <w:bCs/>
                <w:color w:val="000000"/>
                <w:sz w:val="16"/>
                <w:szCs w:val="16"/>
              </w:rPr>
              <w:t>Country</w:t>
            </w:r>
          </w:p>
        </w:tc>
        <w:tc>
          <w:tcPr>
            <w:tcW w:w="1170" w:type="dxa"/>
            <w:shd w:val="clear" w:color="000000" w:fill="D9D9D9"/>
            <w:vAlign w:val="bottom"/>
            <w:hideMark/>
          </w:tcPr>
          <w:p w14:paraId="0439E86D" w14:textId="77777777" w:rsidR="00745DE2" w:rsidRPr="004B6F44" w:rsidRDefault="00745DE2" w:rsidP="00BE137F">
            <w:pPr>
              <w:rPr>
                <w:b/>
                <w:bCs/>
                <w:color w:val="000000"/>
                <w:sz w:val="16"/>
                <w:szCs w:val="16"/>
              </w:rPr>
            </w:pPr>
            <w:r w:rsidRPr="004B6F44">
              <w:rPr>
                <w:b/>
                <w:bCs/>
                <w:color w:val="000000"/>
                <w:sz w:val="16"/>
                <w:szCs w:val="16"/>
              </w:rPr>
              <w:t>Dimensions</w:t>
            </w:r>
          </w:p>
        </w:tc>
        <w:tc>
          <w:tcPr>
            <w:tcW w:w="2160" w:type="dxa"/>
            <w:shd w:val="clear" w:color="000000" w:fill="D9D9D9"/>
            <w:vAlign w:val="bottom"/>
            <w:hideMark/>
          </w:tcPr>
          <w:p w14:paraId="3C9657F8" w14:textId="77777777" w:rsidR="00745DE2" w:rsidRPr="004B6F44" w:rsidRDefault="00745DE2" w:rsidP="00BE137F">
            <w:pPr>
              <w:rPr>
                <w:b/>
                <w:bCs/>
                <w:color w:val="000000"/>
                <w:sz w:val="16"/>
                <w:szCs w:val="16"/>
              </w:rPr>
            </w:pPr>
            <w:r w:rsidRPr="004B6F44">
              <w:rPr>
                <w:b/>
                <w:bCs/>
                <w:color w:val="000000"/>
                <w:sz w:val="16"/>
                <w:szCs w:val="16"/>
              </w:rPr>
              <w:t>Theoretical Framework/Perspective</w:t>
            </w:r>
          </w:p>
        </w:tc>
        <w:tc>
          <w:tcPr>
            <w:tcW w:w="1265" w:type="dxa"/>
            <w:shd w:val="clear" w:color="000000" w:fill="D9D9D9"/>
            <w:vAlign w:val="bottom"/>
            <w:hideMark/>
          </w:tcPr>
          <w:p w14:paraId="6EB98BAC" w14:textId="77777777" w:rsidR="00745DE2" w:rsidRPr="004B6F44" w:rsidRDefault="00745DE2" w:rsidP="00BE137F">
            <w:pPr>
              <w:rPr>
                <w:b/>
                <w:bCs/>
                <w:color w:val="000000"/>
                <w:sz w:val="16"/>
                <w:szCs w:val="16"/>
              </w:rPr>
            </w:pPr>
            <w:r w:rsidRPr="004B6F44">
              <w:rPr>
                <w:b/>
                <w:bCs/>
                <w:color w:val="000000"/>
                <w:sz w:val="16"/>
                <w:szCs w:val="16"/>
              </w:rPr>
              <w:t>Type of Study</w:t>
            </w:r>
          </w:p>
        </w:tc>
        <w:tc>
          <w:tcPr>
            <w:tcW w:w="1260" w:type="dxa"/>
            <w:shd w:val="clear" w:color="000000" w:fill="D9D9D9"/>
            <w:vAlign w:val="bottom"/>
            <w:hideMark/>
          </w:tcPr>
          <w:p w14:paraId="5F3049BB" w14:textId="77777777" w:rsidR="00745DE2" w:rsidRPr="004B6F44" w:rsidRDefault="00745DE2" w:rsidP="00BE137F">
            <w:pPr>
              <w:rPr>
                <w:b/>
                <w:bCs/>
                <w:color w:val="000000"/>
                <w:sz w:val="16"/>
                <w:szCs w:val="16"/>
              </w:rPr>
            </w:pPr>
            <w:r w:rsidRPr="004B6F44">
              <w:rPr>
                <w:b/>
                <w:bCs/>
                <w:color w:val="000000"/>
                <w:sz w:val="16"/>
                <w:szCs w:val="16"/>
              </w:rPr>
              <w:t>Unit of Analysis</w:t>
            </w:r>
          </w:p>
        </w:tc>
        <w:tc>
          <w:tcPr>
            <w:tcW w:w="2610" w:type="dxa"/>
            <w:shd w:val="clear" w:color="000000" w:fill="D9D9D9"/>
            <w:vAlign w:val="bottom"/>
            <w:hideMark/>
          </w:tcPr>
          <w:p w14:paraId="5A897BB3" w14:textId="77777777" w:rsidR="00745DE2" w:rsidRPr="004B6F44" w:rsidRDefault="00745DE2" w:rsidP="00BE137F">
            <w:pPr>
              <w:rPr>
                <w:b/>
                <w:bCs/>
                <w:color w:val="000000"/>
                <w:sz w:val="16"/>
                <w:szCs w:val="16"/>
              </w:rPr>
            </w:pPr>
            <w:r w:rsidRPr="004B6F44">
              <w:rPr>
                <w:b/>
                <w:bCs/>
                <w:color w:val="000000"/>
                <w:sz w:val="16"/>
                <w:szCs w:val="16"/>
              </w:rPr>
              <w:t>Findings</w:t>
            </w:r>
          </w:p>
        </w:tc>
      </w:tr>
      <w:tr w:rsidR="00912295" w:rsidRPr="004B6F44" w14:paraId="2214A88F" w14:textId="77777777" w:rsidTr="00577F8E">
        <w:trPr>
          <w:trHeight w:val="1844"/>
          <w:tblHeader/>
        </w:trPr>
        <w:tc>
          <w:tcPr>
            <w:tcW w:w="720" w:type="dxa"/>
            <w:shd w:val="clear" w:color="auto" w:fill="auto"/>
            <w:vAlign w:val="bottom"/>
            <w:hideMark/>
          </w:tcPr>
          <w:p w14:paraId="58B7F66B" w14:textId="38DB5493" w:rsidR="00912295" w:rsidRPr="004B6F44" w:rsidRDefault="007239D1" w:rsidP="00912295">
            <w:pPr>
              <w:jc w:val="right"/>
              <w:rPr>
                <w:color w:val="000000"/>
                <w:sz w:val="16"/>
                <w:szCs w:val="16"/>
              </w:rPr>
            </w:pPr>
            <w:r w:rsidRPr="004B6F44">
              <w:rPr>
                <w:color w:val="000000"/>
                <w:sz w:val="16"/>
                <w:szCs w:val="16"/>
              </w:rPr>
              <w:t>79</w:t>
            </w:r>
          </w:p>
        </w:tc>
        <w:tc>
          <w:tcPr>
            <w:tcW w:w="1260" w:type="dxa"/>
            <w:shd w:val="clear" w:color="auto" w:fill="auto"/>
            <w:vAlign w:val="bottom"/>
            <w:hideMark/>
          </w:tcPr>
          <w:p w14:paraId="247551A5" w14:textId="77777777" w:rsidR="00912295" w:rsidRPr="004B6F44" w:rsidRDefault="00912295" w:rsidP="00912295">
            <w:pPr>
              <w:rPr>
                <w:color w:val="000000"/>
                <w:sz w:val="16"/>
                <w:szCs w:val="16"/>
              </w:rPr>
            </w:pPr>
            <w:proofErr w:type="spellStart"/>
            <w:r w:rsidRPr="004B6F44">
              <w:rPr>
                <w:color w:val="000000"/>
                <w:sz w:val="16"/>
                <w:szCs w:val="16"/>
              </w:rPr>
              <w:t>Lengnick</w:t>
            </w:r>
            <w:proofErr w:type="spellEnd"/>
            <w:r w:rsidRPr="004B6F44">
              <w:rPr>
                <w:color w:val="000000"/>
                <w:sz w:val="16"/>
                <w:szCs w:val="16"/>
              </w:rPr>
              <w:t>-Hall, Gaunt &amp; Kulkarni</w:t>
            </w:r>
          </w:p>
        </w:tc>
        <w:tc>
          <w:tcPr>
            <w:tcW w:w="630" w:type="dxa"/>
            <w:shd w:val="clear" w:color="auto" w:fill="auto"/>
            <w:vAlign w:val="bottom"/>
            <w:hideMark/>
          </w:tcPr>
          <w:p w14:paraId="43C9FA90" w14:textId="77777777" w:rsidR="00912295" w:rsidRPr="004B6F44" w:rsidRDefault="00912295" w:rsidP="00912295">
            <w:pPr>
              <w:jc w:val="right"/>
              <w:rPr>
                <w:color w:val="000000"/>
                <w:sz w:val="16"/>
                <w:szCs w:val="16"/>
              </w:rPr>
            </w:pPr>
            <w:r w:rsidRPr="004B6F44">
              <w:rPr>
                <w:color w:val="000000"/>
                <w:sz w:val="16"/>
                <w:szCs w:val="16"/>
              </w:rPr>
              <w:t>2008</w:t>
            </w:r>
          </w:p>
        </w:tc>
        <w:tc>
          <w:tcPr>
            <w:tcW w:w="1075" w:type="dxa"/>
            <w:shd w:val="clear" w:color="auto" w:fill="auto"/>
            <w:vAlign w:val="bottom"/>
            <w:hideMark/>
          </w:tcPr>
          <w:p w14:paraId="369E3510" w14:textId="77777777" w:rsidR="00912295" w:rsidRPr="004B6F44" w:rsidRDefault="00912295" w:rsidP="00E70E61">
            <w:pPr>
              <w:jc w:val="center"/>
              <w:rPr>
                <w:color w:val="000000"/>
                <w:sz w:val="16"/>
                <w:szCs w:val="16"/>
              </w:rPr>
            </w:pPr>
            <w:r w:rsidRPr="004B6F44">
              <w:rPr>
                <w:color w:val="000000"/>
                <w:sz w:val="16"/>
                <w:szCs w:val="16"/>
              </w:rPr>
              <w:t>38</w:t>
            </w:r>
          </w:p>
        </w:tc>
        <w:tc>
          <w:tcPr>
            <w:tcW w:w="810" w:type="dxa"/>
            <w:shd w:val="clear" w:color="auto" w:fill="auto"/>
            <w:vAlign w:val="bottom"/>
            <w:hideMark/>
          </w:tcPr>
          <w:p w14:paraId="6E667CFA" w14:textId="77777777" w:rsidR="00912295" w:rsidRPr="004B6F44" w:rsidRDefault="00912295" w:rsidP="00912295">
            <w:pPr>
              <w:rPr>
                <w:color w:val="000000"/>
                <w:sz w:val="16"/>
                <w:szCs w:val="16"/>
              </w:rPr>
            </w:pPr>
            <w:r w:rsidRPr="004B6F44">
              <w:rPr>
                <w:color w:val="000000"/>
                <w:sz w:val="16"/>
                <w:szCs w:val="16"/>
              </w:rPr>
              <w:t>US</w:t>
            </w:r>
          </w:p>
        </w:tc>
        <w:tc>
          <w:tcPr>
            <w:tcW w:w="1170" w:type="dxa"/>
            <w:shd w:val="clear" w:color="auto" w:fill="auto"/>
            <w:vAlign w:val="bottom"/>
            <w:hideMark/>
          </w:tcPr>
          <w:p w14:paraId="6CD57EAD" w14:textId="77777777" w:rsidR="00912295" w:rsidRPr="004B6F44" w:rsidRDefault="00912295" w:rsidP="00912295">
            <w:pPr>
              <w:rPr>
                <w:color w:val="000000"/>
                <w:sz w:val="16"/>
                <w:szCs w:val="16"/>
              </w:rPr>
            </w:pPr>
            <w:r w:rsidRPr="004B6F44">
              <w:rPr>
                <w:color w:val="000000"/>
                <w:sz w:val="16"/>
                <w:szCs w:val="16"/>
              </w:rPr>
              <w:t>Disabilities</w:t>
            </w:r>
          </w:p>
        </w:tc>
        <w:tc>
          <w:tcPr>
            <w:tcW w:w="2160" w:type="dxa"/>
            <w:shd w:val="clear" w:color="auto" w:fill="auto"/>
            <w:vAlign w:val="bottom"/>
            <w:hideMark/>
          </w:tcPr>
          <w:p w14:paraId="5569966D" w14:textId="77777777" w:rsidR="00912295" w:rsidRPr="004B6F44" w:rsidRDefault="00912295" w:rsidP="00912295">
            <w:pPr>
              <w:rPr>
                <w:color w:val="000000"/>
                <w:sz w:val="16"/>
                <w:szCs w:val="16"/>
              </w:rPr>
            </w:pPr>
            <w:r w:rsidRPr="004B6F44">
              <w:rPr>
                <w:color w:val="000000"/>
                <w:sz w:val="16"/>
                <w:szCs w:val="16"/>
              </w:rPr>
              <w:t>Attitudes toward people with disabilities</w:t>
            </w:r>
          </w:p>
        </w:tc>
        <w:tc>
          <w:tcPr>
            <w:tcW w:w="1265" w:type="dxa"/>
            <w:shd w:val="clear" w:color="auto" w:fill="auto"/>
            <w:vAlign w:val="bottom"/>
            <w:hideMark/>
          </w:tcPr>
          <w:p w14:paraId="4EBCBCDF" w14:textId="77777777" w:rsidR="00912295" w:rsidRPr="004B6F44" w:rsidRDefault="00912295" w:rsidP="00912295">
            <w:pPr>
              <w:rPr>
                <w:color w:val="000000"/>
                <w:sz w:val="16"/>
                <w:szCs w:val="16"/>
              </w:rPr>
            </w:pPr>
            <w:r w:rsidRPr="004B6F44">
              <w:rPr>
                <w:color w:val="000000"/>
                <w:sz w:val="16"/>
                <w:szCs w:val="16"/>
              </w:rPr>
              <w:t>Empirical-Qualitative</w:t>
            </w:r>
          </w:p>
        </w:tc>
        <w:tc>
          <w:tcPr>
            <w:tcW w:w="1260" w:type="dxa"/>
            <w:shd w:val="clear" w:color="auto" w:fill="auto"/>
            <w:vAlign w:val="bottom"/>
            <w:hideMark/>
          </w:tcPr>
          <w:p w14:paraId="39A698B8" w14:textId="77777777" w:rsidR="00912295" w:rsidRPr="004B6F44" w:rsidRDefault="00912295" w:rsidP="00912295">
            <w:pPr>
              <w:rPr>
                <w:color w:val="000000"/>
                <w:sz w:val="16"/>
                <w:szCs w:val="16"/>
              </w:rPr>
            </w:pPr>
            <w:r w:rsidRPr="004B6F44">
              <w:rPr>
                <w:color w:val="000000"/>
                <w:sz w:val="16"/>
                <w:szCs w:val="16"/>
              </w:rPr>
              <w:t>Organizational</w:t>
            </w:r>
          </w:p>
        </w:tc>
        <w:tc>
          <w:tcPr>
            <w:tcW w:w="2610" w:type="dxa"/>
            <w:shd w:val="clear" w:color="auto" w:fill="auto"/>
            <w:vAlign w:val="bottom"/>
            <w:hideMark/>
          </w:tcPr>
          <w:p w14:paraId="473D9F4A" w14:textId="18BBD9BB" w:rsidR="00912295" w:rsidRPr="004B6F44" w:rsidRDefault="00912295" w:rsidP="00912295">
            <w:pPr>
              <w:rPr>
                <w:color w:val="000000"/>
                <w:sz w:val="16"/>
                <w:szCs w:val="16"/>
              </w:rPr>
            </w:pPr>
            <w:r w:rsidRPr="004B6F44">
              <w:rPr>
                <w:color w:val="000000"/>
                <w:sz w:val="16"/>
                <w:szCs w:val="16"/>
              </w:rPr>
              <w:t>Employers are not proactive due to concerns about job qualifications/performance, costs associated with hiring people with disabilities, and reactions/responses of others (coworkers, customers). Most accommodations are minor</w:t>
            </w:r>
            <w:r w:rsidR="00A6778A" w:rsidRPr="004B6F44">
              <w:rPr>
                <w:color w:val="000000"/>
                <w:sz w:val="16"/>
                <w:szCs w:val="16"/>
              </w:rPr>
              <w:t>,</w:t>
            </w:r>
            <w:r w:rsidRPr="004B6F44">
              <w:rPr>
                <w:color w:val="000000"/>
                <w:sz w:val="16"/>
                <w:szCs w:val="16"/>
              </w:rPr>
              <w:t xml:space="preserve"> but many employers are not aware of this. </w:t>
            </w:r>
          </w:p>
        </w:tc>
      </w:tr>
      <w:tr w:rsidR="00912295" w:rsidRPr="004B6F44" w14:paraId="4D8CB418" w14:textId="77777777" w:rsidTr="00577F8E">
        <w:trPr>
          <w:trHeight w:val="1079"/>
          <w:tblHeader/>
        </w:trPr>
        <w:tc>
          <w:tcPr>
            <w:tcW w:w="720" w:type="dxa"/>
            <w:shd w:val="clear" w:color="auto" w:fill="auto"/>
            <w:vAlign w:val="bottom"/>
            <w:hideMark/>
          </w:tcPr>
          <w:p w14:paraId="0D934527" w14:textId="51485E6C" w:rsidR="00912295" w:rsidRPr="004B6F44" w:rsidRDefault="00912295" w:rsidP="00912295">
            <w:pPr>
              <w:jc w:val="right"/>
              <w:rPr>
                <w:color w:val="000000"/>
                <w:sz w:val="16"/>
                <w:szCs w:val="16"/>
              </w:rPr>
            </w:pPr>
            <w:r w:rsidRPr="004B6F44">
              <w:rPr>
                <w:color w:val="000000"/>
                <w:sz w:val="16"/>
                <w:szCs w:val="16"/>
              </w:rPr>
              <w:t>8</w:t>
            </w:r>
            <w:r w:rsidR="007239D1" w:rsidRPr="004B6F44">
              <w:rPr>
                <w:color w:val="000000"/>
                <w:sz w:val="16"/>
                <w:szCs w:val="16"/>
              </w:rPr>
              <w:t>0</w:t>
            </w:r>
          </w:p>
        </w:tc>
        <w:tc>
          <w:tcPr>
            <w:tcW w:w="1260" w:type="dxa"/>
            <w:shd w:val="clear" w:color="auto" w:fill="auto"/>
            <w:vAlign w:val="bottom"/>
            <w:hideMark/>
          </w:tcPr>
          <w:p w14:paraId="65D09C6B" w14:textId="77777777" w:rsidR="00912295" w:rsidRPr="004B6F44" w:rsidRDefault="00912295" w:rsidP="00912295">
            <w:pPr>
              <w:rPr>
                <w:color w:val="000000"/>
                <w:sz w:val="16"/>
                <w:szCs w:val="16"/>
              </w:rPr>
            </w:pPr>
            <w:bookmarkStart w:id="5" w:name="_Hlk44826892"/>
            <w:r w:rsidRPr="004B6F44">
              <w:rPr>
                <w:color w:val="000000"/>
                <w:sz w:val="16"/>
                <w:szCs w:val="16"/>
              </w:rPr>
              <w:t xml:space="preserve">Li et al. </w:t>
            </w:r>
            <w:bookmarkEnd w:id="5"/>
          </w:p>
        </w:tc>
        <w:tc>
          <w:tcPr>
            <w:tcW w:w="630" w:type="dxa"/>
            <w:shd w:val="clear" w:color="auto" w:fill="auto"/>
            <w:vAlign w:val="bottom"/>
            <w:hideMark/>
          </w:tcPr>
          <w:p w14:paraId="0F0D9801" w14:textId="77777777" w:rsidR="00912295" w:rsidRPr="004B6F44" w:rsidRDefault="00912295" w:rsidP="00912295">
            <w:pPr>
              <w:jc w:val="right"/>
              <w:rPr>
                <w:color w:val="000000"/>
                <w:sz w:val="16"/>
                <w:szCs w:val="16"/>
              </w:rPr>
            </w:pPr>
            <w:r w:rsidRPr="004B6F44">
              <w:rPr>
                <w:color w:val="000000"/>
                <w:sz w:val="16"/>
                <w:szCs w:val="16"/>
              </w:rPr>
              <w:t>2011</w:t>
            </w:r>
          </w:p>
        </w:tc>
        <w:tc>
          <w:tcPr>
            <w:tcW w:w="1075" w:type="dxa"/>
            <w:shd w:val="clear" w:color="auto" w:fill="auto"/>
            <w:vAlign w:val="bottom"/>
            <w:hideMark/>
          </w:tcPr>
          <w:p w14:paraId="178D1DC1" w14:textId="77777777" w:rsidR="00912295" w:rsidRPr="004B6F44" w:rsidRDefault="00912295" w:rsidP="00E70E61">
            <w:pPr>
              <w:jc w:val="center"/>
              <w:rPr>
                <w:color w:val="000000"/>
                <w:sz w:val="16"/>
                <w:szCs w:val="16"/>
              </w:rPr>
            </w:pPr>
            <w:r w:rsidRPr="004B6F44">
              <w:rPr>
                <w:color w:val="000000"/>
                <w:sz w:val="16"/>
                <w:szCs w:val="16"/>
              </w:rPr>
              <w:t>68 insurance firms and 338 firm years</w:t>
            </w:r>
          </w:p>
        </w:tc>
        <w:tc>
          <w:tcPr>
            <w:tcW w:w="810" w:type="dxa"/>
            <w:shd w:val="clear" w:color="auto" w:fill="auto"/>
            <w:vAlign w:val="bottom"/>
            <w:hideMark/>
          </w:tcPr>
          <w:p w14:paraId="1BBB4238" w14:textId="77777777" w:rsidR="00912295" w:rsidRPr="004B6F44" w:rsidRDefault="00912295" w:rsidP="00912295">
            <w:pPr>
              <w:rPr>
                <w:color w:val="000000"/>
                <w:sz w:val="16"/>
                <w:szCs w:val="16"/>
              </w:rPr>
            </w:pPr>
            <w:r w:rsidRPr="004B6F44">
              <w:rPr>
                <w:color w:val="000000"/>
                <w:sz w:val="16"/>
                <w:szCs w:val="16"/>
              </w:rPr>
              <w:t>China</w:t>
            </w:r>
          </w:p>
        </w:tc>
        <w:tc>
          <w:tcPr>
            <w:tcW w:w="1170" w:type="dxa"/>
            <w:shd w:val="clear" w:color="auto" w:fill="auto"/>
            <w:vAlign w:val="bottom"/>
            <w:hideMark/>
          </w:tcPr>
          <w:p w14:paraId="79E80E4B" w14:textId="77777777" w:rsidR="00912295" w:rsidRPr="004B6F44" w:rsidRDefault="00912295" w:rsidP="00912295">
            <w:pPr>
              <w:rPr>
                <w:color w:val="000000"/>
                <w:sz w:val="16"/>
                <w:szCs w:val="16"/>
              </w:rPr>
            </w:pPr>
            <w:r w:rsidRPr="004B6F44">
              <w:rPr>
                <w:color w:val="000000"/>
                <w:sz w:val="16"/>
                <w:szCs w:val="16"/>
              </w:rPr>
              <w:t>Age</w:t>
            </w:r>
          </w:p>
        </w:tc>
        <w:tc>
          <w:tcPr>
            <w:tcW w:w="2160" w:type="dxa"/>
            <w:shd w:val="clear" w:color="auto" w:fill="auto"/>
            <w:vAlign w:val="bottom"/>
            <w:hideMark/>
          </w:tcPr>
          <w:p w14:paraId="56795D0A" w14:textId="77777777" w:rsidR="00912295" w:rsidRPr="004B6F44" w:rsidRDefault="00912295" w:rsidP="00912295">
            <w:pPr>
              <w:rPr>
                <w:color w:val="000000"/>
                <w:sz w:val="16"/>
                <w:szCs w:val="16"/>
              </w:rPr>
            </w:pPr>
            <w:r w:rsidRPr="004B6F44">
              <w:rPr>
                <w:color w:val="000000"/>
                <w:sz w:val="16"/>
                <w:szCs w:val="16"/>
              </w:rPr>
              <w:t>Resource-based view (Barney, 1986)</w:t>
            </w:r>
          </w:p>
        </w:tc>
        <w:tc>
          <w:tcPr>
            <w:tcW w:w="1265" w:type="dxa"/>
            <w:shd w:val="clear" w:color="auto" w:fill="auto"/>
            <w:vAlign w:val="bottom"/>
            <w:hideMark/>
          </w:tcPr>
          <w:p w14:paraId="08F323F9" w14:textId="77777777" w:rsidR="00912295" w:rsidRPr="004B6F44" w:rsidRDefault="00912295" w:rsidP="00912295">
            <w:pPr>
              <w:rPr>
                <w:color w:val="000000"/>
                <w:sz w:val="16"/>
                <w:szCs w:val="16"/>
              </w:rPr>
            </w:pPr>
            <w:r w:rsidRPr="004B6F44">
              <w:rPr>
                <w:color w:val="000000"/>
                <w:sz w:val="16"/>
                <w:szCs w:val="16"/>
              </w:rPr>
              <w:t>Empirical</w:t>
            </w:r>
          </w:p>
        </w:tc>
        <w:tc>
          <w:tcPr>
            <w:tcW w:w="1260" w:type="dxa"/>
            <w:shd w:val="clear" w:color="auto" w:fill="auto"/>
            <w:vAlign w:val="bottom"/>
            <w:hideMark/>
          </w:tcPr>
          <w:p w14:paraId="72B7CB0A" w14:textId="77777777" w:rsidR="00912295" w:rsidRPr="004B6F44" w:rsidRDefault="00912295" w:rsidP="00912295">
            <w:pPr>
              <w:rPr>
                <w:color w:val="000000"/>
                <w:sz w:val="16"/>
                <w:szCs w:val="16"/>
              </w:rPr>
            </w:pPr>
            <w:r w:rsidRPr="004B6F44">
              <w:rPr>
                <w:color w:val="000000"/>
                <w:sz w:val="16"/>
                <w:szCs w:val="16"/>
              </w:rPr>
              <w:t>Organization</w:t>
            </w:r>
          </w:p>
        </w:tc>
        <w:tc>
          <w:tcPr>
            <w:tcW w:w="2610" w:type="dxa"/>
            <w:shd w:val="clear" w:color="auto" w:fill="auto"/>
            <w:vAlign w:val="bottom"/>
            <w:hideMark/>
          </w:tcPr>
          <w:p w14:paraId="0FF538B2" w14:textId="77777777" w:rsidR="00912295" w:rsidRPr="004B6F44" w:rsidRDefault="00912295" w:rsidP="00912295">
            <w:pPr>
              <w:rPr>
                <w:color w:val="000000"/>
                <w:sz w:val="16"/>
                <w:szCs w:val="16"/>
              </w:rPr>
            </w:pPr>
            <w:r w:rsidRPr="004B6F44">
              <w:rPr>
                <w:color w:val="000000"/>
                <w:sz w:val="16"/>
                <w:szCs w:val="16"/>
              </w:rPr>
              <w:t>This study finds a significant and positive effect of age diversity and a significant interactive effect between age diversity and firm strategy on profitability.</w:t>
            </w:r>
          </w:p>
        </w:tc>
      </w:tr>
      <w:tr w:rsidR="00912295" w:rsidRPr="004B6F44" w14:paraId="3B648F45" w14:textId="77777777" w:rsidTr="00577F8E">
        <w:trPr>
          <w:trHeight w:val="1511"/>
          <w:tblHeader/>
        </w:trPr>
        <w:tc>
          <w:tcPr>
            <w:tcW w:w="720" w:type="dxa"/>
            <w:shd w:val="clear" w:color="auto" w:fill="auto"/>
            <w:vAlign w:val="bottom"/>
            <w:hideMark/>
          </w:tcPr>
          <w:p w14:paraId="29E5D5BC" w14:textId="605B38F6" w:rsidR="00912295" w:rsidRPr="004B6F44" w:rsidRDefault="00912295" w:rsidP="00912295">
            <w:pPr>
              <w:jc w:val="right"/>
              <w:rPr>
                <w:color w:val="000000"/>
                <w:sz w:val="16"/>
                <w:szCs w:val="16"/>
              </w:rPr>
            </w:pPr>
            <w:r w:rsidRPr="004B6F44">
              <w:rPr>
                <w:color w:val="000000"/>
                <w:sz w:val="16"/>
                <w:szCs w:val="16"/>
              </w:rPr>
              <w:t>8</w:t>
            </w:r>
            <w:r w:rsidR="007239D1" w:rsidRPr="004B6F44">
              <w:rPr>
                <w:color w:val="000000"/>
                <w:sz w:val="16"/>
                <w:szCs w:val="16"/>
              </w:rPr>
              <w:t>1</w:t>
            </w:r>
          </w:p>
        </w:tc>
        <w:tc>
          <w:tcPr>
            <w:tcW w:w="1260" w:type="dxa"/>
            <w:shd w:val="clear" w:color="auto" w:fill="auto"/>
            <w:vAlign w:val="bottom"/>
            <w:hideMark/>
          </w:tcPr>
          <w:p w14:paraId="71455F0A" w14:textId="77777777" w:rsidR="00912295" w:rsidRPr="004B6F44" w:rsidRDefault="00912295" w:rsidP="00912295">
            <w:pPr>
              <w:rPr>
                <w:color w:val="000000"/>
                <w:sz w:val="16"/>
                <w:szCs w:val="16"/>
              </w:rPr>
            </w:pPr>
            <w:r w:rsidRPr="004B6F44">
              <w:rPr>
                <w:color w:val="000000"/>
                <w:sz w:val="16"/>
                <w:szCs w:val="16"/>
              </w:rPr>
              <w:t xml:space="preserve">Li et al. </w:t>
            </w:r>
          </w:p>
        </w:tc>
        <w:tc>
          <w:tcPr>
            <w:tcW w:w="630" w:type="dxa"/>
            <w:shd w:val="clear" w:color="auto" w:fill="auto"/>
            <w:vAlign w:val="bottom"/>
            <w:hideMark/>
          </w:tcPr>
          <w:p w14:paraId="0D5C095B" w14:textId="77777777" w:rsidR="00912295" w:rsidRPr="004B6F44" w:rsidRDefault="00912295" w:rsidP="00912295">
            <w:pPr>
              <w:jc w:val="right"/>
              <w:rPr>
                <w:color w:val="000000"/>
                <w:sz w:val="16"/>
                <w:szCs w:val="16"/>
              </w:rPr>
            </w:pPr>
            <w:r w:rsidRPr="004B6F44">
              <w:rPr>
                <w:color w:val="000000"/>
                <w:sz w:val="16"/>
                <w:szCs w:val="16"/>
              </w:rPr>
              <w:t>2019</w:t>
            </w:r>
          </w:p>
        </w:tc>
        <w:tc>
          <w:tcPr>
            <w:tcW w:w="1075" w:type="dxa"/>
            <w:shd w:val="clear" w:color="auto" w:fill="auto"/>
            <w:vAlign w:val="bottom"/>
            <w:hideMark/>
          </w:tcPr>
          <w:p w14:paraId="1EDFB251" w14:textId="675D37A1" w:rsidR="00912295" w:rsidRPr="004B6F44" w:rsidRDefault="00912295" w:rsidP="00CD52F6">
            <w:pPr>
              <w:jc w:val="center"/>
              <w:rPr>
                <w:color w:val="000000"/>
                <w:sz w:val="16"/>
                <w:szCs w:val="16"/>
              </w:rPr>
            </w:pPr>
            <w:r w:rsidRPr="004B6F44">
              <w:rPr>
                <w:color w:val="000000"/>
                <w:sz w:val="16"/>
                <w:szCs w:val="16"/>
              </w:rPr>
              <w:t>3229 individuals in 100 org</w:t>
            </w:r>
            <w:r w:rsidR="00CD52F6" w:rsidRPr="004B6F44">
              <w:rPr>
                <w:color w:val="000000"/>
                <w:sz w:val="16"/>
                <w:szCs w:val="16"/>
              </w:rPr>
              <w:t>s.</w:t>
            </w:r>
          </w:p>
        </w:tc>
        <w:tc>
          <w:tcPr>
            <w:tcW w:w="810" w:type="dxa"/>
            <w:shd w:val="clear" w:color="auto" w:fill="auto"/>
            <w:vAlign w:val="bottom"/>
            <w:hideMark/>
          </w:tcPr>
          <w:p w14:paraId="06C88121" w14:textId="77777777" w:rsidR="00912295" w:rsidRPr="004B6F44" w:rsidRDefault="00912295" w:rsidP="00912295">
            <w:pPr>
              <w:rPr>
                <w:color w:val="000000"/>
                <w:sz w:val="16"/>
                <w:szCs w:val="16"/>
              </w:rPr>
            </w:pPr>
            <w:r w:rsidRPr="004B6F44">
              <w:rPr>
                <w:color w:val="000000"/>
                <w:sz w:val="16"/>
                <w:szCs w:val="16"/>
              </w:rPr>
              <w:t>Australia</w:t>
            </w:r>
          </w:p>
        </w:tc>
        <w:tc>
          <w:tcPr>
            <w:tcW w:w="1170" w:type="dxa"/>
            <w:shd w:val="clear" w:color="auto" w:fill="auto"/>
            <w:vAlign w:val="bottom"/>
            <w:hideMark/>
          </w:tcPr>
          <w:p w14:paraId="550E8F33" w14:textId="77777777" w:rsidR="00912295" w:rsidRPr="004B6F44" w:rsidRDefault="00912295" w:rsidP="00912295">
            <w:pPr>
              <w:rPr>
                <w:color w:val="000000"/>
                <w:sz w:val="16"/>
                <w:szCs w:val="16"/>
              </w:rPr>
            </w:pPr>
            <w:r w:rsidRPr="004B6F44">
              <w:rPr>
                <w:color w:val="000000"/>
                <w:sz w:val="16"/>
                <w:szCs w:val="16"/>
              </w:rPr>
              <w:t xml:space="preserve">Diversity Cues, gender, age, </w:t>
            </w:r>
            <w:proofErr w:type="spellStart"/>
            <w:r w:rsidRPr="004B6F44">
              <w:rPr>
                <w:color w:val="000000"/>
                <w:sz w:val="16"/>
                <w:szCs w:val="16"/>
              </w:rPr>
              <w:t>racioethnicity</w:t>
            </w:r>
            <w:proofErr w:type="spellEnd"/>
          </w:p>
        </w:tc>
        <w:tc>
          <w:tcPr>
            <w:tcW w:w="2160" w:type="dxa"/>
            <w:shd w:val="clear" w:color="auto" w:fill="auto"/>
            <w:vAlign w:val="bottom"/>
            <w:hideMark/>
          </w:tcPr>
          <w:p w14:paraId="2A988AEB" w14:textId="77777777" w:rsidR="00912295" w:rsidRPr="004B6F44" w:rsidRDefault="00912295" w:rsidP="00912295">
            <w:pPr>
              <w:rPr>
                <w:color w:val="000000"/>
                <w:sz w:val="16"/>
                <w:szCs w:val="16"/>
              </w:rPr>
            </w:pPr>
            <w:r w:rsidRPr="004B6F44">
              <w:rPr>
                <w:color w:val="000000"/>
                <w:sz w:val="16"/>
                <w:szCs w:val="16"/>
              </w:rPr>
              <w:t>Signaling Theory (Spence, 1973); Sensemaking (Weick et al., 1999); Identity-blind/conscious (Thomas &amp; Ely, 1996)</w:t>
            </w:r>
          </w:p>
        </w:tc>
        <w:tc>
          <w:tcPr>
            <w:tcW w:w="1265" w:type="dxa"/>
            <w:shd w:val="clear" w:color="auto" w:fill="auto"/>
            <w:vAlign w:val="bottom"/>
            <w:hideMark/>
          </w:tcPr>
          <w:p w14:paraId="391628B9" w14:textId="77777777" w:rsidR="00912295" w:rsidRPr="004B6F44" w:rsidRDefault="00912295" w:rsidP="00912295">
            <w:pPr>
              <w:rPr>
                <w:color w:val="000000"/>
                <w:sz w:val="16"/>
                <w:szCs w:val="16"/>
              </w:rPr>
            </w:pPr>
            <w:r w:rsidRPr="004B6F44">
              <w:rPr>
                <w:color w:val="000000"/>
                <w:sz w:val="16"/>
                <w:szCs w:val="16"/>
              </w:rPr>
              <w:t>Empirical</w:t>
            </w:r>
          </w:p>
        </w:tc>
        <w:tc>
          <w:tcPr>
            <w:tcW w:w="1260" w:type="dxa"/>
            <w:shd w:val="clear" w:color="auto" w:fill="auto"/>
            <w:vAlign w:val="bottom"/>
            <w:hideMark/>
          </w:tcPr>
          <w:p w14:paraId="22250266" w14:textId="77777777" w:rsidR="00912295" w:rsidRPr="004B6F44" w:rsidRDefault="00912295" w:rsidP="00912295">
            <w:pPr>
              <w:rPr>
                <w:color w:val="000000"/>
                <w:sz w:val="16"/>
                <w:szCs w:val="16"/>
              </w:rPr>
            </w:pPr>
            <w:r w:rsidRPr="004B6F44">
              <w:rPr>
                <w:color w:val="000000"/>
                <w:sz w:val="16"/>
                <w:szCs w:val="16"/>
              </w:rPr>
              <w:t>Individual/Organization</w:t>
            </w:r>
          </w:p>
        </w:tc>
        <w:tc>
          <w:tcPr>
            <w:tcW w:w="2610" w:type="dxa"/>
            <w:shd w:val="clear" w:color="auto" w:fill="auto"/>
            <w:vAlign w:val="bottom"/>
            <w:hideMark/>
          </w:tcPr>
          <w:p w14:paraId="00D9B795" w14:textId="77777777" w:rsidR="00912295" w:rsidRPr="004B6F44" w:rsidRDefault="00912295" w:rsidP="00912295">
            <w:pPr>
              <w:rPr>
                <w:color w:val="000000"/>
                <w:sz w:val="16"/>
                <w:szCs w:val="16"/>
              </w:rPr>
            </w:pPr>
            <w:r w:rsidRPr="004B6F44">
              <w:rPr>
                <w:color w:val="000000"/>
                <w:sz w:val="16"/>
                <w:szCs w:val="16"/>
              </w:rPr>
              <w:t>Identity-conscious programs generated an inclusion climate; firms with a stronger inclusion climate are perceived to fulfill diversity obligations and employees have higher levels of affective commitment</w:t>
            </w:r>
          </w:p>
        </w:tc>
      </w:tr>
      <w:tr w:rsidR="00912295" w:rsidRPr="004B6F44" w14:paraId="37DD87C5" w14:textId="77777777" w:rsidTr="00577F8E">
        <w:trPr>
          <w:trHeight w:val="1520"/>
          <w:tblHeader/>
        </w:trPr>
        <w:tc>
          <w:tcPr>
            <w:tcW w:w="720" w:type="dxa"/>
            <w:shd w:val="clear" w:color="auto" w:fill="auto"/>
            <w:vAlign w:val="bottom"/>
            <w:hideMark/>
          </w:tcPr>
          <w:p w14:paraId="1BD91021" w14:textId="26A52C81" w:rsidR="00912295" w:rsidRPr="004B6F44" w:rsidRDefault="00912295" w:rsidP="00912295">
            <w:pPr>
              <w:jc w:val="right"/>
              <w:rPr>
                <w:color w:val="000000"/>
                <w:sz w:val="16"/>
                <w:szCs w:val="16"/>
              </w:rPr>
            </w:pPr>
            <w:r w:rsidRPr="004B6F44">
              <w:rPr>
                <w:color w:val="000000"/>
                <w:sz w:val="16"/>
                <w:szCs w:val="16"/>
              </w:rPr>
              <w:t>8</w:t>
            </w:r>
            <w:r w:rsidR="007239D1" w:rsidRPr="004B6F44">
              <w:rPr>
                <w:color w:val="000000"/>
                <w:sz w:val="16"/>
                <w:szCs w:val="16"/>
              </w:rPr>
              <w:t>2</w:t>
            </w:r>
          </w:p>
        </w:tc>
        <w:tc>
          <w:tcPr>
            <w:tcW w:w="1260" w:type="dxa"/>
            <w:shd w:val="clear" w:color="auto" w:fill="auto"/>
            <w:vAlign w:val="bottom"/>
            <w:hideMark/>
          </w:tcPr>
          <w:p w14:paraId="714C7A8E" w14:textId="77777777" w:rsidR="00912295" w:rsidRPr="004B6F44" w:rsidRDefault="00912295" w:rsidP="00912295">
            <w:pPr>
              <w:rPr>
                <w:color w:val="000000"/>
                <w:sz w:val="16"/>
                <w:szCs w:val="16"/>
              </w:rPr>
            </w:pPr>
            <w:r w:rsidRPr="004B6F44">
              <w:rPr>
                <w:color w:val="000000"/>
                <w:sz w:val="16"/>
                <w:szCs w:val="16"/>
              </w:rPr>
              <w:t xml:space="preserve">Lim, </w:t>
            </w:r>
            <w:proofErr w:type="spellStart"/>
            <w:r w:rsidRPr="004B6F44">
              <w:rPr>
                <w:color w:val="000000"/>
                <w:sz w:val="16"/>
                <w:szCs w:val="16"/>
              </w:rPr>
              <w:t>Trau</w:t>
            </w:r>
            <w:proofErr w:type="spellEnd"/>
            <w:r w:rsidRPr="004B6F44">
              <w:rPr>
                <w:color w:val="000000"/>
                <w:sz w:val="16"/>
                <w:szCs w:val="16"/>
              </w:rPr>
              <w:t xml:space="preserve"> &amp; Foo</w:t>
            </w:r>
          </w:p>
        </w:tc>
        <w:tc>
          <w:tcPr>
            <w:tcW w:w="630" w:type="dxa"/>
            <w:shd w:val="clear" w:color="auto" w:fill="auto"/>
            <w:vAlign w:val="bottom"/>
            <w:hideMark/>
          </w:tcPr>
          <w:p w14:paraId="1E069F1C" w14:textId="77777777" w:rsidR="00912295" w:rsidRPr="004B6F44" w:rsidRDefault="00912295" w:rsidP="00912295">
            <w:pPr>
              <w:jc w:val="right"/>
              <w:rPr>
                <w:color w:val="000000"/>
                <w:sz w:val="16"/>
                <w:szCs w:val="16"/>
              </w:rPr>
            </w:pPr>
            <w:r w:rsidRPr="004B6F44">
              <w:rPr>
                <w:color w:val="000000"/>
                <w:sz w:val="16"/>
                <w:szCs w:val="16"/>
              </w:rPr>
              <w:t>2018</w:t>
            </w:r>
          </w:p>
        </w:tc>
        <w:tc>
          <w:tcPr>
            <w:tcW w:w="1075" w:type="dxa"/>
            <w:shd w:val="clear" w:color="auto" w:fill="auto"/>
            <w:vAlign w:val="bottom"/>
            <w:hideMark/>
          </w:tcPr>
          <w:p w14:paraId="7F12C305" w14:textId="77777777" w:rsidR="00912295" w:rsidRPr="004B6F44" w:rsidRDefault="00912295" w:rsidP="00E70E61">
            <w:pPr>
              <w:jc w:val="center"/>
              <w:rPr>
                <w:color w:val="000000"/>
                <w:sz w:val="16"/>
                <w:szCs w:val="16"/>
              </w:rPr>
            </w:pPr>
            <w:r w:rsidRPr="004B6F44">
              <w:rPr>
                <w:color w:val="000000"/>
                <w:sz w:val="16"/>
                <w:szCs w:val="16"/>
              </w:rPr>
              <w:t>113</w:t>
            </w:r>
          </w:p>
        </w:tc>
        <w:tc>
          <w:tcPr>
            <w:tcW w:w="810" w:type="dxa"/>
            <w:shd w:val="clear" w:color="auto" w:fill="auto"/>
            <w:vAlign w:val="bottom"/>
            <w:hideMark/>
          </w:tcPr>
          <w:p w14:paraId="0DD08C75" w14:textId="77777777" w:rsidR="00912295" w:rsidRPr="004B6F44" w:rsidRDefault="00912295" w:rsidP="00912295">
            <w:pPr>
              <w:rPr>
                <w:color w:val="000000"/>
                <w:sz w:val="16"/>
                <w:szCs w:val="16"/>
              </w:rPr>
            </w:pPr>
            <w:r w:rsidRPr="004B6F44">
              <w:rPr>
                <w:color w:val="000000"/>
                <w:sz w:val="16"/>
                <w:szCs w:val="16"/>
              </w:rPr>
              <w:t>Singapore</w:t>
            </w:r>
          </w:p>
        </w:tc>
        <w:tc>
          <w:tcPr>
            <w:tcW w:w="1170" w:type="dxa"/>
            <w:shd w:val="clear" w:color="auto" w:fill="auto"/>
            <w:vAlign w:val="bottom"/>
            <w:hideMark/>
          </w:tcPr>
          <w:p w14:paraId="14A91EE0" w14:textId="77777777" w:rsidR="00912295" w:rsidRPr="004B6F44" w:rsidRDefault="00912295" w:rsidP="00912295">
            <w:pPr>
              <w:rPr>
                <w:color w:val="000000"/>
                <w:sz w:val="16"/>
                <w:szCs w:val="16"/>
              </w:rPr>
            </w:pPr>
            <w:r w:rsidRPr="004B6F44">
              <w:rPr>
                <w:color w:val="000000"/>
                <w:sz w:val="16"/>
                <w:szCs w:val="16"/>
              </w:rPr>
              <w:t>Sexual Orientation</w:t>
            </w:r>
          </w:p>
        </w:tc>
        <w:tc>
          <w:tcPr>
            <w:tcW w:w="2160" w:type="dxa"/>
            <w:shd w:val="clear" w:color="auto" w:fill="auto"/>
            <w:vAlign w:val="bottom"/>
            <w:hideMark/>
          </w:tcPr>
          <w:p w14:paraId="37123DF5" w14:textId="77777777" w:rsidR="00912295" w:rsidRPr="004B6F44" w:rsidRDefault="00912295" w:rsidP="00912295">
            <w:pPr>
              <w:rPr>
                <w:color w:val="000000"/>
                <w:sz w:val="16"/>
                <w:szCs w:val="16"/>
              </w:rPr>
            </w:pPr>
            <w:r w:rsidRPr="004B6F44">
              <w:rPr>
                <w:color w:val="000000"/>
                <w:sz w:val="16"/>
                <w:szCs w:val="16"/>
              </w:rPr>
              <w:t>Contact Hypothesis (Allport, 1954); Stigma Theory (Goffman, 1963)</w:t>
            </w:r>
          </w:p>
        </w:tc>
        <w:tc>
          <w:tcPr>
            <w:tcW w:w="1265" w:type="dxa"/>
            <w:shd w:val="clear" w:color="auto" w:fill="auto"/>
            <w:vAlign w:val="bottom"/>
            <w:hideMark/>
          </w:tcPr>
          <w:p w14:paraId="51DFBDE3" w14:textId="77777777" w:rsidR="00912295" w:rsidRPr="004B6F44" w:rsidRDefault="00912295" w:rsidP="00912295">
            <w:pPr>
              <w:rPr>
                <w:color w:val="000000"/>
                <w:sz w:val="16"/>
                <w:szCs w:val="16"/>
              </w:rPr>
            </w:pPr>
            <w:r w:rsidRPr="004B6F44">
              <w:rPr>
                <w:color w:val="000000"/>
                <w:sz w:val="16"/>
                <w:szCs w:val="16"/>
              </w:rPr>
              <w:t>Empirical-Qualitative</w:t>
            </w:r>
          </w:p>
        </w:tc>
        <w:tc>
          <w:tcPr>
            <w:tcW w:w="1260" w:type="dxa"/>
            <w:shd w:val="clear" w:color="auto" w:fill="auto"/>
            <w:vAlign w:val="bottom"/>
            <w:hideMark/>
          </w:tcPr>
          <w:p w14:paraId="0F849E29" w14:textId="77777777" w:rsidR="00912295" w:rsidRPr="004B6F44" w:rsidRDefault="00912295" w:rsidP="00912295">
            <w:pPr>
              <w:rPr>
                <w:color w:val="000000"/>
                <w:sz w:val="16"/>
                <w:szCs w:val="16"/>
              </w:rPr>
            </w:pPr>
            <w:r w:rsidRPr="004B6F44">
              <w:rPr>
                <w:color w:val="000000"/>
                <w:sz w:val="16"/>
                <w:szCs w:val="16"/>
              </w:rPr>
              <w:t>Organization</w:t>
            </w:r>
          </w:p>
        </w:tc>
        <w:tc>
          <w:tcPr>
            <w:tcW w:w="2610" w:type="dxa"/>
            <w:shd w:val="clear" w:color="auto" w:fill="auto"/>
            <w:vAlign w:val="bottom"/>
            <w:hideMark/>
          </w:tcPr>
          <w:p w14:paraId="6DB44590" w14:textId="2F8F0FD4" w:rsidR="00912295" w:rsidRPr="004B6F44" w:rsidRDefault="00912295" w:rsidP="00912295">
            <w:pPr>
              <w:rPr>
                <w:color w:val="000000"/>
                <w:sz w:val="16"/>
                <w:szCs w:val="16"/>
              </w:rPr>
            </w:pPr>
            <w:r w:rsidRPr="004B6F44">
              <w:rPr>
                <w:color w:val="000000"/>
                <w:sz w:val="16"/>
                <w:szCs w:val="16"/>
              </w:rPr>
              <w:t xml:space="preserve">Gay men and lesbians are discriminated against for task-interdependent occupations by hiring </w:t>
            </w:r>
            <w:r w:rsidR="00A6778A" w:rsidRPr="004B6F44">
              <w:rPr>
                <w:color w:val="000000"/>
                <w:sz w:val="16"/>
                <w:szCs w:val="16"/>
              </w:rPr>
              <w:t>personnel but</w:t>
            </w:r>
            <w:r w:rsidRPr="004B6F44">
              <w:rPr>
                <w:color w:val="000000"/>
                <w:sz w:val="16"/>
                <w:szCs w:val="16"/>
              </w:rPr>
              <w:t xml:space="preserve"> are more likely to be invited to socialize outside of work by coworkers in task-interdependent jobs.</w:t>
            </w:r>
          </w:p>
        </w:tc>
      </w:tr>
      <w:tr w:rsidR="00577F8E" w:rsidRPr="004B6F44" w14:paraId="3DE11C62" w14:textId="77777777" w:rsidTr="00577F8E">
        <w:trPr>
          <w:trHeight w:val="1520"/>
          <w:tblHeader/>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881F43" w14:textId="77777777" w:rsidR="00577F8E" w:rsidRPr="004B6F44" w:rsidRDefault="00577F8E" w:rsidP="00543825">
            <w:pPr>
              <w:jc w:val="right"/>
              <w:rPr>
                <w:color w:val="000000"/>
                <w:sz w:val="16"/>
                <w:szCs w:val="16"/>
              </w:rPr>
            </w:pPr>
            <w:r w:rsidRPr="004B6F44">
              <w:rPr>
                <w:color w:val="000000"/>
                <w:sz w:val="16"/>
                <w:szCs w:val="16"/>
              </w:rPr>
              <w:t>83</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241F9C" w14:textId="77777777" w:rsidR="00577F8E" w:rsidRPr="004B6F44" w:rsidRDefault="00577F8E" w:rsidP="00543825">
            <w:pPr>
              <w:rPr>
                <w:color w:val="000000"/>
                <w:sz w:val="16"/>
                <w:szCs w:val="16"/>
              </w:rPr>
            </w:pPr>
            <w:proofErr w:type="spellStart"/>
            <w:r w:rsidRPr="004B6F44">
              <w:rPr>
                <w:color w:val="000000"/>
                <w:sz w:val="16"/>
                <w:szCs w:val="16"/>
              </w:rPr>
              <w:t>Loveman</w:t>
            </w:r>
            <w:proofErr w:type="spellEnd"/>
            <w:r w:rsidRPr="004B6F44">
              <w:rPr>
                <w:color w:val="000000"/>
                <w:sz w:val="16"/>
                <w:szCs w:val="16"/>
              </w:rPr>
              <w:t xml:space="preserve"> &amp; </w:t>
            </w:r>
            <w:proofErr w:type="spellStart"/>
            <w:r w:rsidRPr="004B6F44">
              <w:rPr>
                <w:color w:val="000000"/>
                <w:sz w:val="16"/>
                <w:szCs w:val="16"/>
              </w:rPr>
              <w:t>Gabarro</w:t>
            </w:r>
            <w:proofErr w:type="spellEnd"/>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DD8E71" w14:textId="77777777" w:rsidR="00577F8E" w:rsidRPr="004B6F44" w:rsidRDefault="00577F8E" w:rsidP="00543825">
            <w:pPr>
              <w:jc w:val="right"/>
              <w:rPr>
                <w:color w:val="000000"/>
                <w:sz w:val="16"/>
                <w:szCs w:val="16"/>
              </w:rPr>
            </w:pPr>
            <w:r w:rsidRPr="004B6F44">
              <w:rPr>
                <w:color w:val="000000"/>
                <w:sz w:val="16"/>
                <w:szCs w:val="16"/>
              </w:rPr>
              <w:t>1991</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AE7F1C" w14:textId="77777777" w:rsidR="00577F8E" w:rsidRPr="004B6F44" w:rsidRDefault="00577F8E" w:rsidP="00543825">
            <w:pPr>
              <w:jc w:val="center"/>
              <w:rPr>
                <w:color w:val="000000"/>
                <w:sz w:val="16"/>
                <w:szCs w:val="16"/>
              </w:rPr>
            </w:pPr>
            <w:r w:rsidRPr="004B6F44">
              <w:rPr>
                <w:color w:val="000000"/>
                <w:sz w:val="16"/>
                <w:szCs w:val="16"/>
              </w:rPr>
              <w:t>21</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4F2AF8" w14:textId="77777777" w:rsidR="00577F8E" w:rsidRPr="004B6F44" w:rsidRDefault="00577F8E" w:rsidP="00543825">
            <w:pPr>
              <w:rPr>
                <w:color w:val="000000"/>
                <w:sz w:val="16"/>
                <w:szCs w:val="16"/>
              </w:rPr>
            </w:pPr>
            <w:r w:rsidRPr="004B6F44">
              <w:rPr>
                <w:color w:val="000000"/>
                <w:sz w:val="16"/>
                <w:szCs w:val="16"/>
              </w:rPr>
              <w:t>US</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301EBF" w14:textId="77777777" w:rsidR="00577F8E" w:rsidRPr="004B6F44" w:rsidRDefault="00577F8E" w:rsidP="00543825">
            <w:pPr>
              <w:rPr>
                <w:color w:val="000000"/>
                <w:sz w:val="16"/>
                <w:szCs w:val="16"/>
              </w:rPr>
            </w:pPr>
            <w:r w:rsidRPr="004B6F44">
              <w:rPr>
                <w:color w:val="000000"/>
                <w:sz w:val="16"/>
                <w:szCs w:val="16"/>
              </w:rPr>
              <w:t>Diversity Cues</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185722" w14:textId="77777777" w:rsidR="00577F8E" w:rsidRPr="004B6F44" w:rsidRDefault="00577F8E" w:rsidP="00543825">
            <w:pPr>
              <w:rPr>
                <w:color w:val="000000"/>
                <w:sz w:val="16"/>
                <w:szCs w:val="16"/>
              </w:rPr>
            </w:pPr>
            <w:r w:rsidRPr="004B6F44">
              <w:rPr>
                <w:color w:val="000000"/>
                <w:sz w:val="16"/>
                <w:szCs w:val="16"/>
              </w:rPr>
              <w:t>Scoping for future (1961-1988 data used for 2000 projections of labor shortages)</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D393B5" w14:textId="77777777" w:rsidR="00577F8E" w:rsidRPr="004B6F44" w:rsidRDefault="00577F8E" w:rsidP="00543825">
            <w:pPr>
              <w:rPr>
                <w:color w:val="000000"/>
                <w:sz w:val="16"/>
                <w:szCs w:val="16"/>
              </w:rPr>
            </w:pPr>
            <w:r w:rsidRPr="004B6F44">
              <w:rPr>
                <w:color w:val="000000"/>
                <w:sz w:val="16"/>
                <w:szCs w:val="16"/>
              </w:rPr>
              <w:t>Empirical-</w:t>
            </w:r>
          </w:p>
          <w:p w14:paraId="18D67739" w14:textId="77777777" w:rsidR="00577F8E" w:rsidRPr="004B6F44" w:rsidRDefault="00577F8E" w:rsidP="00543825">
            <w:pPr>
              <w:rPr>
                <w:color w:val="000000"/>
                <w:sz w:val="16"/>
                <w:szCs w:val="16"/>
              </w:rPr>
            </w:pPr>
            <w:r w:rsidRPr="004B6F44">
              <w:rPr>
                <w:color w:val="000000"/>
                <w:sz w:val="16"/>
                <w:szCs w:val="16"/>
              </w:rPr>
              <w:t>Qualitative</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A891D5" w14:textId="77777777" w:rsidR="00577F8E" w:rsidRPr="004B6F44" w:rsidRDefault="00577F8E" w:rsidP="00543825">
            <w:pPr>
              <w:rPr>
                <w:color w:val="000000"/>
                <w:sz w:val="16"/>
                <w:szCs w:val="16"/>
              </w:rPr>
            </w:pPr>
            <w:r w:rsidRPr="004B6F44">
              <w:rPr>
                <w:color w:val="000000"/>
                <w:sz w:val="16"/>
                <w:szCs w:val="16"/>
              </w:rPr>
              <w:t>Organization</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EF8733" w14:textId="77777777" w:rsidR="00577F8E" w:rsidRPr="004B6F44" w:rsidRDefault="00577F8E" w:rsidP="00543825">
            <w:pPr>
              <w:rPr>
                <w:color w:val="000000"/>
                <w:sz w:val="16"/>
                <w:szCs w:val="16"/>
              </w:rPr>
            </w:pPr>
            <w:r w:rsidRPr="004B6F44">
              <w:rPr>
                <w:color w:val="000000"/>
                <w:sz w:val="16"/>
                <w:szCs w:val="16"/>
              </w:rPr>
              <w:t>Most firms reported managerial challenges from increased diversity. None characterized it as a serious business problem. Lack of skilled workers for complex jobs was seen as an ongoing problem.</w:t>
            </w:r>
          </w:p>
        </w:tc>
      </w:tr>
    </w:tbl>
    <w:p w14:paraId="35163172" w14:textId="77777777" w:rsidR="00745DE2" w:rsidRPr="004B6F44" w:rsidRDefault="00745DE2" w:rsidP="00745DE2">
      <w:pPr>
        <w:rPr>
          <w:color w:val="000000" w:themeColor="text1"/>
        </w:rPr>
      </w:pPr>
      <w:r w:rsidRPr="004B6F44">
        <w:rPr>
          <w:color w:val="000000" w:themeColor="text1"/>
        </w:rPr>
        <w:br w:type="page"/>
      </w:r>
    </w:p>
    <w:p w14:paraId="2F73A76D" w14:textId="77777777" w:rsidR="00745DE2" w:rsidRPr="004B6F44" w:rsidRDefault="00745DE2" w:rsidP="00745DE2">
      <w:pPr>
        <w:spacing w:line="480" w:lineRule="auto"/>
        <w:ind w:left="450" w:hanging="480"/>
        <w:rPr>
          <w:color w:val="000000" w:themeColor="text1"/>
        </w:rPr>
        <w:sectPr w:rsidR="00745DE2" w:rsidRPr="004B6F44" w:rsidSect="00745DE2">
          <w:headerReference w:type="default" r:id="rId43"/>
          <w:pgSz w:w="15840" w:h="12240" w:orient="landscape"/>
          <w:pgMar w:top="1440" w:right="1440" w:bottom="1440" w:left="1440" w:header="720" w:footer="720" w:gutter="0"/>
          <w:cols w:space="720"/>
          <w:docGrid w:linePitch="360"/>
        </w:sectPr>
      </w:pPr>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260"/>
        <w:gridCol w:w="630"/>
        <w:gridCol w:w="805"/>
        <w:gridCol w:w="990"/>
        <w:gridCol w:w="1260"/>
        <w:gridCol w:w="2160"/>
        <w:gridCol w:w="1265"/>
        <w:gridCol w:w="1260"/>
        <w:gridCol w:w="2610"/>
      </w:tblGrid>
      <w:tr w:rsidR="00745DE2" w:rsidRPr="004B6F44" w14:paraId="2FB42AE6" w14:textId="77777777" w:rsidTr="00BE137F">
        <w:trPr>
          <w:trHeight w:val="564"/>
          <w:tblHeader/>
        </w:trPr>
        <w:tc>
          <w:tcPr>
            <w:tcW w:w="720" w:type="dxa"/>
            <w:shd w:val="clear" w:color="000000" w:fill="D9D9D9"/>
            <w:vAlign w:val="bottom"/>
            <w:hideMark/>
          </w:tcPr>
          <w:p w14:paraId="02EABF3E" w14:textId="77777777" w:rsidR="00745DE2" w:rsidRPr="004B6F44" w:rsidRDefault="00745DE2" w:rsidP="00BE137F">
            <w:pPr>
              <w:rPr>
                <w:b/>
                <w:bCs/>
                <w:color w:val="000000"/>
                <w:sz w:val="16"/>
                <w:szCs w:val="16"/>
              </w:rPr>
            </w:pPr>
            <w:r w:rsidRPr="004B6F44">
              <w:rPr>
                <w:b/>
                <w:bCs/>
                <w:color w:val="000000"/>
                <w:sz w:val="16"/>
                <w:szCs w:val="16"/>
              </w:rPr>
              <w:lastRenderedPageBreak/>
              <w:t>Article</w:t>
            </w:r>
          </w:p>
        </w:tc>
        <w:tc>
          <w:tcPr>
            <w:tcW w:w="1260" w:type="dxa"/>
            <w:shd w:val="clear" w:color="000000" w:fill="D9D9D9"/>
            <w:vAlign w:val="bottom"/>
            <w:hideMark/>
          </w:tcPr>
          <w:p w14:paraId="02B75B4F" w14:textId="77777777" w:rsidR="00745DE2" w:rsidRPr="004B6F44" w:rsidRDefault="00745DE2" w:rsidP="00BE137F">
            <w:pPr>
              <w:rPr>
                <w:b/>
                <w:bCs/>
                <w:color w:val="000000"/>
                <w:sz w:val="16"/>
                <w:szCs w:val="16"/>
              </w:rPr>
            </w:pPr>
            <w:r w:rsidRPr="004B6F44">
              <w:rPr>
                <w:b/>
                <w:bCs/>
                <w:color w:val="000000"/>
                <w:sz w:val="16"/>
                <w:szCs w:val="16"/>
              </w:rPr>
              <w:t>Author</w:t>
            </w:r>
          </w:p>
        </w:tc>
        <w:tc>
          <w:tcPr>
            <w:tcW w:w="630" w:type="dxa"/>
            <w:shd w:val="clear" w:color="000000" w:fill="D9D9D9"/>
            <w:vAlign w:val="bottom"/>
            <w:hideMark/>
          </w:tcPr>
          <w:p w14:paraId="4F369881" w14:textId="77777777" w:rsidR="00745DE2" w:rsidRPr="004B6F44" w:rsidRDefault="00745DE2" w:rsidP="00BE137F">
            <w:pPr>
              <w:rPr>
                <w:b/>
                <w:bCs/>
                <w:color w:val="000000"/>
                <w:sz w:val="16"/>
                <w:szCs w:val="16"/>
              </w:rPr>
            </w:pPr>
            <w:r w:rsidRPr="004B6F44">
              <w:rPr>
                <w:b/>
                <w:bCs/>
                <w:color w:val="000000"/>
                <w:sz w:val="16"/>
                <w:szCs w:val="16"/>
              </w:rPr>
              <w:t>Year</w:t>
            </w:r>
          </w:p>
        </w:tc>
        <w:tc>
          <w:tcPr>
            <w:tcW w:w="805" w:type="dxa"/>
            <w:shd w:val="clear" w:color="000000" w:fill="D9D9D9"/>
            <w:vAlign w:val="bottom"/>
            <w:hideMark/>
          </w:tcPr>
          <w:p w14:paraId="7C855D2E" w14:textId="77777777" w:rsidR="00745DE2" w:rsidRPr="004B6F44" w:rsidRDefault="00745DE2" w:rsidP="00E70E61">
            <w:pPr>
              <w:jc w:val="center"/>
              <w:rPr>
                <w:b/>
                <w:bCs/>
                <w:color w:val="000000"/>
                <w:sz w:val="16"/>
                <w:szCs w:val="16"/>
              </w:rPr>
            </w:pPr>
            <w:r w:rsidRPr="004B6F44">
              <w:rPr>
                <w:b/>
                <w:bCs/>
                <w:color w:val="000000"/>
                <w:sz w:val="16"/>
                <w:szCs w:val="16"/>
              </w:rPr>
              <w:t>N</w:t>
            </w:r>
          </w:p>
        </w:tc>
        <w:tc>
          <w:tcPr>
            <w:tcW w:w="990" w:type="dxa"/>
            <w:shd w:val="clear" w:color="000000" w:fill="D9D9D9"/>
            <w:vAlign w:val="bottom"/>
            <w:hideMark/>
          </w:tcPr>
          <w:p w14:paraId="23549B7C" w14:textId="77777777" w:rsidR="00745DE2" w:rsidRPr="004B6F44" w:rsidRDefault="00745DE2" w:rsidP="00BE137F">
            <w:pPr>
              <w:rPr>
                <w:b/>
                <w:bCs/>
                <w:color w:val="000000"/>
                <w:sz w:val="16"/>
                <w:szCs w:val="16"/>
              </w:rPr>
            </w:pPr>
            <w:r w:rsidRPr="004B6F44">
              <w:rPr>
                <w:b/>
                <w:bCs/>
                <w:color w:val="000000"/>
                <w:sz w:val="16"/>
                <w:szCs w:val="16"/>
              </w:rPr>
              <w:t>Country</w:t>
            </w:r>
          </w:p>
        </w:tc>
        <w:tc>
          <w:tcPr>
            <w:tcW w:w="1260" w:type="dxa"/>
            <w:shd w:val="clear" w:color="000000" w:fill="D9D9D9"/>
            <w:vAlign w:val="bottom"/>
            <w:hideMark/>
          </w:tcPr>
          <w:p w14:paraId="7FDD9B91" w14:textId="77777777" w:rsidR="00745DE2" w:rsidRPr="004B6F44" w:rsidRDefault="00745DE2" w:rsidP="00BE137F">
            <w:pPr>
              <w:rPr>
                <w:b/>
                <w:bCs/>
                <w:color w:val="000000"/>
                <w:sz w:val="16"/>
                <w:szCs w:val="16"/>
              </w:rPr>
            </w:pPr>
            <w:r w:rsidRPr="004B6F44">
              <w:rPr>
                <w:b/>
                <w:bCs/>
                <w:color w:val="000000"/>
                <w:sz w:val="16"/>
                <w:szCs w:val="16"/>
              </w:rPr>
              <w:t>Dimensions</w:t>
            </w:r>
          </w:p>
        </w:tc>
        <w:tc>
          <w:tcPr>
            <w:tcW w:w="2160" w:type="dxa"/>
            <w:shd w:val="clear" w:color="000000" w:fill="D9D9D9"/>
            <w:vAlign w:val="bottom"/>
            <w:hideMark/>
          </w:tcPr>
          <w:p w14:paraId="73A5FA5D" w14:textId="77777777" w:rsidR="00745DE2" w:rsidRPr="004B6F44" w:rsidRDefault="00745DE2" w:rsidP="00BE137F">
            <w:pPr>
              <w:rPr>
                <w:b/>
                <w:bCs/>
                <w:color w:val="000000"/>
                <w:sz w:val="16"/>
                <w:szCs w:val="16"/>
              </w:rPr>
            </w:pPr>
            <w:r w:rsidRPr="004B6F44">
              <w:rPr>
                <w:b/>
                <w:bCs/>
                <w:color w:val="000000"/>
                <w:sz w:val="16"/>
                <w:szCs w:val="16"/>
              </w:rPr>
              <w:t>Theoretical Framework/Perspective</w:t>
            </w:r>
          </w:p>
        </w:tc>
        <w:tc>
          <w:tcPr>
            <w:tcW w:w="1265" w:type="dxa"/>
            <w:shd w:val="clear" w:color="000000" w:fill="D9D9D9"/>
            <w:vAlign w:val="bottom"/>
            <w:hideMark/>
          </w:tcPr>
          <w:p w14:paraId="4182C92E" w14:textId="77777777" w:rsidR="00745DE2" w:rsidRPr="004B6F44" w:rsidRDefault="00745DE2" w:rsidP="00BE137F">
            <w:pPr>
              <w:rPr>
                <w:b/>
                <w:bCs/>
                <w:color w:val="000000"/>
                <w:sz w:val="16"/>
                <w:szCs w:val="16"/>
              </w:rPr>
            </w:pPr>
            <w:r w:rsidRPr="004B6F44">
              <w:rPr>
                <w:b/>
                <w:bCs/>
                <w:color w:val="000000"/>
                <w:sz w:val="16"/>
                <w:szCs w:val="16"/>
              </w:rPr>
              <w:t>Type of Study</w:t>
            </w:r>
          </w:p>
        </w:tc>
        <w:tc>
          <w:tcPr>
            <w:tcW w:w="1260" w:type="dxa"/>
            <w:shd w:val="clear" w:color="000000" w:fill="D9D9D9"/>
            <w:vAlign w:val="bottom"/>
            <w:hideMark/>
          </w:tcPr>
          <w:p w14:paraId="516CCC3E" w14:textId="77777777" w:rsidR="00745DE2" w:rsidRPr="004B6F44" w:rsidRDefault="00745DE2" w:rsidP="00BE137F">
            <w:pPr>
              <w:rPr>
                <w:b/>
                <w:bCs/>
                <w:color w:val="000000"/>
                <w:sz w:val="16"/>
                <w:szCs w:val="16"/>
              </w:rPr>
            </w:pPr>
            <w:r w:rsidRPr="004B6F44">
              <w:rPr>
                <w:b/>
                <w:bCs/>
                <w:color w:val="000000"/>
                <w:sz w:val="16"/>
                <w:szCs w:val="16"/>
              </w:rPr>
              <w:t>Unit of Analysis</w:t>
            </w:r>
          </w:p>
        </w:tc>
        <w:tc>
          <w:tcPr>
            <w:tcW w:w="2610" w:type="dxa"/>
            <w:shd w:val="clear" w:color="000000" w:fill="D9D9D9"/>
            <w:vAlign w:val="bottom"/>
            <w:hideMark/>
          </w:tcPr>
          <w:p w14:paraId="55E43AE4" w14:textId="77777777" w:rsidR="00745DE2" w:rsidRPr="004B6F44" w:rsidRDefault="00745DE2" w:rsidP="00BE137F">
            <w:pPr>
              <w:rPr>
                <w:b/>
                <w:bCs/>
                <w:color w:val="000000"/>
                <w:sz w:val="16"/>
                <w:szCs w:val="16"/>
              </w:rPr>
            </w:pPr>
            <w:r w:rsidRPr="004B6F44">
              <w:rPr>
                <w:b/>
                <w:bCs/>
                <w:color w:val="000000"/>
                <w:sz w:val="16"/>
                <w:szCs w:val="16"/>
              </w:rPr>
              <w:t>Findings</w:t>
            </w:r>
          </w:p>
        </w:tc>
      </w:tr>
      <w:tr w:rsidR="00912295" w:rsidRPr="004B6F44" w14:paraId="44A81A6B" w14:textId="77777777" w:rsidTr="00A203DB">
        <w:trPr>
          <w:trHeight w:val="2204"/>
          <w:tblHeader/>
        </w:trPr>
        <w:tc>
          <w:tcPr>
            <w:tcW w:w="720" w:type="dxa"/>
            <w:shd w:val="clear" w:color="auto" w:fill="auto"/>
            <w:vAlign w:val="bottom"/>
            <w:hideMark/>
          </w:tcPr>
          <w:p w14:paraId="75631480" w14:textId="58BE59BC" w:rsidR="00912295" w:rsidRPr="004B6F44" w:rsidRDefault="00912295" w:rsidP="00912295">
            <w:pPr>
              <w:jc w:val="right"/>
              <w:rPr>
                <w:color w:val="000000"/>
                <w:sz w:val="16"/>
                <w:szCs w:val="16"/>
              </w:rPr>
            </w:pPr>
            <w:r w:rsidRPr="004B6F44">
              <w:rPr>
                <w:color w:val="000000"/>
                <w:sz w:val="16"/>
                <w:szCs w:val="16"/>
              </w:rPr>
              <w:t>8</w:t>
            </w:r>
            <w:r w:rsidR="00170B91" w:rsidRPr="004B6F44">
              <w:rPr>
                <w:color w:val="000000"/>
                <w:sz w:val="16"/>
                <w:szCs w:val="16"/>
              </w:rPr>
              <w:t>4</w:t>
            </w:r>
          </w:p>
        </w:tc>
        <w:tc>
          <w:tcPr>
            <w:tcW w:w="1260" w:type="dxa"/>
            <w:shd w:val="clear" w:color="auto" w:fill="auto"/>
            <w:vAlign w:val="bottom"/>
            <w:hideMark/>
          </w:tcPr>
          <w:p w14:paraId="75167758" w14:textId="77777777" w:rsidR="00912295" w:rsidRPr="004B6F44" w:rsidRDefault="00912295" w:rsidP="00912295">
            <w:pPr>
              <w:rPr>
                <w:sz w:val="16"/>
                <w:szCs w:val="16"/>
              </w:rPr>
            </w:pPr>
            <w:r w:rsidRPr="004B6F44">
              <w:rPr>
                <w:sz w:val="16"/>
                <w:szCs w:val="16"/>
              </w:rPr>
              <w:t>Marlow &amp; Rowland</w:t>
            </w:r>
          </w:p>
        </w:tc>
        <w:tc>
          <w:tcPr>
            <w:tcW w:w="630" w:type="dxa"/>
            <w:shd w:val="clear" w:color="auto" w:fill="auto"/>
            <w:vAlign w:val="bottom"/>
            <w:hideMark/>
          </w:tcPr>
          <w:p w14:paraId="79ED6D1E" w14:textId="77777777" w:rsidR="00912295" w:rsidRPr="004B6F44" w:rsidRDefault="00912295" w:rsidP="00912295">
            <w:pPr>
              <w:jc w:val="right"/>
              <w:rPr>
                <w:sz w:val="16"/>
                <w:szCs w:val="16"/>
              </w:rPr>
            </w:pPr>
            <w:r w:rsidRPr="004B6F44">
              <w:rPr>
                <w:sz w:val="16"/>
                <w:szCs w:val="16"/>
              </w:rPr>
              <w:t>1989</w:t>
            </w:r>
          </w:p>
        </w:tc>
        <w:tc>
          <w:tcPr>
            <w:tcW w:w="805" w:type="dxa"/>
            <w:shd w:val="clear" w:color="auto" w:fill="auto"/>
            <w:vAlign w:val="bottom"/>
            <w:hideMark/>
          </w:tcPr>
          <w:p w14:paraId="2480055F" w14:textId="77777777" w:rsidR="00912295" w:rsidRPr="004B6F44" w:rsidRDefault="00912295" w:rsidP="00E70E61">
            <w:pPr>
              <w:jc w:val="center"/>
              <w:rPr>
                <w:sz w:val="16"/>
                <w:szCs w:val="16"/>
              </w:rPr>
            </w:pPr>
          </w:p>
        </w:tc>
        <w:tc>
          <w:tcPr>
            <w:tcW w:w="990" w:type="dxa"/>
            <w:shd w:val="clear" w:color="auto" w:fill="auto"/>
            <w:vAlign w:val="bottom"/>
            <w:hideMark/>
          </w:tcPr>
          <w:p w14:paraId="5E5ACF86" w14:textId="77777777" w:rsidR="00912295" w:rsidRPr="004B6F44" w:rsidRDefault="00912295" w:rsidP="00912295">
            <w:pPr>
              <w:rPr>
                <w:sz w:val="16"/>
                <w:szCs w:val="16"/>
              </w:rPr>
            </w:pPr>
            <w:r w:rsidRPr="004B6F44">
              <w:rPr>
                <w:sz w:val="16"/>
                <w:szCs w:val="16"/>
              </w:rPr>
              <w:t>US</w:t>
            </w:r>
          </w:p>
        </w:tc>
        <w:tc>
          <w:tcPr>
            <w:tcW w:w="1260" w:type="dxa"/>
            <w:shd w:val="clear" w:color="auto" w:fill="auto"/>
            <w:vAlign w:val="bottom"/>
            <w:hideMark/>
          </w:tcPr>
          <w:p w14:paraId="5CD8227E" w14:textId="77777777" w:rsidR="00912295" w:rsidRPr="004B6F44" w:rsidRDefault="00912295" w:rsidP="00912295">
            <w:pPr>
              <w:rPr>
                <w:sz w:val="16"/>
                <w:szCs w:val="16"/>
              </w:rPr>
            </w:pPr>
            <w:r w:rsidRPr="004B6F44">
              <w:rPr>
                <w:sz w:val="16"/>
                <w:szCs w:val="16"/>
              </w:rPr>
              <w:t>Gender/Minorities</w:t>
            </w:r>
          </w:p>
        </w:tc>
        <w:tc>
          <w:tcPr>
            <w:tcW w:w="2160" w:type="dxa"/>
            <w:shd w:val="clear" w:color="auto" w:fill="auto"/>
            <w:vAlign w:val="bottom"/>
            <w:hideMark/>
          </w:tcPr>
          <w:p w14:paraId="6AB01B4E" w14:textId="77777777" w:rsidR="00912295" w:rsidRPr="004B6F44" w:rsidRDefault="00912295" w:rsidP="00912295">
            <w:pPr>
              <w:rPr>
                <w:sz w:val="16"/>
                <w:szCs w:val="16"/>
              </w:rPr>
            </w:pPr>
            <w:r w:rsidRPr="004B6F44">
              <w:rPr>
                <w:sz w:val="16"/>
                <w:szCs w:val="16"/>
              </w:rPr>
              <w:t>Historical equal opportunity background (1878-1989); Focus on women and minorities throughout; Proactive responses (AT&amp;T, Aetna, Gannett, US West, and Xerox); Emancipation Proclamation of 1863</w:t>
            </w:r>
          </w:p>
        </w:tc>
        <w:tc>
          <w:tcPr>
            <w:tcW w:w="1265" w:type="dxa"/>
            <w:shd w:val="clear" w:color="auto" w:fill="auto"/>
            <w:vAlign w:val="bottom"/>
            <w:hideMark/>
          </w:tcPr>
          <w:p w14:paraId="01146FE2" w14:textId="77777777" w:rsidR="00912295" w:rsidRPr="004B6F44" w:rsidRDefault="00912295" w:rsidP="00912295">
            <w:pPr>
              <w:rPr>
                <w:sz w:val="16"/>
                <w:szCs w:val="16"/>
              </w:rPr>
            </w:pPr>
            <w:r w:rsidRPr="004B6F44">
              <w:rPr>
                <w:sz w:val="16"/>
                <w:szCs w:val="16"/>
              </w:rPr>
              <w:t>Conceptual review</w:t>
            </w:r>
          </w:p>
        </w:tc>
        <w:tc>
          <w:tcPr>
            <w:tcW w:w="1260" w:type="dxa"/>
            <w:shd w:val="clear" w:color="auto" w:fill="auto"/>
            <w:vAlign w:val="bottom"/>
            <w:hideMark/>
          </w:tcPr>
          <w:p w14:paraId="0814DDD6" w14:textId="77777777" w:rsidR="00912295" w:rsidRPr="004B6F44" w:rsidRDefault="00912295" w:rsidP="00912295">
            <w:pPr>
              <w:rPr>
                <w:sz w:val="16"/>
                <w:szCs w:val="16"/>
              </w:rPr>
            </w:pPr>
            <w:r w:rsidRPr="004B6F44">
              <w:rPr>
                <w:sz w:val="16"/>
                <w:szCs w:val="16"/>
              </w:rPr>
              <w:t>National</w:t>
            </w:r>
          </w:p>
        </w:tc>
        <w:tc>
          <w:tcPr>
            <w:tcW w:w="2610" w:type="dxa"/>
            <w:shd w:val="clear" w:color="auto" w:fill="auto"/>
            <w:vAlign w:val="bottom"/>
            <w:hideMark/>
          </w:tcPr>
          <w:p w14:paraId="238F1F14" w14:textId="77777777" w:rsidR="00912295" w:rsidRPr="004B6F44" w:rsidRDefault="00912295" w:rsidP="00912295">
            <w:pPr>
              <w:rPr>
                <w:sz w:val="16"/>
                <w:szCs w:val="16"/>
              </w:rPr>
            </w:pPr>
            <w:r w:rsidRPr="004B6F44">
              <w:rPr>
                <w:sz w:val="16"/>
                <w:szCs w:val="16"/>
              </w:rPr>
              <w:t>An exploration of the historical background of affirmative action in the US since the Civil War.  There is a focus on significant Supreme Court decisions regarding affirmative action. The authors consider that the U.S. government had active involvement (1863-1877, 1964-1979), marginal involvement (1878-1900, 1980-), no direct involvement (1940-1963)</w:t>
            </w:r>
          </w:p>
        </w:tc>
      </w:tr>
      <w:tr w:rsidR="00912295" w:rsidRPr="004B6F44" w14:paraId="529EF861" w14:textId="77777777" w:rsidTr="007B2248">
        <w:trPr>
          <w:trHeight w:val="1104"/>
          <w:tblHeader/>
        </w:trPr>
        <w:tc>
          <w:tcPr>
            <w:tcW w:w="720" w:type="dxa"/>
            <w:shd w:val="clear" w:color="auto" w:fill="auto"/>
            <w:vAlign w:val="bottom"/>
            <w:hideMark/>
          </w:tcPr>
          <w:p w14:paraId="000A5C65" w14:textId="19856EEB" w:rsidR="00912295" w:rsidRPr="004B6F44" w:rsidRDefault="00912295" w:rsidP="00912295">
            <w:pPr>
              <w:jc w:val="right"/>
              <w:rPr>
                <w:color w:val="000000"/>
                <w:sz w:val="16"/>
                <w:szCs w:val="16"/>
              </w:rPr>
            </w:pPr>
            <w:r w:rsidRPr="004B6F44">
              <w:rPr>
                <w:color w:val="000000"/>
                <w:sz w:val="16"/>
                <w:szCs w:val="16"/>
              </w:rPr>
              <w:t>8</w:t>
            </w:r>
            <w:r w:rsidR="00170B91" w:rsidRPr="004B6F44">
              <w:rPr>
                <w:color w:val="000000"/>
                <w:sz w:val="16"/>
                <w:szCs w:val="16"/>
              </w:rPr>
              <w:t>5</w:t>
            </w:r>
          </w:p>
        </w:tc>
        <w:tc>
          <w:tcPr>
            <w:tcW w:w="1260" w:type="dxa"/>
            <w:shd w:val="clear" w:color="auto" w:fill="auto"/>
            <w:vAlign w:val="bottom"/>
            <w:hideMark/>
          </w:tcPr>
          <w:p w14:paraId="28873E7F" w14:textId="77777777" w:rsidR="00912295" w:rsidRPr="004B6F44" w:rsidRDefault="00912295" w:rsidP="00912295">
            <w:pPr>
              <w:rPr>
                <w:color w:val="000000"/>
                <w:sz w:val="16"/>
                <w:szCs w:val="16"/>
              </w:rPr>
            </w:pPr>
            <w:r w:rsidRPr="004B6F44">
              <w:rPr>
                <w:color w:val="000000"/>
                <w:sz w:val="16"/>
                <w:szCs w:val="16"/>
              </w:rPr>
              <w:t>Menon &amp; Kotze</w:t>
            </w:r>
          </w:p>
        </w:tc>
        <w:tc>
          <w:tcPr>
            <w:tcW w:w="630" w:type="dxa"/>
            <w:shd w:val="clear" w:color="auto" w:fill="auto"/>
            <w:vAlign w:val="bottom"/>
            <w:hideMark/>
          </w:tcPr>
          <w:p w14:paraId="677563A1" w14:textId="77777777" w:rsidR="00912295" w:rsidRPr="004B6F44" w:rsidRDefault="00912295" w:rsidP="00912295">
            <w:pPr>
              <w:jc w:val="right"/>
              <w:rPr>
                <w:color w:val="000000"/>
                <w:sz w:val="16"/>
                <w:szCs w:val="16"/>
              </w:rPr>
            </w:pPr>
            <w:r w:rsidRPr="004B6F44">
              <w:rPr>
                <w:color w:val="000000"/>
                <w:sz w:val="16"/>
                <w:szCs w:val="16"/>
              </w:rPr>
              <w:t>2007</w:t>
            </w:r>
          </w:p>
        </w:tc>
        <w:tc>
          <w:tcPr>
            <w:tcW w:w="805" w:type="dxa"/>
            <w:shd w:val="clear" w:color="auto" w:fill="auto"/>
            <w:vAlign w:val="bottom"/>
            <w:hideMark/>
          </w:tcPr>
          <w:p w14:paraId="1D7C08A2" w14:textId="77777777" w:rsidR="00912295" w:rsidRPr="004B6F44" w:rsidRDefault="00912295" w:rsidP="00E70E61">
            <w:pPr>
              <w:jc w:val="center"/>
              <w:rPr>
                <w:color w:val="000000"/>
                <w:sz w:val="16"/>
                <w:szCs w:val="16"/>
              </w:rPr>
            </w:pPr>
            <w:r w:rsidRPr="004B6F44">
              <w:rPr>
                <w:color w:val="000000"/>
                <w:sz w:val="16"/>
                <w:szCs w:val="16"/>
              </w:rPr>
              <w:t>2232</w:t>
            </w:r>
          </w:p>
        </w:tc>
        <w:tc>
          <w:tcPr>
            <w:tcW w:w="990" w:type="dxa"/>
            <w:shd w:val="clear" w:color="auto" w:fill="auto"/>
            <w:vAlign w:val="bottom"/>
            <w:hideMark/>
          </w:tcPr>
          <w:p w14:paraId="3A63ECF8" w14:textId="77777777" w:rsidR="00912295" w:rsidRPr="004B6F44" w:rsidRDefault="00912295" w:rsidP="00912295">
            <w:pPr>
              <w:rPr>
                <w:color w:val="000000"/>
                <w:sz w:val="16"/>
                <w:szCs w:val="16"/>
              </w:rPr>
            </w:pPr>
            <w:r w:rsidRPr="004B6F44">
              <w:rPr>
                <w:color w:val="000000"/>
                <w:sz w:val="16"/>
                <w:szCs w:val="16"/>
              </w:rPr>
              <w:t>South Africa</w:t>
            </w:r>
          </w:p>
        </w:tc>
        <w:tc>
          <w:tcPr>
            <w:tcW w:w="1260" w:type="dxa"/>
            <w:shd w:val="clear" w:color="auto" w:fill="auto"/>
            <w:vAlign w:val="bottom"/>
            <w:hideMark/>
          </w:tcPr>
          <w:p w14:paraId="2686AFD3" w14:textId="77777777" w:rsidR="00912295" w:rsidRPr="004B6F44" w:rsidRDefault="00912295" w:rsidP="00912295">
            <w:pPr>
              <w:rPr>
                <w:color w:val="000000"/>
                <w:sz w:val="16"/>
                <w:szCs w:val="16"/>
              </w:rPr>
            </w:pPr>
            <w:r w:rsidRPr="004B6F44">
              <w:rPr>
                <w:color w:val="000000"/>
                <w:sz w:val="16"/>
                <w:szCs w:val="16"/>
              </w:rPr>
              <w:t>Race/Gender</w:t>
            </w:r>
          </w:p>
        </w:tc>
        <w:tc>
          <w:tcPr>
            <w:tcW w:w="2160" w:type="dxa"/>
            <w:shd w:val="clear" w:color="auto" w:fill="auto"/>
            <w:vAlign w:val="bottom"/>
            <w:hideMark/>
          </w:tcPr>
          <w:p w14:paraId="1814014E" w14:textId="593CEF9D" w:rsidR="00912295" w:rsidRPr="004B6F44" w:rsidRDefault="00912295" w:rsidP="00912295">
            <w:pPr>
              <w:rPr>
                <w:color w:val="000000"/>
                <w:sz w:val="16"/>
                <w:szCs w:val="16"/>
              </w:rPr>
            </w:pPr>
            <w:r w:rsidRPr="004B6F44">
              <w:rPr>
                <w:color w:val="000000"/>
                <w:sz w:val="16"/>
                <w:szCs w:val="16"/>
              </w:rPr>
              <w:t xml:space="preserve">Case study: </w:t>
            </w:r>
            <w:proofErr w:type="spellStart"/>
            <w:r w:rsidR="00A6778A" w:rsidRPr="004B6F44">
              <w:rPr>
                <w:color w:val="000000"/>
                <w:sz w:val="16"/>
                <w:szCs w:val="16"/>
              </w:rPr>
              <w:t>Post apartheid</w:t>
            </w:r>
            <w:proofErr w:type="spellEnd"/>
            <w:r w:rsidRPr="004B6F44">
              <w:rPr>
                <w:color w:val="000000"/>
                <w:sz w:val="16"/>
                <w:szCs w:val="16"/>
              </w:rPr>
              <w:t xml:space="preserve"> era-South African National Defense Force </w:t>
            </w:r>
          </w:p>
        </w:tc>
        <w:tc>
          <w:tcPr>
            <w:tcW w:w="1265" w:type="dxa"/>
            <w:shd w:val="clear" w:color="auto" w:fill="auto"/>
            <w:vAlign w:val="bottom"/>
            <w:hideMark/>
          </w:tcPr>
          <w:p w14:paraId="5282C408" w14:textId="77777777" w:rsidR="00912295" w:rsidRPr="004B6F44" w:rsidRDefault="00912295" w:rsidP="00912295">
            <w:pPr>
              <w:rPr>
                <w:color w:val="000000"/>
                <w:sz w:val="16"/>
                <w:szCs w:val="16"/>
              </w:rPr>
            </w:pPr>
            <w:r w:rsidRPr="004B6F44">
              <w:rPr>
                <w:color w:val="000000"/>
                <w:sz w:val="16"/>
                <w:szCs w:val="16"/>
              </w:rPr>
              <w:t>Empirical &amp; Qualitative</w:t>
            </w:r>
          </w:p>
        </w:tc>
        <w:tc>
          <w:tcPr>
            <w:tcW w:w="1260" w:type="dxa"/>
            <w:shd w:val="clear" w:color="auto" w:fill="auto"/>
            <w:vAlign w:val="bottom"/>
            <w:hideMark/>
          </w:tcPr>
          <w:p w14:paraId="7DA757AB" w14:textId="77777777" w:rsidR="00912295" w:rsidRPr="004B6F44" w:rsidRDefault="00912295" w:rsidP="00912295">
            <w:pPr>
              <w:rPr>
                <w:color w:val="000000"/>
                <w:sz w:val="16"/>
                <w:szCs w:val="16"/>
              </w:rPr>
            </w:pPr>
            <w:r w:rsidRPr="004B6F44">
              <w:rPr>
                <w:color w:val="000000"/>
                <w:sz w:val="16"/>
                <w:szCs w:val="16"/>
              </w:rPr>
              <w:t>Individual</w:t>
            </w:r>
          </w:p>
        </w:tc>
        <w:tc>
          <w:tcPr>
            <w:tcW w:w="2610" w:type="dxa"/>
            <w:shd w:val="clear" w:color="auto" w:fill="auto"/>
            <w:vAlign w:val="bottom"/>
            <w:hideMark/>
          </w:tcPr>
          <w:p w14:paraId="17DB497D" w14:textId="77777777" w:rsidR="00912295" w:rsidRPr="004B6F44" w:rsidRDefault="00912295" w:rsidP="00912295">
            <w:pPr>
              <w:rPr>
                <w:color w:val="000000"/>
                <w:sz w:val="16"/>
                <w:szCs w:val="16"/>
              </w:rPr>
            </w:pPr>
            <w:r w:rsidRPr="004B6F44">
              <w:rPr>
                <w:color w:val="000000"/>
                <w:sz w:val="16"/>
                <w:szCs w:val="16"/>
              </w:rPr>
              <w:t>Mixed findings, significant differences in empowerment by race/gender with least favorable among female and Black African personnel</w:t>
            </w:r>
          </w:p>
        </w:tc>
      </w:tr>
      <w:tr w:rsidR="00912295" w:rsidRPr="004B6F44" w14:paraId="1DB78270" w14:textId="77777777" w:rsidTr="00A203DB">
        <w:trPr>
          <w:trHeight w:val="953"/>
          <w:tblHeader/>
        </w:trPr>
        <w:tc>
          <w:tcPr>
            <w:tcW w:w="720" w:type="dxa"/>
            <w:shd w:val="clear" w:color="auto" w:fill="auto"/>
            <w:vAlign w:val="bottom"/>
            <w:hideMark/>
          </w:tcPr>
          <w:p w14:paraId="37AB9561" w14:textId="2EFCFD3F" w:rsidR="00912295" w:rsidRPr="004B6F44" w:rsidRDefault="00912295" w:rsidP="00912295">
            <w:pPr>
              <w:jc w:val="right"/>
              <w:rPr>
                <w:color w:val="000000"/>
                <w:sz w:val="16"/>
                <w:szCs w:val="16"/>
              </w:rPr>
            </w:pPr>
            <w:r w:rsidRPr="004B6F44">
              <w:rPr>
                <w:color w:val="000000"/>
                <w:sz w:val="16"/>
                <w:szCs w:val="16"/>
              </w:rPr>
              <w:t>8</w:t>
            </w:r>
            <w:r w:rsidR="00170B91" w:rsidRPr="004B6F44">
              <w:rPr>
                <w:color w:val="000000"/>
                <w:sz w:val="16"/>
                <w:szCs w:val="16"/>
              </w:rPr>
              <w:t>6</w:t>
            </w:r>
          </w:p>
        </w:tc>
        <w:tc>
          <w:tcPr>
            <w:tcW w:w="1260" w:type="dxa"/>
            <w:shd w:val="clear" w:color="auto" w:fill="auto"/>
            <w:vAlign w:val="bottom"/>
            <w:hideMark/>
          </w:tcPr>
          <w:p w14:paraId="4C8E728B" w14:textId="77777777" w:rsidR="00912295" w:rsidRPr="004B6F44" w:rsidRDefault="00912295" w:rsidP="00912295">
            <w:pPr>
              <w:rPr>
                <w:color w:val="000000"/>
                <w:sz w:val="16"/>
                <w:szCs w:val="16"/>
              </w:rPr>
            </w:pPr>
            <w:r w:rsidRPr="004B6F44">
              <w:rPr>
                <w:color w:val="000000"/>
                <w:sz w:val="16"/>
                <w:szCs w:val="16"/>
              </w:rPr>
              <w:t>Metz &amp; Kulik</w:t>
            </w:r>
          </w:p>
        </w:tc>
        <w:tc>
          <w:tcPr>
            <w:tcW w:w="630" w:type="dxa"/>
            <w:shd w:val="clear" w:color="auto" w:fill="auto"/>
            <w:vAlign w:val="bottom"/>
            <w:hideMark/>
          </w:tcPr>
          <w:p w14:paraId="0FCD2334" w14:textId="77777777" w:rsidR="00912295" w:rsidRPr="004B6F44" w:rsidRDefault="00912295" w:rsidP="00912295">
            <w:pPr>
              <w:jc w:val="right"/>
              <w:rPr>
                <w:color w:val="000000"/>
                <w:sz w:val="16"/>
                <w:szCs w:val="16"/>
              </w:rPr>
            </w:pPr>
            <w:r w:rsidRPr="004B6F44">
              <w:rPr>
                <w:color w:val="000000"/>
                <w:sz w:val="16"/>
                <w:szCs w:val="16"/>
              </w:rPr>
              <w:t>2008</w:t>
            </w:r>
          </w:p>
        </w:tc>
        <w:tc>
          <w:tcPr>
            <w:tcW w:w="805" w:type="dxa"/>
            <w:shd w:val="clear" w:color="auto" w:fill="auto"/>
            <w:vAlign w:val="bottom"/>
            <w:hideMark/>
          </w:tcPr>
          <w:p w14:paraId="4BCC3A29" w14:textId="77777777" w:rsidR="00912295" w:rsidRPr="004B6F44" w:rsidRDefault="00912295" w:rsidP="00E70E61">
            <w:pPr>
              <w:jc w:val="center"/>
              <w:rPr>
                <w:color w:val="000000"/>
                <w:sz w:val="16"/>
                <w:szCs w:val="16"/>
              </w:rPr>
            </w:pPr>
          </w:p>
        </w:tc>
        <w:tc>
          <w:tcPr>
            <w:tcW w:w="990" w:type="dxa"/>
            <w:shd w:val="clear" w:color="auto" w:fill="auto"/>
            <w:vAlign w:val="bottom"/>
            <w:hideMark/>
          </w:tcPr>
          <w:p w14:paraId="74E0208A" w14:textId="77777777" w:rsidR="00912295" w:rsidRPr="004B6F44" w:rsidRDefault="00912295" w:rsidP="00912295">
            <w:pPr>
              <w:rPr>
                <w:color w:val="000000"/>
                <w:sz w:val="16"/>
                <w:szCs w:val="16"/>
              </w:rPr>
            </w:pPr>
            <w:r w:rsidRPr="004B6F44">
              <w:rPr>
                <w:color w:val="000000"/>
                <w:sz w:val="16"/>
                <w:szCs w:val="16"/>
              </w:rPr>
              <w:t>Australia</w:t>
            </w:r>
          </w:p>
        </w:tc>
        <w:tc>
          <w:tcPr>
            <w:tcW w:w="1260" w:type="dxa"/>
            <w:shd w:val="clear" w:color="auto" w:fill="auto"/>
            <w:vAlign w:val="bottom"/>
            <w:hideMark/>
          </w:tcPr>
          <w:p w14:paraId="554D52AE" w14:textId="77777777" w:rsidR="00912295" w:rsidRPr="004B6F44" w:rsidRDefault="00912295" w:rsidP="00912295">
            <w:pPr>
              <w:rPr>
                <w:color w:val="000000"/>
                <w:sz w:val="16"/>
                <w:szCs w:val="16"/>
              </w:rPr>
            </w:pPr>
            <w:r w:rsidRPr="004B6F44">
              <w:rPr>
                <w:color w:val="000000"/>
                <w:sz w:val="16"/>
                <w:szCs w:val="16"/>
              </w:rPr>
              <w:t>Race, gender, sexual orientation, nationality</w:t>
            </w:r>
          </w:p>
        </w:tc>
        <w:tc>
          <w:tcPr>
            <w:tcW w:w="2160" w:type="dxa"/>
            <w:shd w:val="clear" w:color="auto" w:fill="auto"/>
            <w:vAlign w:val="bottom"/>
            <w:hideMark/>
          </w:tcPr>
          <w:p w14:paraId="1269C37E" w14:textId="77777777" w:rsidR="00912295" w:rsidRPr="004B6F44" w:rsidRDefault="00912295" w:rsidP="00912295">
            <w:pPr>
              <w:rPr>
                <w:color w:val="000000"/>
                <w:sz w:val="16"/>
                <w:szCs w:val="16"/>
              </w:rPr>
            </w:pPr>
          </w:p>
        </w:tc>
        <w:tc>
          <w:tcPr>
            <w:tcW w:w="1265" w:type="dxa"/>
            <w:shd w:val="clear" w:color="auto" w:fill="auto"/>
            <w:vAlign w:val="bottom"/>
            <w:hideMark/>
          </w:tcPr>
          <w:p w14:paraId="7E7D69EC" w14:textId="77777777" w:rsidR="00912295" w:rsidRPr="004B6F44" w:rsidRDefault="00912295" w:rsidP="00912295">
            <w:pPr>
              <w:rPr>
                <w:color w:val="000000"/>
                <w:sz w:val="16"/>
                <w:szCs w:val="16"/>
              </w:rPr>
            </w:pPr>
            <w:r w:rsidRPr="004B6F44">
              <w:rPr>
                <w:color w:val="000000"/>
                <w:sz w:val="16"/>
                <w:szCs w:val="16"/>
              </w:rPr>
              <w:t>Case Study</w:t>
            </w:r>
          </w:p>
        </w:tc>
        <w:tc>
          <w:tcPr>
            <w:tcW w:w="1260" w:type="dxa"/>
            <w:shd w:val="clear" w:color="auto" w:fill="auto"/>
            <w:vAlign w:val="bottom"/>
            <w:hideMark/>
          </w:tcPr>
          <w:p w14:paraId="2C5588EF" w14:textId="77777777" w:rsidR="00912295" w:rsidRPr="004B6F44" w:rsidRDefault="00912295" w:rsidP="00912295">
            <w:pPr>
              <w:rPr>
                <w:color w:val="000000"/>
                <w:sz w:val="16"/>
                <w:szCs w:val="16"/>
              </w:rPr>
            </w:pPr>
            <w:r w:rsidRPr="004B6F44">
              <w:rPr>
                <w:color w:val="000000"/>
                <w:sz w:val="16"/>
                <w:szCs w:val="16"/>
              </w:rPr>
              <w:t>Organization</w:t>
            </w:r>
          </w:p>
        </w:tc>
        <w:tc>
          <w:tcPr>
            <w:tcW w:w="2610" w:type="dxa"/>
            <w:shd w:val="clear" w:color="auto" w:fill="auto"/>
            <w:vAlign w:val="bottom"/>
            <w:hideMark/>
          </w:tcPr>
          <w:p w14:paraId="6872F896" w14:textId="153D7D93" w:rsidR="00912295" w:rsidRPr="004B6F44" w:rsidRDefault="00912295" w:rsidP="00912295">
            <w:pPr>
              <w:rPr>
                <w:color w:val="000000"/>
                <w:sz w:val="16"/>
                <w:szCs w:val="16"/>
              </w:rPr>
            </w:pPr>
            <w:r w:rsidRPr="004B6F44">
              <w:rPr>
                <w:color w:val="000000"/>
                <w:sz w:val="16"/>
                <w:szCs w:val="16"/>
              </w:rPr>
              <w:t xml:space="preserve">Having explicit values and </w:t>
            </w:r>
            <w:r w:rsidR="00A6778A" w:rsidRPr="004B6F44">
              <w:rPr>
                <w:color w:val="000000"/>
                <w:sz w:val="16"/>
                <w:szCs w:val="16"/>
              </w:rPr>
              <w:t>behaviors, and</w:t>
            </w:r>
            <w:r w:rsidRPr="004B6F44">
              <w:rPr>
                <w:color w:val="000000"/>
                <w:sz w:val="16"/>
                <w:szCs w:val="16"/>
              </w:rPr>
              <w:t xml:space="preserve"> a leader who modeled those values, resulted in a more inclusive culture at the Victoria Police Force</w:t>
            </w:r>
          </w:p>
        </w:tc>
      </w:tr>
      <w:tr w:rsidR="00912295" w:rsidRPr="004B6F44" w14:paraId="21A28619" w14:textId="77777777" w:rsidTr="00A203DB">
        <w:trPr>
          <w:trHeight w:val="1250"/>
          <w:tblHeader/>
        </w:trPr>
        <w:tc>
          <w:tcPr>
            <w:tcW w:w="720" w:type="dxa"/>
            <w:shd w:val="clear" w:color="auto" w:fill="auto"/>
            <w:vAlign w:val="bottom"/>
            <w:hideMark/>
          </w:tcPr>
          <w:p w14:paraId="2413C467" w14:textId="3A8C257D" w:rsidR="00912295" w:rsidRPr="004B6F44" w:rsidRDefault="00912295" w:rsidP="00912295">
            <w:pPr>
              <w:jc w:val="right"/>
              <w:rPr>
                <w:color w:val="000000"/>
                <w:sz w:val="16"/>
                <w:szCs w:val="16"/>
              </w:rPr>
            </w:pPr>
            <w:r w:rsidRPr="004B6F44">
              <w:rPr>
                <w:color w:val="000000"/>
                <w:sz w:val="16"/>
                <w:szCs w:val="16"/>
              </w:rPr>
              <w:t>8</w:t>
            </w:r>
            <w:r w:rsidR="00170B91" w:rsidRPr="004B6F44">
              <w:rPr>
                <w:color w:val="000000"/>
                <w:sz w:val="16"/>
                <w:szCs w:val="16"/>
              </w:rPr>
              <w:t>7</w:t>
            </w:r>
          </w:p>
        </w:tc>
        <w:tc>
          <w:tcPr>
            <w:tcW w:w="1260" w:type="dxa"/>
            <w:shd w:val="clear" w:color="auto" w:fill="auto"/>
            <w:vAlign w:val="bottom"/>
            <w:hideMark/>
          </w:tcPr>
          <w:p w14:paraId="2562625C" w14:textId="77777777" w:rsidR="00912295" w:rsidRPr="004B6F44" w:rsidRDefault="00912295" w:rsidP="00912295">
            <w:pPr>
              <w:rPr>
                <w:color w:val="000000"/>
                <w:sz w:val="16"/>
                <w:szCs w:val="16"/>
              </w:rPr>
            </w:pPr>
            <w:proofErr w:type="spellStart"/>
            <w:r w:rsidRPr="004B6F44">
              <w:rPr>
                <w:color w:val="000000"/>
                <w:sz w:val="16"/>
                <w:szCs w:val="16"/>
              </w:rPr>
              <w:t>Missirian</w:t>
            </w:r>
            <w:proofErr w:type="spellEnd"/>
          </w:p>
        </w:tc>
        <w:tc>
          <w:tcPr>
            <w:tcW w:w="630" w:type="dxa"/>
            <w:shd w:val="clear" w:color="auto" w:fill="auto"/>
            <w:vAlign w:val="bottom"/>
            <w:hideMark/>
          </w:tcPr>
          <w:p w14:paraId="4A642D13" w14:textId="77777777" w:rsidR="00912295" w:rsidRPr="004B6F44" w:rsidRDefault="00912295" w:rsidP="00912295">
            <w:pPr>
              <w:jc w:val="right"/>
              <w:rPr>
                <w:color w:val="000000"/>
                <w:sz w:val="16"/>
                <w:szCs w:val="16"/>
              </w:rPr>
            </w:pPr>
            <w:r w:rsidRPr="004B6F44">
              <w:rPr>
                <w:color w:val="000000"/>
                <w:sz w:val="16"/>
                <w:szCs w:val="16"/>
              </w:rPr>
              <w:t>1978</w:t>
            </w:r>
          </w:p>
        </w:tc>
        <w:tc>
          <w:tcPr>
            <w:tcW w:w="805" w:type="dxa"/>
            <w:shd w:val="clear" w:color="auto" w:fill="auto"/>
            <w:vAlign w:val="bottom"/>
            <w:hideMark/>
          </w:tcPr>
          <w:p w14:paraId="002220F3" w14:textId="77777777" w:rsidR="00912295" w:rsidRPr="004B6F44" w:rsidRDefault="00912295" w:rsidP="00E70E61">
            <w:pPr>
              <w:jc w:val="center"/>
              <w:rPr>
                <w:color w:val="000000"/>
                <w:sz w:val="16"/>
                <w:szCs w:val="16"/>
              </w:rPr>
            </w:pPr>
            <w:r w:rsidRPr="004B6F44">
              <w:rPr>
                <w:color w:val="000000"/>
                <w:sz w:val="16"/>
                <w:szCs w:val="16"/>
              </w:rPr>
              <w:t>21</w:t>
            </w:r>
          </w:p>
        </w:tc>
        <w:tc>
          <w:tcPr>
            <w:tcW w:w="990" w:type="dxa"/>
            <w:shd w:val="clear" w:color="auto" w:fill="auto"/>
            <w:vAlign w:val="bottom"/>
            <w:hideMark/>
          </w:tcPr>
          <w:p w14:paraId="3856C519" w14:textId="77777777" w:rsidR="00912295" w:rsidRPr="004B6F44" w:rsidRDefault="00912295" w:rsidP="00912295">
            <w:pPr>
              <w:rPr>
                <w:color w:val="000000"/>
                <w:sz w:val="16"/>
                <w:szCs w:val="16"/>
              </w:rPr>
            </w:pPr>
            <w:r w:rsidRPr="004B6F44">
              <w:rPr>
                <w:color w:val="000000"/>
                <w:sz w:val="16"/>
                <w:szCs w:val="16"/>
              </w:rPr>
              <w:t>US</w:t>
            </w:r>
          </w:p>
        </w:tc>
        <w:tc>
          <w:tcPr>
            <w:tcW w:w="1260" w:type="dxa"/>
            <w:shd w:val="clear" w:color="auto" w:fill="auto"/>
            <w:vAlign w:val="bottom"/>
            <w:hideMark/>
          </w:tcPr>
          <w:p w14:paraId="73D41A1C" w14:textId="77777777" w:rsidR="00912295" w:rsidRPr="004B6F44" w:rsidRDefault="00912295" w:rsidP="00912295">
            <w:pPr>
              <w:rPr>
                <w:color w:val="000000"/>
                <w:sz w:val="16"/>
                <w:szCs w:val="16"/>
              </w:rPr>
            </w:pPr>
            <w:r w:rsidRPr="004B6F44">
              <w:rPr>
                <w:color w:val="000000"/>
                <w:sz w:val="16"/>
                <w:szCs w:val="16"/>
              </w:rPr>
              <w:t>Gender</w:t>
            </w:r>
          </w:p>
        </w:tc>
        <w:tc>
          <w:tcPr>
            <w:tcW w:w="2160" w:type="dxa"/>
            <w:shd w:val="clear" w:color="auto" w:fill="auto"/>
            <w:vAlign w:val="bottom"/>
            <w:hideMark/>
          </w:tcPr>
          <w:p w14:paraId="2AFA9E15" w14:textId="77777777" w:rsidR="00912295" w:rsidRPr="004B6F44" w:rsidRDefault="00912295" w:rsidP="00912295">
            <w:pPr>
              <w:rPr>
                <w:color w:val="000000"/>
                <w:sz w:val="16"/>
                <w:szCs w:val="16"/>
              </w:rPr>
            </w:pPr>
            <w:r w:rsidRPr="004B6F44">
              <w:rPr>
                <w:color w:val="000000"/>
                <w:sz w:val="16"/>
                <w:szCs w:val="16"/>
              </w:rPr>
              <w:t>Civil Rights Act of 1964</w:t>
            </w:r>
          </w:p>
        </w:tc>
        <w:tc>
          <w:tcPr>
            <w:tcW w:w="1265" w:type="dxa"/>
            <w:shd w:val="clear" w:color="auto" w:fill="auto"/>
            <w:vAlign w:val="bottom"/>
            <w:hideMark/>
          </w:tcPr>
          <w:p w14:paraId="6B8F537C" w14:textId="77777777" w:rsidR="00912295" w:rsidRPr="004B6F44" w:rsidRDefault="00912295" w:rsidP="00912295">
            <w:pPr>
              <w:rPr>
                <w:color w:val="000000"/>
                <w:sz w:val="16"/>
                <w:szCs w:val="16"/>
              </w:rPr>
            </w:pPr>
            <w:r w:rsidRPr="004B6F44">
              <w:rPr>
                <w:color w:val="000000"/>
                <w:sz w:val="16"/>
                <w:szCs w:val="16"/>
              </w:rPr>
              <w:t>Empirical-Qualitative</w:t>
            </w:r>
          </w:p>
        </w:tc>
        <w:tc>
          <w:tcPr>
            <w:tcW w:w="1260" w:type="dxa"/>
            <w:shd w:val="clear" w:color="auto" w:fill="auto"/>
            <w:vAlign w:val="bottom"/>
            <w:hideMark/>
          </w:tcPr>
          <w:p w14:paraId="74829D4D" w14:textId="77777777" w:rsidR="00912295" w:rsidRPr="004B6F44" w:rsidRDefault="00912295" w:rsidP="00912295">
            <w:pPr>
              <w:rPr>
                <w:color w:val="000000"/>
                <w:sz w:val="16"/>
                <w:szCs w:val="16"/>
              </w:rPr>
            </w:pPr>
            <w:r w:rsidRPr="004B6F44">
              <w:rPr>
                <w:color w:val="000000"/>
                <w:sz w:val="16"/>
                <w:szCs w:val="16"/>
              </w:rPr>
              <w:t>Individual</w:t>
            </w:r>
          </w:p>
        </w:tc>
        <w:tc>
          <w:tcPr>
            <w:tcW w:w="2610" w:type="dxa"/>
            <w:shd w:val="clear" w:color="auto" w:fill="auto"/>
            <w:vAlign w:val="bottom"/>
            <w:hideMark/>
          </w:tcPr>
          <w:p w14:paraId="51D98A7C" w14:textId="77777777" w:rsidR="00912295" w:rsidRPr="004B6F44" w:rsidRDefault="00912295" w:rsidP="00912295">
            <w:pPr>
              <w:rPr>
                <w:color w:val="000000"/>
                <w:sz w:val="16"/>
                <w:szCs w:val="16"/>
              </w:rPr>
            </w:pPr>
            <w:r w:rsidRPr="004B6F44">
              <w:rPr>
                <w:color w:val="000000"/>
                <w:sz w:val="16"/>
                <w:szCs w:val="16"/>
              </w:rPr>
              <w:t>Interviews with female managers from leading corporations in Boston between 1963 and 1973 suggest that there have not been substantial changes in the social conditions affecting women.</w:t>
            </w:r>
          </w:p>
        </w:tc>
      </w:tr>
      <w:tr w:rsidR="00577F8E" w:rsidRPr="004B6F44" w14:paraId="6D256BB7" w14:textId="77777777" w:rsidTr="00A20BF7">
        <w:trPr>
          <w:trHeight w:val="1610"/>
          <w:tblHeader/>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998A9D" w14:textId="77777777" w:rsidR="00577F8E" w:rsidRPr="004B6F44" w:rsidRDefault="00577F8E" w:rsidP="00543825">
            <w:pPr>
              <w:jc w:val="right"/>
              <w:rPr>
                <w:color w:val="000000"/>
                <w:sz w:val="16"/>
                <w:szCs w:val="16"/>
              </w:rPr>
            </w:pPr>
            <w:r w:rsidRPr="004B6F44">
              <w:rPr>
                <w:color w:val="000000"/>
                <w:sz w:val="16"/>
                <w:szCs w:val="16"/>
              </w:rPr>
              <w:t>88</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67A651" w14:textId="77777777" w:rsidR="00577F8E" w:rsidRPr="004B6F44" w:rsidRDefault="00577F8E" w:rsidP="00543825">
            <w:pPr>
              <w:rPr>
                <w:color w:val="000000"/>
                <w:sz w:val="16"/>
                <w:szCs w:val="16"/>
              </w:rPr>
            </w:pPr>
            <w:r w:rsidRPr="004B6F44">
              <w:rPr>
                <w:color w:val="000000"/>
                <w:sz w:val="16"/>
                <w:szCs w:val="16"/>
              </w:rPr>
              <w:t xml:space="preserve">Mitchell et al. </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643FE1" w14:textId="77777777" w:rsidR="00577F8E" w:rsidRPr="004B6F44" w:rsidRDefault="00577F8E" w:rsidP="00543825">
            <w:pPr>
              <w:jc w:val="right"/>
              <w:rPr>
                <w:color w:val="000000"/>
                <w:sz w:val="16"/>
                <w:szCs w:val="16"/>
              </w:rPr>
            </w:pPr>
            <w:r w:rsidRPr="004B6F44">
              <w:rPr>
                <w:color w:val="000000"/>
                <w:sz w:val="16"/>
                <w:szCs w:val="16"/>
              </w:rPr>
              <w:t>2015</w:t>
            </w:r>
          </w:p>
        </w:tc>
        <w:tc>
          <w:tcPr>
            <w:tcW w:w="8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F35508" w14:textId="77777777" w:rsidR="00577F8E" w:rsidRPr="004B6F44" w:rsidRDefault="00577F8E" w:rsidP="00543825">
            <w:pPr>
              <w:jc w:val="center"/>
              <w:rPr>
                <w:color w:val="000000"/>
                <w:sz w:val="16"/>
                <w:szCs w:val="16"/>
              </w:rPr>
            </w:pPr>
            <w:r w:rsidRPr="004B6F44">
              <w:rPr>
                <w:color w:val="000000"/>
                <w:sz w:val="16"/>
                <w:szCs w:val="16"/>
              </w:rPr>
              <w:t>346 people, 75 teams</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11F9E2" w14:textId="77777777" w:rsidR="00577F8E" w:rsidRPr="004B6F44" w:rsidRDefault="00577F8E" w:rsidP="00543825">
            <w:pPr>
              <w:rPr>
                <w:color w:val="000000"/>
                <w:sz w:val="16"/>
                <w:szCs w:val="16"/>
              </w:rPr>
            </w:pPr>
            <w:r w:rsidRPr="004B6F44">
              <w:rPr>
                <w:color w:val="000000"/>
                <w:sz w:val="16"/>
                <w:szCs w:val="16"/>
              </w:rPr>
              <w:t>Australia</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AC351C" w14:textId="77777777" w:rsidR="00577F8E" w:rsidRPr="004B6F44" w:rsidRDefault="00577F8E" w:rsidP="00543825">
            <w:pPr>
              <w:rPr>
                <w:color w:val="000000"/>
                <w:sz w:val="16"/>
                <w:szCs w:val="16"/>
              </w:rPr>
            </w:pPr>
            <w:r w:rsidRPr="004B6F44">
              <w:rPr>
                <w:color w:val="000000"/>
                <w:sz w:val="16"/>
                <w:szCs w:val="16"/>
              </w:rPr>
              <w:t>Diversity Cues</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7E3D21" w14:textId="77777777" w:rsidR="00577F8E" w:rsidRPr="004B6F44" w:rsidRDefault="00577F8E" w:rsidP="00543825">
            <w:pPr>
              <w:rPr>
                <w:color w:val="000000"/>
                <w:sz w:val="16"/>
                <w:szCs w:val="16"/>
              </w:rPr>
            </w:pPr>
            <w:r w:rsidRPr="004B6F44">
              <w:rPr>
                <w:color w:val="000000"/>
                <w:sz w:val="16"/>
                <w:szCs w:val="16"/>
              </w:rPr>
              <w:t xml:space="preserve">Information/decision-making perspective (Ancona &amp; Caldwell, 1992; </w:t>
            </w:r>
            <w:proofErr w:type="spellStart"/>
            <w:r w:rsidRPr="004B6F44">
              <w:rPr>
                <w:color w:val="000000"/>
                <w:sz w:val="16"/>
                <w:szCs w:val="16"/>
              </w:rPr>
              <w:t>DeDreu</w:t>
            </w:r>
            <w:proofErr w:type="spellEnd"/>
            <w:r w:rsidRPr="004B6F44">
              <w:rPr>
                <w:color w:val="000000"/>
                <w:sz w:val="16"/>
                <w:szCs w:val="16"/>
              </w:rPr>
              <w:t xml:space="preserve"> &amp; West, 2001), social identification and categorization (</w:t>
            </w:r>
            <w:proofErr w:type="spellStart"/>
            <w:r w:rsidRPr="004B6F44">
              <w:rPr>
                <w:color w:val="000000"/>
                <w:sz w:val="16"/>
                <w:szCs w:val="16"/>
              </w:rPr>
              <w:t>Ashforth</w:t>
            </w:r>
            <w:proofErr w:type="spellEnd"/>
            <w:r w:rsidRPr="004B6F44">
              <w:rPr>
                <w:color w:val="000000"/>
                <w:sz w:val="16"/>
                <w:szCs w:val="16"/>
              </w:rPr>
              <w:t xml:space="preserve"> &amp; </w:t>
            </w:r>
            <w:proofErr w:type="spellStart"/>
            <w:r w:rsidRPr="004B6F44">
              <w:rPr>
                <w:color w:val="000000"/>
                <w:sz w:val="16"/>
                <w:szCs w:val="16"/>
              </w:rPr>
              <w:t>Mael</w:t>
            </w:r>
            <w:proofErr w:type="spellEnd"/>
            <w:r w:rsidRPr="004B6F44">
              <w:rPr>
                <w:color w:val="000000"/>
                <w:sz w:val="16"/>
                <w:szCs w:val="16"/>
              </w:rPr>
              <w:t>, 1989; Tajfel &amp; Turner, 1986)</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FBD92E" w14:textId="77777777" w:rsidR="00577F8E" w:rsidRPr="004B6F44" w:rsidRDefault="00577F8E" w:rsidP="00543825">
            <w:pPr>
              <w:rPr>
                <w:color w:val="000000"/>
                <w:sz w:val="16"/>
                <w:szCs w:val="16"/>
              </w:rPr>
            </w:pPr>
            <w:r w:rsidRPr="004B6F44">
              <w:rPr>
                <w:color w:val="000000"/>
                <w:sz w:val="16"/>
                <w:szCs w:val="16"/>
              </w:rPr>
              <w:t>Empirical</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C78A69" w14:textId="77777777" w:rsidR="00577F8E" w:rsidRPr="004B6F44" w:rsidRDefault="00577F8E" w:rsidP="00543825">
            <w:pPr>
              <w:rPr>
                <w:color w:val="000000"/>
                <w:sz w:val="16"/>
                <w:szCs w:val="16"/>
              </w:rPr>
            </w:pPr>
            <w:r w:rsidRPr="004B6F44">
              <w:rPr>
                <w:color w:val="000000"/>
                <w:sz w:val="16"/>
                <w:szCs w:val="16"/>
              </w:rPr>
              <w:t>Team</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15A9AD" w14:textId="77777777" w:rsidR="00577F8E" w:rsidRPr="004B6F44" w:rsidRDefault="00577F8E" w:rsidP="00543825">
            <w:pPr>
              <w:rPr>
                <w:color w:val="000000"/>
                <w:sz w:val="16"/>
                <w:szCs w:val="16"/>
              </w:rPr>
            </w:pPr>
            <w:r w:rsidRPr="004B6F44">
              <w:rPr>
                <w:color w:val="000000"/>
                <w:sz w:val="16"/>
                <w:szCs w:val="16"/>
              </w:rPr>
              <w:t>Team identity and perceived status differences mediate the relationship between leader inclusiveness and team performance. In addition, professional diversity moderates the relationship between perceived status difference and team performance.</w:t>
            </w:r>
          </w:p>
        </w:tc>
      </w:tr>
      <w:tr w:rsidR="00577F8E" w:rsidRPr="004B6F44" w14:paraId="726EF141" w14:textId="77777777" w:rsidTr="00577F8E">
        <w:trPr>
          <w:trHeight w:val="1250"/>
          <w:tblHeader/>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320C9E" w14:textId="77777777" w:rsidR="00577F8E" w:rsidRPr="004B6F44" w:rsidRDefault="00577F8E" w:rsidP="00543825">
            <w:pPr>
              <w:jc w:val="right"/>
              <w:rPr>
                <w:color w:val="000000"/>
                <w:sz w:val="16"/>
                <w:szCs w:val="16"/>
              </w:rPr>
            </w:pPr>
            <w:r w:rsidRPr="004B6F44">
              <w:rPr>
                <w:color w:val="000000"/>
                <w:sz w:val="16"/>
                <w:szCs w:val="16"/>
              </w:rPr>
              <w:t>89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1ADCCB" w14:textId="77777777" w:rsidR="00577F8E" w:rsidRPr="004B6F44" w:rsidRDefault="00577F8E" w:rsidP="00543825">
            <w:pPr>
              <w:rPr>
                <w:color w:val="000000"/>
                <w:sz w:val="16"/>
                <w:szCs w:val="16"/>
              </w:rPr>
            </w:pPr>
            <w:proofErr w:type="spellStart"/>
            <w:r w:rsidRPr="004B6F44">
              <w:rPr>
                <w:color w:val="000000"/>
                <w:sz w:val="16"/>
                <w:szCs w:val="16"/>
              </w:rPr>
              <w:t>Mölders</w:t>
            </w:r>
            <w:proofErr w:type="spellEnd"/>
            <w:r w:rsidRPr="004B6F44">
              <w:rPr>
                <w:color w:val="000000"/>
                <w:sz w:val="16"/>
                <w:szCs w:val="16"/>
              </w:rPr>
              <w:t xml:space="preserve"> et al.</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9537F4" w14:textId="77777777" w:rsidR="00577F8E" w:rsidRPr="004B6F44" w:rsidRDefault="00577F8E" w:rsidP="00543825">
            <w:pPr>
              <w:jc w:val="right"/>
              <w:rPr>
                <w:color w:val="000000"/>
                <w:sz w:val="16"/>
                <w:szCs w:val="16"/>
              </w:rPr>
            </w:pPr>
            <w:r w:rsidRPr="004B6F44">
              <w:rPr>
                <w:color w:val="000000"/>
                <w:sz w:val="16"/>
                <w:szCs w:val="16"/>
              </w:rPr>
              <w:t>2018</w:t>
            </w:r>
          </w:p>
        </w:tc>
        <w:tc>
          <w:tcPr>
            <w:tcW w:w="8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906E2B" w14:textId="77777777" w:rsidR="00577F8E" w:rsidRPr="004B6F44" w:rsidRDefault="00577F8E" w:rsidP="00543825">
            <w:pPr>
              <w:jc w:val="center"/>
              <w:rPr>
                <w:color w:val="000000"/>
                <w:sz w:val="16"/>
                <w:szCs w:val="16"/>
              </w:rPr>
            </w:pPr>
            <w:r w:rsidRPr="004B6F44">
              <w:rPr>
                <w:color w:val="000000"/>
                <w:sz w:val="16"/>
                <w:szCs w:val="16"/>
              </w:rPr>
              <w:t>761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DF625B" w14:textId="77777777" w:rsidR="00577F8E" w:rsidRPr="004B6F44" w:rsidRDefault="00577F8E" w:rsidP="00543825">
            <w:pPr>
              <w:rPr>
                <w:color w:val="000000"/>
                <w:sz w:val="16"/>
                <w:szCs w:val="16"/>
              </w:rPr>
            </w:pPr>
            <w:r w:rsidRPr="004B6F44">
              <w:rPr>
                <w:color w:val="000000"/>
                <w:sz w:val="16"/>
                <w:szCs w:val="16"/>
              </w:rPr>
              <w:t>Germany</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CD04C3" w14:textId="77777777" w:rsidR="00577F8E" w:rsidRPr="004B6F44" w:rsidRDefault="00577F8E" w:rsidP="00543825">
            <w:pPr>
              <w:rPr>
                <w:color w:val="000000"/>
                <w:sz w:val="16"/>
                <w:szCs w:val="16"/>
              </w:rPr>
            </w:pPr>
            <w:r w:rsidRPr="004B6F44">
              <w:rPr>
                <w:color w:val="000000"/>
                <w:sz w:val="16"/>
                <w:szCs w:val="16"/>
              </w:rPr>
              <w:t>Gender</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3CA687" w14:textId="7D40A2C2" w:rsidR="00577F8E" w:rsidRPr="004B6F44" w:rsidRDefault="00577F8E" w:rsidP="00543825">
            <w:pPr>
              <w:rPr>
                <w:color w:val="000000"/>
                <w:sz w:val="16"/>
                <w:szCs w:val="16"/>
              </w:rPr>
            </w:pPr>
            <w:r w:rsidRPr="004B6F44">
              <w:rPr>
                <w:color w:val="000000"/>
                <w:sz w:val="16"/>
                <w:szCs w:val="16"/>
              </w:rPr>
              <w:t>Role Congruity Theory, Gender Stereotypes (</w:t>
            </w:r>
            <w:proofErr w:type="spellStart"/>
            <w:r w:rsidRPr="004B6F44">
              <w:rPr>
                <w:color w:val="000000"/>
                <w:sz w:val="16"/>
                <w:szCs w:val="16"/>
              </w:rPr>
              <w:t>Eagly</w:t>
            </w:r>
            <w:proofErr w:type="spellEnd"/>
            <w:r w:rsidRPr="004B6F44">
              <w:rPr>
                <w:color w:val="000000"/>
                <w:sz w:val="16"/>
                <w:szCs w:val="16"/>
              </w:rPr>
              <w:t xml:space="preserve"> &amp; Karau, 2002); Sense Making Perspective (Weick et al., 2005)</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CD3BEB" w14:textId="77777777" w:rsidR="00577F8E" w:rsidRPr="004B6F44" w:rsidRDefault="00577F8E" w:rsidP="00543825">
            <w:pPr>
              <w:rPr>
                <w:color w:val="000000"/>
                <w:sz w:val="16"/>
                <w:szCs w:val="16"/>
              </w:rPr>
            </w:pPr>
            <w:r w:rsidRPr="004B6F44">
              <w:rPr>
                <w:color w:val="000000"/>
                <w:sz w:val="16"/>
                <w:szCs w:val="16"/>
              </w:rPr>
              <w:t>Empirical</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808D07" w14:textId="77777777" w:rsidR="00577F8E" w:rsidRPr="004B6F44" w:rsidRDefault="00577F8E" w:rsidP="00543825">
            <w:pPr>
              <w:rPr>
                <w:color w:val="000000"/>
                <w:sz w:val="16"/>
                <w:szCs w:val="16"/>
              </w:rPr>
            </w:pPr>
            <w:r w:rsidRPr="004B6F44">
              <w:rPr>
                <w:color w:val="000000"/>
                <w:sz w:val="16"/>
                <w:szCs w:val="16"/>
              </w:rPr>
              <w:t>Individual</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AF0A2D" w14:textId="77777777" w:rsidR="00577F8E" w:rsidRPr="004B6F44" w:rsidRDefault="00577F8E" w:rsidP="00543825">
            <w:pPr>
              <w:rPr>
                <w:color w:val="000000"/>
                <w:sz w:val="16"/>
                <w:szCs w:val="16"/>
              </w:rPr>
            </w:pPr>
            <w:r w:rsidRPr="004B6F44">
              <w:rPr>
                <w:color w:val="000000"/>
                <w:sz w:val="16"/>
                <w:szCs w:val="16"/>
              </w:rPr>
              <w:t>The extent to which women are generally seen as assertive, active, and strong, were positively related to participants' support for quotas for women in leadership in male-gendered industries</w:t>
            </w:r>
          </w:p>
        </w:tc>
      </w:tr>
    </w:tbl>
    <w:p w14:paraId="3D794E7E" w14:textId="77777777" w:rsidR="00745DE2" w:rsidRPr="004B6F44" w:rsidRDefault="00745DE2" w:rsidP="00745DE2">
      <w:pPr>
        <w:spacing w:line="480" w:lineRule="auto"/>
        <w:ind w:left="450" w:hanging="480"/>
        <w:rPr>
          <w:color w:val="000000" w:themeColor="text1"/>
        </w:rPr>
        <w:sectPr w:rsidR="00745DE2" w:rsidRPr="004B6F44" w:rsidSect="00745DE2">
          <w:headerReference w:type="default" r:id="rId44"/>
          <w:pgSz w:w="15840" w:h="12240" w:orient="landscape"/>
          <w:pgMar w:top="1440" w:right="1440" w:bottom="1440" w:left="1440" w:header="720" w:footer="720" w:gutter="0"/>
          <w:cols w:space="720"/>
          <w:docGrid w:linePitch="360"/>
        </w:sectPr>
      </w:pPr>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260"/>
        <w:gridCol w:w="630"/>
        <w:gridCol w:w="805"/>
        <w:gridCol w:w="990"/>
        <w:gridCol w:w="1260"/>
        <w:gridCol w:w="2160"/>
        <w:gridCol w:w="1265"/>
        <w:gridCol w:w="1260"/>
        <w:gridCol w:w="2610"/>
      </w:tblGrid>
      <w:tr w:rsidR="00745DE2" w:rsidRPr="004B6F44" w14:paraId="792D5A21" w14:textId="77777777" w:rsidTr="00BE137F">
        <w:trPr>
          <w:trHeight w:val="564"/>
          <w:tblHeader/>
        </w:trPr>
        <w:tc>
          <w:tcPr>
            <w:tcW w:w="720" w:type="dxa"/>
            <w:shd w:val="clear" w:color="000000" w:fill="D9D9D9"/>
            <w:vAlign w:val="bottom"/>
            <w:hideMark/>
          </w:tcPr>
          <w:p w14:paraId="71C512E2" w14:textId="77777777" w:rsidR="00745DE2" w:rsidRPr="004B6F44" w:rsidRDefault="00745DE2" w:rsidP="00BE137F">
            <w:pPr>
              <w:rPr>
                <w:b/>
                <w:bCs/>
                <w:color w:val="000000"/>
                <w:sz w:val="16"/>
                <w:szCs w:val="16"/>
              </w:rPr>
            </w:pPr>
            <w:r w:rsidRPr="004B6F44">
              <w:rPr>
                <w:b/>
                <w:bCs/>
                <w:color w:val="000000"/>
                <w:sz w:val="16"/>
                <w:szCs w:val="16"/>
              </w:rPr>
              <w:lastRenderedPageBreak/>
              <w:t>Article</w:t>
            </w:r>
          </w:p>
        </w:tc>
        <w:tc>
          <w:tcPr>
            <w:tcW w:w="1260" w:type="dxa"/>
            <w:shd w:val="clear" w:color="000000" w:fill="D9D9D9"/>
            <w:vAlign w:val="bottom"/>
            <w:hideMark/>
          </w:tcPr>
          <w:p w14:paraId="30726382" w14:textId="77777777" w:rsidR="00745DE2" w:rsidRPr="004B6F44" w:rsidRDefault="00745DE2" w:rsidP="00BE137F">
            <w:pPr>
              <w:rPr>
                <w:b/>
                <w:bCs/>
                <w:color w:val="000000"/>
                <w:sz w:val="16"/>
                <w:szCs w:val="16"/>
              </w:rPr>
            </w:pPr>
            <w:r w:rsidRPr="004B6F44">
              <w:rPr>
                <w:b/>
                <w:bCs/>
                <w:color w:val="000000"/>
                <w:sz w:val="16"/>
                <w:szCs w:val="16"/>
              </w:rPr>
              <w:t>Author</w:t>
            </w:r>
          </w:p>
        </w:tc>
        <w:tc>
          <w:tcPr>
            <w:tcW w:w="630" w:type="dxa"/>
            <w:shd w:val="clear" w:color="000000" w:fill="D9D9D9"/>
            <w:vAlign w:val="bottom"/>
            <w:hideMark/>
          </w:tcPr>
          <w:p w14:paraId="2F60525C" w14:textId="77777777" w:rsidR="00745DE2" w:rsidRPr="004B6F44" w:rsidRDefault="00745DE2" w:rsidP="00BE137F">
            <w:pPr>
              <w:rPr>
                <w:b/>
                <w:bCs/>
                <w:color w:val="000000"/>
                <w:sz w:val="16"/>
                <w:szCs w:val="16"/>
              </w:rPr>
            </w:pPr>
            <w:r w:rsidRPr="004B6F44">
              <w:rPr>
                <w:b/>
                <w:bCs/>
                <w:color w:val="000000"/>
                <w:sz w:val="16"/>
                <w:szCs w:val="16"/>
              </w:rPr>
              <w:t>Year</w:t>
            </w:r>
          </w:p>
        </w:tc>
        <w:tc>
          <w:tcPr>
            <w:tcW w:w="805" w:type="dxa"/>
            <w:shd w:val="clear" w:color="000000" w:fill="D9D9D9"/>
            <w:vAlign w:val="bottom"/>
            <w:hideMark/>
          </w:tcPr>
          <w:p w14:paraId="1D446EFD" w14:textId="77777777" w:rsidR="00745DE2" w:rsidRPr="004B6F44" w:rsidRDefault="00745DE2" w:rsidP="00E70E61">
            <w:pPr>
              <w:jc w:val="center"/>
              <w:rPr>
                <w:b/>
                <w:bCs/>
                <w:color w:val="000000"/>
                <w:sz w:val="16"/>
                <w:szCs w:val="16"/>
              </w:rPr>
            </w:pPr>
            <w:r w:rsidRPr="004B6F44">
              <w:rPr>
                <w:b/>
                <w:bCs/>
                <w:color w:val="000000"/>
                <w:sz w:val="16"/>
                <w:szCs w:val="16"/>
              </w:rPr>
              <w:t>N</w:t>
            </w:r>
          </w:p>
        </w:tc>
        <w:tc>
          <w:tcPr>
            <w:tcW w:w="990" w:type="dxa"/>
            <w:shd w:val="clear" w:color="000000" w:fill="D9D9D9"/>
            <w:vAlign w:val="bottom"/>
            <w:hideMark/>
          </w:tcPr>
          <w:p w14:paraId="65629209" w14:textId="77777777" w:rsidR="00745DE2" w:rsidRPr="004B6F44" w:rsidRDefault="00745DE2" w:rsidP="00BE137F">
            <w:pPr>
              <w:rPr>
                <w:b/>
                <w:bCs/>
                <w:color w:val="000000"/>
                <w:sz w:val="16"/>
                <w:szCs w:val="16"/>
              </w:rPr>
            </w:pPr>
            <w:r w:rsidRPr="004B6F44">
              <w:rPr>
                <w:b/>
                <w:bCs/>
                <w:color w:val="000000"/>
                <w:sz w:val="16"/>
                <w:szCs w:val="16"/>
              </w:rPr>
              <w:t>Country</w:t>
            </w:r>
          </w:p>
        </w:tc>
        <w:tc>
          <w:tcPr>
            <w:tcW w:w="1260" w:type="dxa"/>
            <w:shd w:val="clear" w:color="000000" w:fill="D9D9D9"/>
            <w:vAlign w:val="bottom"/>
            <w:hideMark/>
          </w:tcPr>
          <w:p w14:paraId="118950F8" w14:textId="77777777" w:rsidR="00745DE2" w:rsidRPr="004B6F44" w:rsidRDefault="00745DE2" w:rsidP="00BE137F">
            <w:pPr>
              <w:rPr>
                <w:b/>
                <w:bCs/>
                <w:color w:val="000000"/>
                <w:sz w:val="16"/>
                <w:szCs w:val="16"/>
              </w:rPr>
            </w:pPr>
            <w:r w:rsidRPr="004B6F44">
              <w:rPr>
                <w:b/>
                <w:bCs/>
                <w:color w:val="000000"/>
                <w:sz w:val="16"/>
                <w:szCs w:val="16"/>
              </w:rPr>
              <w:t>Dimensions</w:t>
            </w:r>
          </w:p>
        </w:tc>
        <w:tc>
          <w:tcPr>
            <w:tcW w:w="2160" w:type="dxa"/>
            <w:shd w:val="clear" w:color="000000" w:fill="D9D9D9"/>
            <w:vAlign w:val="bottom"/>
            <w:hideMark/>
          </w:tcPr>
          <w:p w14:paraId="5BF3EA92" w14:textId="77777777" w:rsidR="00745DE2" w:rsidRPr="004B6F44" w:rsidRDefault="00745DE2" w:rsidP="00BE137F">
            <w:pPr>
              <w:rPr>
                <w:b/>
                <w:bCs/>
                <w:color w:val="000000"/>
                <w:sz w:val="16"/>
                <w:szCs w:val="16"/>
              </w:rPr>
            </w:pPr>
            <w:r w:rsidRPr="004B6F44">
              <w:rPr>
                <w:b/>
                <w:bCs/>
                <w:color w:val="000000"/>
                <w:sz w:val="16"/>
                <w:szCs w:val="16"/>
              </w:rPr>
              <w:t>Theoretical Framework/Perspective</w:t>
            </w:r>
          </w:p>
        </w:tc>
        <w:tc>
          <w:tcPr>
            <w:tcW w:w="1265" w:type="dxa"/>
            <w:shd w:val="clear" w:color="000000" w:fill="D9D9D9"/>
            <w:vAlign w:val="bottom"/>
            <w:hideMark/>
          </w:tcPr>
          <w:p w14:paraId="377AD0E3" w14:textId="77777777" w:rsidR="00745DE2" w:rsidRPr="004B6F44" w:rsidRDefault="00745DE2" w:rsidP="00BE137F">
            <w:pPr>
              <w:rPr>
                <w:b/>
                <w:bCs/>
                <w:color w:val="000000"/>
                <w:sz w:val="16"/>
                <w:szCs w:val="16"/>
              </w:rPr>
            </w:pPr>
            <w:r w:rsidRPr="004B6F44">
              <w:rPr>
                <w:b/>
                <w:bCs/>
                <w:color w:val="000000"/>
                <w:sz w:val="16"/>
                <w:szCs w:val="16"/>
              </w:rPr>
              <w:t>Type of Study</w:t>
            </w:r>
          </w:p>
        </w:tc>
        <w:tc>
          <w:tcPr>
            <w:tcW w:w="1260" w:type="dxa"/>
            <w:shd w:val="clear" w:color="000000" w:fill="D9D9D9"/>
            <w:vAlign w:val="bottom"/>
            <w:hideMark/>
          </w:tcPr>
          <w:p w14:paraId="7DAC52E0" w14:textId="77777777" w:rsidR="00745DE2" w:rsidRPr="004B6F44" w:rsidRDefault="00745DE2" w:rsidP="00BE137F">
            <w:pPr>
              <w:rPr>
                <w:b/>
                <w:bCs/>
                <w:color w:val="000000"/>
                <w:sz w:val="16"/>
                <w:szCs w:val="16"/>
              </w:rPr>
            </w:pPr>
            <w:r w:rsidRPr="004B6F44">
              <w:rPr>
                <w:b/>
                <w:bCs/>
                <w:color w:val="000000"/>
                <w:sz w:val="16"/>
                <w:szCs w:val="16"/>
              </w:rPr>
              <w:t>Unit of Analysis</w:t>
            </w:r>
          </w:p>
        </w:tc>
        <w:tc>
          <w:tcPr>
            <w:tcW w:w="2610" w:type="dxa"/>
            <w:shd w:val="clear" w:color="000000" w:fill="D9D9D9"/>
            <w:vAlign w:val="bottom"/>
            <w:hideMark/>
          </w:tcPr>
          <w:p w14:paraId="56F46757" w14:textId="77777777" w:rsidR="00745DE2" w:rsidRPr="004B6F44" w:rsidRDefault="00745DE2" w:rsidP="00BE137F">
            <w:pPr>
              <w:rPr>
                <w:b/>
                <w:bCs/>
                <w:color w:val="000000"/>
                <w:sz w:val="16"/>
                <w:szCs w:val="16"/>
              </w:rPr>
            </w:pPr>
            <w:r w:rsidRPr="004B6F44">
              <w:rPr>
                <w:b/>
                <w:bCs/>
                <w:color w:val="000000"/>
                <w:sz w:val="16"/>
                <w:szCs w:val="16"/>
              </w:rPr>
              <w:t>Findings</w:t>
            </w:r>
          </w:p>
        </w:tc>
      </w:tr>
      <w:tr w:rsidR="00912295" w:rsidRPr="004B6F44" w14:paraId="04F41E1E" w14:textId="77777777" w:rsidTr="00A203DB">
        <w:trPr>
          <w:trHeight w:val="1124"/>
          <w:tblHeader/>
        </w:trPr>
        <w:tc>
          <w:tcPr>
            <w:tcW w:w="720" w:type="dxa"/>
            <w:shd w:val="clear" w:color="auto" w:fill="auto"/>
            <w:vAlign w:val="bottom"/>
            <w:hideMark/>
          </w:tcPr>
          <w:p w14:paraId="514FD4F2" w14:textId="2E7A8771" w:rsidR="00912295" w:rsidRPr="004B6F44" w:rsidRDefault="00912295" w:rsidP="00912295">
            <w:pPr>
              <w:jc w:val="right"/>
              <w:rPr>
                <w:color w:val="000000"/>
                <w:sz w:val="16"/>
                <w:szCs w:val="16"/>
              </w:rPr>
            </w:pPr>
            <w:r w:rsidRPr="004B6F44">
              <w:rPr>
                <w:color w:val="000000"/>
                <w:sz w:val="16"/>
                <w:szCs w:val="16"/>
              </w:rPr>
              <w:t>9</w:t>
            </w:r>
            <w:r w:rsidR="00170B91" w:rsidRPr="004B6F44">
              <w:rPr>
                <w:color w:val="000000"/>
                <w:sz w:val="16"/>
                <w:szCs w:val="16"/>
              </w:rPr>
              <w:t>0</w:t>
            </w:r>
          </w:p>
        </w:tc>
        <w:tc>
          <w:tcPr>
            <w:tcW w:w="1260" w:type="dxa"/>
            <w:shd w:val="clear" w:color="auto" w:fill="auto"/>
            <w:vAlign w:val="bottom"/>
            <w:hideMark/>
          </w:tcPr>
          <w:p w14:paraId="7EA936BB" w14:textId="77777777" w:rsidR="00912295" w:rsidRPr="004B6F44" w:rsidRDefault="00912295" w:rsidP="00912295">
            <w:pPr>
              <w:rPr>
                <w:color w:val="000000"/>
                <w:sz w:val="16"/>
                <w:szCs w:val="16"/>
              </w:rPr>
            </w:pPr>
            <w:proofErr w:type="spellStart"/>
            <w:r w:rsidRPr="004B6F44">
              <w:rPr>
                <w:color w:val="000000"/>
                <w:sz w:val="16"/>
                <w:szCs w:val="16"/>
              </w:rPr>
              <w:t>Muethel</w:t>
            </w:r>
            <w:proofErr w:type="spellEnd"/>
            <w:r w:rsidRPr="004B6F44">
              <w:rPr>
                <w:color w:val="000000"/>
                <w:sz w:val="16"/>
                <w:szCs w:val="16"/>
              </w:rPr>
              <w:t xml:space="preserve">, </w:t>
            </w:r>
            <w:proofErr w:type="spellStart"/>
            <w:r w:rsidRPr="004B6F44">
              <w:rPr>
                <w:color w:val="000000"/>
                <w:sz w:val="16"/>
                <w:szCs w:val="16"/>
              </w:rPr>
              <w:t>Gehrlein</w:t>
            </w:r>
            <w:proofErr w:type="spellEnd"/>
            <w:r w:rsidRPr="004B6F44">
              <w:rPr>
                <w:color w:val="000000"/>
                <w:sz w:val="16"/>
                <w:szCs w:val="16"/>
              </w:rPr>
              <w:t xml:space="preserve"> &amp; </w:t>
            </w:r>
            <w:proofErr w:type="spellStart"/>
            <w:r w:rsidRPr="004B6F44">
              <w:rPr>
                <w:color w:val="000000"/>
                <w:sz w:val="16"/>
                <w:szCs w:val="16"/>
              </w:rPr>
              <w:t>Hoegl</w:t>
            </w:r>
            <w:proofErr w:type="spellEnd"/>
          </w:p>
        </w:tc>
        <w:tc>
          <w:tcPr>
            <w:tcW w:w="630" w:type="dxa"/>
            <w:shd w:val="clear" w:color="auto" w:fill="auto"/>
            <w:vAlign w:val="bottom"/>
            <w:hideMark/>
          </w:tcPr>
          <w:p w14:paraId="3CA59693" w14:textId="77777777" w:rsidR="00912295" w:rsidRPr="004B6F44" w:rsidRDefault="00912295" w:rsidP="00912295">
            <w:pPr>
              <w:jc w:val="right"/>
              <w:rPr>
                <w:color w:val="000000"/>
                <w:sz w:val="16"/>
                <w:szCs w:val="16"/>
              </w:rPr>
            </w:pPr>
            <w:r w:rsidRPr="004B6F44">
              <w:rPr>
                <w:color w:val="000000"/>
                <w:sz w:val="16"/>
                <w:szCs w:val="16"/>
              </w:rPr>
              <w:t>2012</w:t>
            </w:r>
          </w:p>
        </w:tc>
        <w:tc>
          <w:tcPr>
            <w:tcW w:w="805" w:type="dxa"/>
            <w:shd w:val="clear" w:color="auto" w:fill="auto"/>
            <w:vAlign w:val="bottom"/>
            <w:hideMark/>
          </w:tcPr>
          <w:p w14:paraId="378E5BF2" w14:textId="77777777" w:rsidR="00912295" w:rsidRPr="004B6F44" w:rsidRDefault="00912295" w:rsidP="00E70E61">
            <w:pPr>
              <w:jc w:val="center"/>
              <w:rPr>
                <w:color w:val="000000"/>
                <w:sz w:val="16"/>
                <w:szCs w:val="16"/>
              </w:rPr>
            </w:pPr>
            <w:r w:rsidRPr="004B6F44">
              <w:rPr>
                <w:color w:val="000000"/>
                <w:sz w:val="16"/>
                <w:szCs w:val="16"/>
              </w:rPr>
              <w:t>96</w:t>
            </w:r>
          </w:p>
        </w:tc>
        <w:tc>
          <w:tcPr>
            <w:tcW w:w="990" w:type="dxa"/>
            <w:shd w:val="clear" w:color="auto" w:fill="auto"/>
            <w:vAlign w:val="bottom"/>
            <w:hideMark/>
          </w:tcPr>
          <w:p w14:paraId="6B6A24E2" w14:textId="77777777" w:rsidR="00912295" w:rsidRPr="004B6F44" w:rsidRDefault="00912295" w:rsidP="00912295">
            <w:pPr>
              <w:rPr>
                <w:color w:val="000000"/>
                <w:sz w:val="16"/>
                <w:szCs w:val="16"/>
              </w:rPr>
            </w:pPr>
            <w:r w:rsidRPr="004B6F44">
              <w:rPr>
                <w:color w:val="000000"/>
                <w:sz w:val="16"/>
                <w:szCs w:val="16"/>
              </w:rPr>
              <w:t>US</w:t>
            </w:r>
          </w:p>
        </w:tc>
        <w:tc>
          <w:tcPr>
            <w:tcW w:w="1260" w:type="dxa"/>
            <w:shd w:val="clear" w:color="auto" w:fill="auto"/>
            <w:vAlign w:val="bottom"/>
            <w:hideMark/>
          </w:tcPr>
          <w:p w14:paraId="66ED1284" w14:textId="77777777" w:rsidR="00CD52F6" w:rsidRPr="004B6F44" w:rsidRDefault="00912295" w:rsidP="00912295">
            <w:pPr>
              <w:rPr>
                <w:color w:val="000000"/>
                <w:sz w:val="16"/>
                <w:szCs w:val="16"/>
              </w:rPr>
            </w:pPr>
            <w:r w:rsidRPr="004B6F44">
              <w:rPr>
                <w:color w:val="000000"/>
                <w:sz w:val="16"/>
                <w:szCs w:val="16"/>
              </w:rPr>
              <w:t>Age/Gender/</w:t>
            </w:r>
          </w:p>
          <w:p w14:paraId="6215E75D" w14:textId="5FF57742" w:rsidR="00912295" w:rsidRPr="004B6F44" w:rsidRDefault="00912295" w:rsidP="00912295">
            <w:pPr>
              <w:rPr>
                <w:color w:val="000000"/>
                <w:sz w:val="16"/>
                <w:szCs w:val="16"/>
              </w:rPr>
            </w:pPr>
            <w:r w:rsidRPr="004B6F44">
              <w:rPr>
                <w:color w:val="000000"/>
                <w:sz w:val="16"/>
                <w:szCs w:val="16"/>
              </w:rPr>
              <w:t>Nationality</w:t>
            </w:r>
          </w:p>
        </w:tc>
        <w:tc>
          <w:tcPr>
            <w:tcW w:w="2160" w:type="dxa"/>
            <w:shd w:val="clear" w:color="auto" w:fill="auto"/>
            <w:vAlign w:val="bottom"/>
            <w:hideMark/>
          </w:tcPr>
          <w:p w14:paraId="7D59BEF6" w14:textId="77777777" w:rsidR="00912295" w:rsidRPr="004B6F44" w:rsidRDefault="00912295" w:rsidP="00912295">
            <w:pPr>
              <w:rPr>
                <w:color w:val="000000"/>
                <w:sz w:val="16"/>
                <w:szCs w:val="16"/>
              </w:rPr>
            </w:pPr>
            <w:r w:rsidRPr="004B6F44">
              <w:rPr>
                <w:color w:val="000000"/>
                <w:sz w:val="16"/>
                <w:szCs w:val="16"/>
              </w:rPr>
              <w:t>Shared leadership theory (Pearce &amp; Conger, 2003); Social Categorization Theory (Turner, 1987)</w:t>
            </w:r>
          </w:p>
        </w:tc>
        <w:tc>
          <w:tcPr>
            <w:tcW w:w="1265" w:type="dxa"/>
            <w:shd w:val="clear" w:color="auto" w:fill="auto"/>
            <w:vAlign w:val="bottom"/>
            <w:hideMark/>
          </w:tcPr>
          <w:p w14:paraId="76FFDDF2" w14:textId="77777777" w:rsidR="00912295" w:rsidRPr="004B6F44" w:rsidRDefault="00912295" w:rsidP="00912295">
            <w:pPr>
              <w:rPr>
                <w:color w:val="000000"/>
                <w:sz w:val="16"/>
                <w:szCs w:val="16"/>
              </w:rPr>
            </w:pPr>
            <w:r w:rsidRPr="004B6F44">
              <w:rPr>
                <w:color w:val="000000"/>
                <w:sz w:val="16"/>
                <w:szCs w:val="16"/>
              </w:rPr>
              <w:t>Empirical</w:t>
            </w:r>
          </w:p>
        </w:tc>
        <w:tc>
          <w:tcPr>
            <w:tcW w:w="1260" w:type="dxa"/>
            <w:shd w:val="clear" w:color="auto" w:fill="auto"/>
            <w:vAlign w:val="bottom"/>
            <w:hideMark/>
          </w:tcPr>
          <w:p w14:paraId="50F29369" w14:textId="77777777" w:rsidR="00912295" w:rsidRPr="004B6F44" w:rsidRDefault="00912295" w:rsidP="00912295">
            <w:pPr>
              <w:rPr>
                <w:color w:val="000000"/>
                <w:sz w:val="16"/>
                <w:szCs w:val="16"/>
              </w:rPr>
            </w:pPr>
            <w:r w:rsidRPr="004B6F44">
              <w:rPr>
                <w:color w:val="000000"/>
                <w:sz w:val="16"/>
                <w:szCs w:val="16"/>
              </w:rPr>
              <w:t>Team</w:t>
            </w:r>
          </w:p>
        </w:tc>
        <w:tc>
          <w:tcPr>
            <w:tcW w:w="2610" w:type="dxa"/>
            <w:shd w:val="clear" w:color="auto" w:fill="auto"/>
            <w:vAlign w:val="bottom"/>
            <w:hideMark/>
          </w:tcPr>
          <w:p w14:paraId="050DFEC9" w14:textId="77777777" w:rsidR="00912295" w:rsidRPr="004B6F44" w:rsidRDefault="00912295" w:rsidP="00912295">
            <w:pPr>
              <w:rPr>
                <w:color w:val="000000"/>
                <w:sz w:val="16"/>
                <w:szCs w:val="16"/>
              </w:rPr>
            </w:pPr>
            <w:r w:rsidRPr="004B6F44">
              <w:rPr>
                <w:color w:val="000000"/>
                <w:sz w:val="16"/>
                <w:szCs w:val="16"/>
              </w:rPr>
              <w:t>Shared leadership is crucial for team performance; High female to male ratios and national diversity are drivers of shared leadership in virtual teams</w:t>
            </w:r>
          </w:p>
        </w:tc>
      </w:tr>
      <w:tr w:rsidR="00912295" w:rsidRPr="004B6F44" w14:paraId="35531A6D" w14:textId="77777777" w:rsidTr="00A203DB">
        <w:trPr>
          <w:trHeight w:val="1619"/>
          <w:tblHeader/>
        </w:trPr>
        <w:tc>
          <w:tcPr>
            <w:tcW w:w="720" w:type="dxa"/>
            <w:shd w:val="clear" w:color="auto" w:fill="auto"/>
            <w:vAlign w:val="bottom"/>
            <w:hideMark/>
          </w:tcPr>
          <w:p w14:paraId="2434281C" w14:textId="2DAAC80D" w:rsidR="00912295" w:rsidRPr="004B6F44" w:rsidRDefault="00912295" w:rsidP="00912295">
            <w:pPr>
              <w:jc w:val="right"/>
              <w:rPr>
                <w:color w:val="000000"/>
                <w:sz w:val="16"/>
                <w:szCs w:val="16"/>
              </w:rPr>
            </w:pPr>
            <w:r w:rsidRPr="004B6F44">
              <w:rPr>
                <w:color w:val="000000"/>
                <w:sz w:val="16"/>
                <w:szCs w:val="16"/>
              </w:rPr>
              <w:t>9</w:t>
            </w:r>
            <w:r w:rsidR="00170B91" w:rsidRPr="004B6F44">
              <w:rPr>
                <w:color w:val="000000"/>
                <w:sz w:val="16"/>
                <w:szCs w:val="16"/>
              </w:rPr>
              <w:t>1</w:t>
            </w:r>
          </w:p>
        </w:tc>
        <w:tc>
          <w:tcPr>
            <w:tcW w:w="1260" w:type="dxa"/>
            <w:shd w:val="clear" w:color="auto" w:fill="auto"/>
            <w:vAlign w:val="bottom"/>
            <w:hideMark/>
          </w:tcPr>
          <w:p w14:paraId="7FF39163" w14:textId="77777777" w:rsidR="00912295" w:rsidRPr="004B6F44" w:rsidRDefault="00912295" w:rsidP="00912295">
            <w:pPr>
              <w:rPr>
                <w:color w:val="000000"/>
                <w:sz w:val="16"/>
                <w:szCs w:val="16"/>
              </w:rPr>
            </w:pPr>
            <w:r w:rsidRPr="004B6F44">
              <w:rPr>
                <w:color w:val="000000"/>
                <w:sz w:val="16"/>
                <w:szCs w:val="16"/>
              </w:rPr>
              <w:t>Muller &amp; Rowell</w:t>
            </w:r>
          </w:p>
        </w:tc>
        <w:tc>
          <w:tcPr>
            <w:tcW w:w="630" w:type="dxa"/>
            <w:shd w:val="clear" w:color="auto" w:fill="auto"/>
            <w:vAlign w:val="bottom"/>
            <w:hideMark/>
          </w:tcPr>
          <w:p w14:paraId="3E1D6D4A" w14:textId="77777777" w:rsidR="00912295" w:rsidRPr="004B6F44" w:rsidRDefault="00912295" w:rsidP="00912295">
            <w:pPr>
              <w:jc w:val="right"/>
              <w:rPr>
                <w:color w:val="000000"/>
                <w:sz w:val="16"/>
                <w:szCs w:val="16"/>
              </w:rPr>
            </w:pPr>
            <w:r w:rsidRPr="004B6F44">
              <w:rPr>
                <w:color w:val="000000"/>
                <w:sz w:val="16"/>
                <w:szCs w:val="16"/>
              </w:rPr>
              <w:t>1997</w:t>
            </w:r>
          </w:p>
        </w:tc>
        <w:tc>
          <w:tcPr>
            <w:tcW w:w="805" w:type="dxa"/>
            <w:shd w:val="clear" w:color="auto" w:fill="auto"/>
            <w:vAlign w:val="bottom"/>
            <w:hideMark/>
          </w:tcPr>
          <w:p w14:paraId="09F68022" w14:textId="77777777" w:rsidR="00912295" w:rsidRPr="004B6F44" w:rsidRDefault="00912295" w:rsidP="00E70E61">
            <w:pPr>
              <w:jc w:val="center"/>
              <w:rPr>
                <w:color w:val="000000"/>
                <w:sz w:val="16"/>
                <w:szCs w:val="16"/>
              </w:rPr>
            </w:pPr>
            <w:r w:rsidRPr="004B6F44">
              <w:rPr>
                <w:color w:val="000000"/>
                <w:sz w:val="16"/>
                <w:szCs w:val="16"/>
              </w:rPr>
              <w:t>12</w:t>
            </w:r>
          </w:p>
        </w:tc>
        <w:tc>
          <w:tcPr>
            <w:tcW w:w="990" w:type="dxa"/>
            <w:shd w:val="clear" w:color="auto" w:fill="auto"/>
            <w:vAlign w:val="bottom"/>
            <w:hideMark/>
          </w:tcPr>
          <w:p w14:paraId="509E606F" w14:textId="77777777" w:rsidR="00912295" w:rsidRPr="004B6F44" w:rsidRDefault="00912295" w:rsidP="00912295">
            <w:pPr>
              <w:rPr>
                <w:color w:val="000000"/>
                <w:sz w:val="16"/>
                <w:szCs w:val="16"/>
              </w:rPr>
            </w:pPr>
            <w:r w:rsidRPr="004B6F44">
              <w:rPr>
                <w:color w:val="000000"/>
                <w:sz w:val="16"/>
                <w:szCs w:val="16"/>
              </w:rPr>
              <w:t>Mexico</w:t>
            </w:r>
          </w:p>
        </w:tc>
        <w:tc>
          <w:tcPr>
            <w:tcW w:w="1260" w:type="dxa"/>
            <w:shd w:val="clear" w:color="auto" w:fill="auto"/>
            <w:vAlign w:val="bottom"/>
            <w:hideMark/>
          </w:tcPr>
          <w:p w14:paraId="66E6521F" w14:textId="77777777" w:rsidR="00912295" w:rsidRPr="004B6F44" w:rsidRDefault="00912295" w:rsidP="00912295">
            <w:pPr>
              <w:rPr>
                <w:color w:val="000000"/>
                <w:sz w:val="16"/>
                <w:szCs w:val="16"/>
              </w:rPr>
            </w:pPr>
            <w:r w:rsidRPr="004B6F44">
              <w:rPr>
                <w:color w:val="000000"/>
                <w:sz w:val="16"/>
                <w:szCs w:val="16"/>
              </w:rPr>
              <w:t>Gender</w:t>
            </w:r>
          </w:p>
        </w:tc>
        <w:tc>
          <w:tcPr>
            <w:tcW w:w="2160" w:type="dxa"/>
            <w:shd w:val="clear" w:color="auto" w:fill="auto"/>
            <w:vAlign w:val="bottom"/>
            <w:hideMark/>
          </w:tcPr>
          <w:p w14:paraId="2CE95A43" w14:textId="77777777" w:rsidR="00912295" w:rsidRPr="004B6F44" w:rsidRDefault="00912295" w:rsidP="00912295">
            <w:pPr>
              <w:rPr>
                <w:color w:val="000000"/>
                <w:sz w:val="16"/>
                <w:szCs w:val="16"/>
              </w:rPr>
            </w:pPr>
            <w:r w:rsidRPr="004B6F44">
              <w:rPr>
                <w:color w:val="000000"/>
                <w:sz w:val="16"/>
                <w:szCs w:val="16"/>
              </w:rPr>
              <w:t>Machismo Ideology (Selby et al., 1990), Mexican gender relations and managerial ideology, Gendered social contexts (Segura, 1992; Sheppard, 1992), Gender-organization-systems approach (</w:t>
            </w:r>
            <w:proofErr w:type="spellStart"/>
            <w:r w:rsidRPr="004B6F44">
              <w:rPr>
                <w:color w:val="000000"/>
                <w:sz w:val="16"/>
                <w:szCs w:val="16"/>
              </w:rPr>
              <w:t>Fagenson</w:t>
            </w:r>
            <w:proofErr w:type="spellEnd"/>
            <w:r w:rsidRPr="004B6F44">
              <w:rPr>
                <w:color w:val="000000"/>
                <w:sz w:val="16"/>
                <w:szCs w:val="16"/>
              </w:rPr>
              <w:t>, 1993)</w:t>
            </w:r>
          </w:p>
        </w:tc>
        <w:tc>
          <w:tcPr>
            <w:tcW w:w="1265" w:type="dxa"/>
            <w:shd w:val="clear" w:color="auto" w:fill="auto"/>
            <w:vAlign w:val="bottom"/>
            <w:hideMark/>
          </w:tcPr>
          <w:p w14:paraId="0F387E81" w14:textId="77777777" w:rsidR="00912295" w:rsidRPr="004B6F44" w:rsidRDefault="00912295" w:rsidP="00912295">
            <w:pPr>
              <w:rPr>
                <w:color w:val="000000"/>
                <w:sz w:val="16"/>
                <w:szCs w:val="16"/>
              </w:rPr>
            </w:pPr>
            <w:r w:rsidRPr="004B6F44">
              <w:rPr>
                <w:color w:val="000000"/>
                <w:sz w:val="16"/>
                <w:szCs w:val="16"/>
              </w:rPr>
              <w:t>Empirical-Qualitative</w:t>
            </w:r>
          </w:p>
        </w:tc>
        <w:tc>
          <w:tcPr>
            <w:tcW w:w="1260" w:type="dxa"/>
            <w:shd w:val="clear" w:color="auto" w:fill="auto"/>
            <w:vAlign w:val="bottom"/>
            <w:hideMark/>
          </w:tcPr>
          <w:p w14:paraId="0559DD41" w14:textId="77777777" w:rsidR="00912295" w:rsidRPr="004B6F44" w:rsidRDefault="00912295" w:rsidP="00912295">
            <w:pPr>
              <w:rPr>
                <w:color w:val="000000"/>
                <w:sz w:val="16"/>
                <w:szCs w:val="16"/>
              </w:rPr>
            </w:pPr>
            <w:r w:rsidRPr="004B6F44">
              <w:rPr>
                <w:color w:val="000000"/>
                <w:sz w:val="16"/>
                <w:szCs w:val="16"/>
              </w:rPr>
              <w:t>Individual</w:t>
            </w:r>
          </w:p>
        </w:tc>
        <w:tc>
          <w:tcPr>
            <w:tcW w:w="2610" w:type="dxa"/>
            <w:shd w:val="clear" w:color="auto" w:fill="auto"/>
            <w:vAlign w:val="bottom"/>
            <w:hideMark/>
          </w:tcPr>
          <w:p w14:paraId="6389B78A" w14:textId="77777777" w:rsidR="00912295" w:rsidRPr="004B6F44" w:rsidRDefault="00912295" w:rsidP="00912295">
            <w:pPr>
              <w:rPr>
                <w:color w:val="000000"/>
                <w:sz w:val="16"/>
                <w:szCs w:val="16"/>
              </w:rPr>
            </w:pPr>
            <w:r w:rsidRPr="004B6F44">
              <w:rPr>
                <w:color w:val="000000"/>
                <w:sz w:val="16"/>
                <w:szCs w:val="16"/>
              </w:rPr>
              <w:t>Mexican women managers showed alternative and nontraditional management styles and successfully managed work-family interface; women still encounter obstacles to advancement</w:t>
            </w:r>
          </w:p>
        </w:tc>
      </w:tr>
      <w:tr w:rsidR="00577F8E" w:rsidRPr="004B6F44" w14:paraId="43166E61" w14:textId="77777777" w:rsidTr="00577F8E">
        <w:trPr>
          <w:trHeight w:val="1619"/>
          <w:tblHeader/>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F629EA" w14:textId="77777777" w:rsidR="00577F8E" w:rsidRPr="004B6F44" w:rsidRDefault="00577F8E" w:rsidP="00543825">
            <w:pPr>
              <w:jc w:val="right"/>
              <w:rPr>
                <w:color w:val="000000"/>
                <w:sz w:val="16"/>
                <w:szCs w:val="16"/>
              </w:rPr>
            </w:pPr>
            <w:r w:rsidRPr="004B6F44">
              <w:rPr>
                <w:color w:val="000000"/>
                <w:sz w:val="16"/>
                <w:szCs w:val="16"/>
              </w:rPr>
              <w:t>92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B2C667" w14:textId="77777777" w:rsidR="00577F8E" w:rsidRPr="004B6F44" w:rsidRDefault="00577F8E" w:rsidP="00543825">
            <w:pPr>
              <w:rPr>
                <w:color w:val="000000"/>
                <w:sz w:val="16"/>
                <w:szCs w:val="16"/>
              </w:rPr>
            </w:pPr>
            <w:r w:rsidRPr="004B6F44">
              <w:rPr>
                <w:color w:val="000000"/>
                <w:sz w:val="16"/>
                <w:szCs w:val="16"/>
              </w:rPr>
              <w:t>Mullins &amp; Holmes</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7259CC" w14:textId="77777777" w:rsidR="00577F8E" w:rsidRPr="004B6F44" w:rsidRDefault="00577F8E" w:rsidP="00543825">
            <w:pPr>
              <w:jc w:val="right"/>
              <w:rPr>
                <w:color w:val="000000"/>
                <w:sz w:val="16"/>
                <w:szCs w:val="16"/>
              </w:rPr>
            </w:pPr>
            <w:r w:rsidRPr="004B6F44">
              <w:rPr>
                <w:color w:val="000000"/>
                <w:sz w:val="16"/>
                <w:szCs w:val="16"/>
              </w:rPr>
              <w:t>2018</w:t>
            </w:r>
          </w:p>
        </w:tc>
        <w:tc>
          <w:tcPr>
            <w:tcW w:w="8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EBD508" w14:textId="77777777" w:rsidR="00577F8E" w:rsidRPr="004B6F44" w:rsidRDefault="00577F8E" w:rsidP="00543825">
            <w:pPr>
              <w:jc w:val="center"/>
              <w:rPr>
                <w:color w:val="000000"/>
                <w:sz w:val="16"/>
                <w:szCs w:val="16"/>
              </w:rPr>
            </w:pPr>
            <w:r w:rsidRPr="004B6F44">
              <w:rPr>
                <w:color w:val="000000"/>
                <w:sz w:val="16"/>
                <w:szCs w:val="16"/>
              </w:rPr>
              <w:t>373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58595E" w14:textId="77777777" w:rsidR="00577F8E" w:rsidRPr="004B6F44" w:rsidRDefault="00577F8E" w:rsidP="00543825">
            <w:pPr>
              <w:rPr>
                <w:color w:val="000000"/>
                <w:sz w:val="16"/>
                <w:szCs w:val="16"/>
              </w:rPr>
            </w:pPr>
            <w:r w:rsidRPr="004B6F44">
              <w:rPr>
                <w:color w:val="000000"/>
                <w:sz w:val="16"/>
                <w:szCs w:val="16"/>
              </w:rPr>
              <w:t>US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692D3D" w14:textId="77777777" w:rsidR="00577F8E" w:rsidRPr="004B6F44" w:rsidRDefault="00577F8E" w:rsidP="00543825">
            <w:pPr>
              <w:rPr>
                <w:color w:val="000000"/>
                <w:sz w:val="16"/>
                <w:szCs w:val="16"/>
              </w:rPr>
            </w:pPr>
            <w:r w:rsidRPr="004B6F44">
              <w:rPr>
                <w:color w:val="000000"/>
                <w:sz w:val="16"/>
                <w:szCs w:val="16"/>
              </w:rPr>
              <w:t>Gender</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F93894" w14:textId="77777777" w:rsidR="00577F8E" w:rsidRPr="004B6F44" w:rsidRDefault="00577F8E" w:rsidP="00543825">
            <w:pPr>
              <w:rPr>
                <w:color w:val="000000"/>
                <w:sz w:val="16"/>
                <w:szCs w:val="16"/>
              </w:rPr>
            </w:pPr>
            <w:r w:rsidRPr="004B6F44">
              <w:rPr>
                <w:color w:val="000000"/>
                <w:sz w:val="16"/>
                <w:szCs w:val="16"/>
              </w:rPr>
              <w:t>Work-family benefits, corporate governance, and stakeholder orientation</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FC612F" w14:textId="77777777" w:rsidR="00577F8E" w:rsidRPr="004B6F44" w:rsidRDefault="00577F8E" w:rsidP="00543825">
            <w:pPr>
              <w:rPr>
                <w:color w:val="000000"/>
                <w:sz w:val="16"/>
                <w:szCs w:val="16"/>
              </w:rPr>
            </w:pPr>
            <w:r w:rsidRPr="004B6F44">
              <w:rPr>
                <w:color w:val="000000"/>
                <w:sz w:val="16"/>
                <w:szCs w:val="16"/>
              </w:rPr>
              <w:t>Empirical</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28EC44" w14:textId="77777777" w:rsidR="00577F8E" w:rsidRPr="004B6F44" w:rsidRDefault="00577F8E" w:rsidP="00543825">
            <w:pPr>
              <w:rPr>
                <w:color w:val="000000"/>
                <w:sz w:val="16"/>
                <w:szCs w:val="16"/>
              </w:rPr>
            </w:pPr>
            <w:r w:rsidRPr="004B6F44">
              <w:rPr>
                <w:color w:val="000000"/>
                <w:sz w:val="16"/>
                <w:szCs w:val="16"/>
              </w:rPr>
              <w:t>Organization</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FCBC48" w14:textId="77777777" w:rsidR="00577F8E" w:rsidRPr="004B6F44" w:rsidRDefault="00577F8E" w:rsidP="00543825">
            <w:pPr>
              <w:rPr>
                <w:color w:val="000000"/>
                <w:sz w:val="16"/>
                <w:szCs w:val="16"/>
              </w:rPr>
            </w:pPr>
            <w:r w:rsidRPr="004B6F44">
              <w:rPr>
                <w:color w:val="000000"/>
                <w:sz w:val="16"/>
                <w:szCs w:val="16"/>
              </w:rPr>
              <w:t>Director independence factors and capital attributes are associated with firm offering Work-family benefits. Having women and outside directors on board increases the likelihood of Work-family benefits</w:t>
            </w:r>
          </w:p>
        </w:tc>
      </w:tr>
      <w:tr w:rsidR="00577F8E" w:rsidRPr="004B6F44" w14:paraId="708676F8" w14:textId="77777777" w:rsidTr="00577F8E">
        <w:trPr>
          <w:trHeight w:val="1619"/>
          <w:tblHeader/>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59DC4A" w14:textId="77777777" w:rsidR="00577F8E" w:rsidRPr="004B6F44" w:rsidRDefault="00577F8E" w:rsidP="00543825">
            <w:pPr>
              <w:jc w:val="right"/>
              <w:rPr>
                <w:color w:val="000000"/>
                <w:sz w:val="16"/>
                <w:szCs w:val="16"/>
              </w:rPr>
            </w:pPr>
            <w:r w:rsidRPr="004B6F44">
              <w:rPr>
                <w:color w:val="000000"/>
                <w:sz w:val="16"/>
                <w:szCs w:val="16"/>
              </w:rPr>
              <w:t>93</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64C4F9" w14:textId="77777777" w:rsidR="00577F8E" w:rsidRPr="004B6F44" w:rsidRDefault="00577F8E" w:rsidP="00543825">
            <w:pPr>
              <w:rPr>
                <w:color w:val="000000"/>
                <w:sz w:val="16"/>
                <w:szCs w:val="16"/>
              </w:rPr>
            </w:pPr>
            <w:r w:rsidRPr="004B6F44">
              <w:rPr>
                <w:color w:val="000000"/>
                <w:sz w:val="16"/>
                <w:szCs w:val="16"/>
              </w:rPr>
              <w:t>Murrell et al.</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E53FE1" w14:textId="77777777" w:rsidR="00577F8E" w:rsidRPr="004B6F44" w:rsidRDefault="00577F8E" w:rsidP="00543825">
            <w:pPr>
              <w:jc w:val="right"/>
              <w:rPr>
                <w:color w:val="000000"/>
                <w:sz w:val="16"/>
                <w:szCs w:val="16"/>
              </w:rPr>
            </w:pPr>
            <w:r w:rsidRPr="004B6F44">
              <w:rPr>
                <w:color w:val="000000"/>
                <w:sz w:val="16"/>
                <w:szCs w:val="16"/>
              </w:rPr>
              <w:t>2008</w:t>
            </w:r>
          </w:p>
        </w:tc>
        <w:tc>
          <w:tcPr>
            <w:tcW w:w="8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D04FCA" w14:textId="77777777" w:rsidR="00577F8E" w:rsidRPr="004B6F44" w:rsidRDefault="00577F8E" w:rsidP="00543825">
            <w:pPr>
              <w:jc w:val="center"/>
              <w:rPr>
                <w:color w:val="000000"/>
                <w:sz w:val="16"/>
                <w:szCs w:val="16"/>
              </w:rPr>
            </w:pPr>
            <w:r w:rsidRPr="004B6F44">
              <w:rPr>
                <w:color w:val="000000"/>
                <w:sz w:val="16"/>
                <w:szCs w:val="16"/>
              </w:rPr>
              <w:t>30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91C2EF" w14:textId="77777777" w:rsidR="00577F8E" w:rsidRPr="004B6F44" w:rsidRDefault="00577F8E" w:rsidP="00543825">
            <w:pPr>
              <w:rPr>
                <w:color w:val="000000"/>
                <w:sz w:val="16"/>
                <w:szCs w:val="16"/>
              </w:rPr>
            </w:pPr>
            <w:r w:rsidRPr="004B6F44">
              <w:rPr>
                <w:color w:val="000000"/>
                <w:sz w:val="16"/>
                <w:szCs w:val="16"/>
              </w:rPr>
              <w:t>US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F040C3" w14:textId="77777777" w:rsidR="00577F8E" w:rsidRPr="004B6F44" w:rsidRDefault="00577F8E" w:rsidP="00543825">
            <w:pPr>
              <w:rPr>
                <w:color w:val="000000"/>
                <w:sz w:val="16"/>
                <w:szCs w:val="16"/>
              </w:rPr>
            </w:pPr>
            <w:r w:rsidRPr="004B6F44">
              <w:rPr>
                <w:color w:val="000000"/>
                <w:sz w:val="16"/>
                <w:szCs w:val="16"/>
              </w:rPr>
              <w:t>Race</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F14F16" w14:textId="77777777" w:rsidR="00577F8E" w:rsidRPr="004B6F44" w:rsidRDefault="00577F8E" w:rsidP="00543825">
            <w:pPr>
              <w:rPr>
                <w:color w:val="000000"/>
                <w:sz w:val="16"/>
                <w:szCs w:val="16"/>
              </w:rPr>
            </w:pPr>
            <w:r w:rsidRPr="004B6F44">
              <w:rPr>
                <w:color w:val="000000"/>
                <w:sz w:val="16"/>
                <w:szCs w:val="16"/>
              </w:rPr>
              <w:t>Interorganizational Formal Mentoring (IOFM) Interviews of focus groups</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73B517" w14:textId="77777777" w:rsidR="00577F8E" w:rsidRPr="004B6F44" w:rsidRDefault="00577F8E" w:rsidP="00543825">
            <w:pPr>
              <w:rPr>
                <w:color w:val="000000"/>
                <w:sz w:val="16"/>
                <w:szCs w:val="16"/>
              </w:rPr>
            </w:pPr>
            <w:r w:rsidRPr="004B6F44">
              <w:rPr>
                <w:color w:val="000000"/>
                <w:sz w:val="16"/>
                <w:szCs w:val="16"/>
              </w:rPr>
              <w:t>Empirical-Qualitative</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F712BE" w14:textId="77777777" w:rsidR="00577F8E" w:rsidRPr="004B6F44" w:rsidRDefault="00577F8E" w:rsidP="00543825">
            <w:pPr>
              <w:rPr>
                <w:color w:val="000000"/>
                <w:sz w:val="16"/>
                <w:szCs w:val="16"/>
              </w:rPr>
            </w:pPr>
            <w:r w:rsidRPr="004B6F44">
              <w:rPr>
                <w:color w:val="000000"/>
                <w:sz w:val="16"/>
                <w:szCs w:val="16"/>
              </w:rPr>
              <w:t>Individual</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96BF44" w14:textId="77777777" w:rsidR="00577F8E" w:rsidRPr="004B6F44" w:rsidRDefault="00577F8E" w:rsidP="00543825">
            <w:pPr>
              <w:rPr>
                <w:color w:val="000000"/>
                <w:sz w:val="16"/>
                <w:szCs w:val="16"/>
              </w:rPr>
            </w:pPr>
            <w:r w:rsidRPr="004B6F44">
              <w:rPr>
                <w:color w:val="000000"/>
                <w:sz w:val="16"/>
                <w:szCs w:val="16"/>
              </w:rPr>
              <w:t>Mentee experiences were positive, mentees appreciated career and psychosocial support from senior African-American executives.</w:t>
            </w:r>
          </w:p>
        </w:tc>
      </w:tr>
      <w:tr w:rsidR="00577F8E" w:rsidRPr="004B6F44" w14:paraId="13F970D3" w14:textId="77777777" w:rsidTr="00577F8E">
        <w:trPr>
          <w:trHeight w:val="1619"/>
          <w:tblHeader/>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94BC95" w14:textId="77777777" w:rsidR="00577F8E" w:rsidRPr="004B6F44" w:rsidRDefault="00577F8E" w:rsidP="00543825">
            <w:pPr>
              <w:jc w:val="right"/>
              <w:rPr>
                <w:color w:val="000000"/>
                <w:sz w:val="16"/>
                <w:szCs w:val="16"/>
              </w:rPr>
            </w:pPr>
            <w:r w:rsidRPr="004B6F44">
              <w:rPr>
                <w:color w:val="000000"/>
                <w:sz w:val="16"/>
                <w:szCs w:val="16"/>
              </w:rPr>
              <w:t>94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1373FA" w14:textId="77777777" w:rsidR="00577F8E" w:rsidRPr="004B6F44" w:rsidRDefault="00577F8E" w:rsidP="00543825">
            <w:pPr>
              <w:rPr>
                <w:color w:val="000000"/>
                <w:sz w:val="16"/>
                <w:szCs w:val="16"/>
              </w:rPr>
            </w:pPr>
            <w:r w:rsidRPr="004B6F44">
              <w:rPr>
                <w:color w:val="000000"/>
                <w:sz w:val="16"/>
                <w:szCs w:val="16"/>
              </w:rPr>
              <w:t>Northrup</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54FB1D" w14:textId="77777777" w:rsidR="00577F8E" w:rsidRPr="004B6F44" w:rsidRDefault="00577F8E" w:rsidP="00543825">
            <w:pPr>
              <w:jc w:val="right"/>
              <w:rPr>
                <w:color w:val="000000"/>
                <w:sz w:val="16"/>
                <w:szCs w:val="16"/>
              </w:rPr>
            </w:pPr>
            <w:r w:rsidRPr="004B6F44">
              <w:rPr>
                <w:color w:val="000000"/>
                <w:sz w:val="16"/>
                <w:szCs w:val="16"/>
              </w:rPr>
              <w:t>1964</w:t>
            </w:r>
          </w:p>
        </w:tc>
        <w:tc>
          <w:tcPr>
            <w:tcW w:w="8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325157" w14:textId="77777777" w:rsidR="00577F8E" w:rsidRPr="004B6F44" w:rsidRDefault="00577F8E" w:rsidP="00543825">
            <w:pPr>
              <w:jc w:val="center"/>
              <w:rPr>
                <w:color w:val="000000"/>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674D38" w14:textId="77777777" w:rsidR="00577F8E" w:rsidRPr="004B6F44" w:rsidRDefault="00577F8E" w:rsidP="00543825">
            <w:pPr>
              <w:rPr>
                <w:color w:val="000000"/>
                <w:sz w:val="16"/>
                <w:szCs w:val="16"/>
              </w:rPr>
            </w:pPr>
            <w:r w:rsidRPr="004B6F44">
              <w:rPr>
                <w:color w:val="000000"/>
                <w:sz w:val="16"/>
                <w:szCs w:val="16"/>
              </w:rPr>
              <w:t>US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0A5CA5" w14:textId="77777777" w:rsidR="00577F8E" w:rsidRPr="004B6F44" w:rsidRDefault="00577F8E" w:rsidP="00543825">
            <w:pPr>
              <w:rPr>
                <w:color w:val="000000"/>
                <w:sz w:val="16"/>
                <w:szCs w:val="16"/>
              </w:rPr>
            </w:pPr>
            <w:r w:rsidRPr="004B6F44">
              <w:rPr>
                <w:color w:val="000000"/>
                <w:sz w:val="16"/>
                <w:szCs w:val="16"/>
              </w:rPr>
              <w:t>Race, sex, age</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911728" w14:textId="77777777" w:rsidR="00577F8E" w:rsidRPr="004B6F44" w:rsidRDefault="00577F8E" w:rsidP="00543825">
            <w:pPr>
              <w:rPr>
                <w:color w:val="000000"/>
                <w:sz w:val="16"/>
                <w:szCs w:val="16"/>
              </w:rPr>
            </w:pPr>
            <w:r w:rsidRPr="004B6F44">
              <w:rPr>
                <w:color w:val="000000"/>
                <w:sz w:val="16"/>
                <w:szCs w:val="16"/>
              </w:rPr>
              <w:t>Details beginning in 1958 (lack of need for unskilled workers), industry migration away from Black concentration areas, protests (1960s), Equal Opportunity Laws (1964)</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3244FA" w14:textId="77777777" w:rsidR="00577F8E" w:rsidRPr="004B6F44" w:rsidRDefault="00577F8E" w:rsidP="00543825">
            <w:pPr>
              <w:rPr>
                <w:color w:val="000000"/>
                <w:sz w:val="16"/>
                <w:szCs w:val="16"/>
              </w:rPr>
            </w:pPr>
            <w:r w:rsidRPr="004B6F44">
              <w:rPr>
                <w:color w:val="000000"/>
                <w:sz w:val="16"/>
                <w:szCs w:val="16"/>
              </w:rPr>
              <w:t>Conceptual</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8D16F1" w14:textId="77777777" w:rsidR="00577F8E" w:rsidRPr="004B6F44" w:rsidRDefault="00577F8E" w:rsidP="00543825">
            <w:pPr>
              <w:rPr>
                <w:color w:val="000000"/>
                <w:sz w:val="16"/>
                <w:szCs w:val="16"/>
              </w:rPr>
            </w:pPr>
            <w:r w:rsidRPr="004B6F44">
              <w:rPr>
                <w:color w:val="000000"/>
                <w:sz w:val="16"/>
                <w:szCs w:val="16"/>
              </w:rPr>
              <w:t>N/A</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B5F984" w14:textId="77777777" w:rsidR="00577F8E" w:rsidRPr="004B6F44" w:rsidRDefault="00577F8E" w:rsidP="00543825">
            <w:pPr>
              <w:rPr>
                <w:color w:val="000000"/>
                <w:sz w:val="16"/>
                <w:szCs w:val="16"/>
              </w:rPr>
            </w:pPr>
            <w:r w:rsidRPr="004B6F44">
              <w:rPr>
                <w:color w:val="000000"/>
                <w:sz w:val="16"/>
                <w:szCs w:val="16"/>
              </w:rPr>
              <w:t>Analysis of equal opportunity laws. Evaluates problems of minorities and laws designed for their protection. A final section of the article discusses sex and age discrimination.</w:t>
            </w:r>
          </w:p>
        </w:tc>
      </w:tr>
    </w:tbl>
    <w:p w14:paraId="5728B03F" w14:textId="77777777" w:rsidR="00745DE2" w:rsidRPr="004B6F44" w:rsidRDefault="00745DE2" w:rsidP="00745DE2">
      <w:pPr>
        <w:rPr>
          <w:color w:val="000000" w:themeColor="text1"/>
        </w:rPr>
      </w:pPr>
      <w:r w:rsidRPr="004B6F44">
        <w:rPr>
          <w:color w:val="000000" w:themeColor="text1"/>
        </w:rPr>
        <w:br w:type="page"/>
      </w:r>
    </w:p>
    <w:p w14:paraId="4EFE3B66" w14:textId="77777777" w:rsidR="00745DE2" w:rsidRPr="004B6F44" w:rsidRDefault="00745DE2" w:rsidP="00745DE2">
      <w:pPr>
        <w:spacing w:line="480" w:lineRule="auto"/>
        <w:ind w:left="450" w:hanging="480"/>
        <w:rPr>
          <w:color w:val="000000" w:themeColor="text1"/>
        </w:rPr>
        <w:sectPr w:rsidR="00745DE2" w:rsidRPr="004B6F44" w:rsidSect="00745DE2">
          <w:headerReference w:type="default" r:id="rId45"/>
          <w:pgSz w:w="15840" w:h="12240" w:orient="landscape"/>
          <w:pgMar w:top="1440" w:right="1440" w:bottom="1440" w:left="1440" w:header="720" w:footer="720" w:gutter="0"/>
          <w:cols w:space="720"/>
          <w:docGrid w:linePitch="360"/>
        </w:sectPr>
      </w:pPr>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260"/>
        <w:gridCol w:w="630"/>
        <w:gridCol w:w="805"/>
        <w:gridCol w:w="990"/>
        <w:gridCol w:w="1260"/>
        <w:gridCol w:w="2160"/>
        <w:gridCol w:w="1265"/>
        <w:gridCol w:w="1260"/>
        <w:gridCol w:w="2610"/>
      </w:tblGrid>
      <w:tr w:rsidR="00745DE2" w:rsidRPr="004B6F44" w14:paraId="39418864" w14:textId="77777777" w:rsidTr="00BE137F">
        <w:trPr>
          <w:trHeight w:val="564"/>
          <w:tblHeader/>
        </w:trPr>
        <w:tc>
          <w:tcPr>
            <w:tcW w:w="720" w:type="dxa"/>
            <w:shd w:val="clear" w:color="000000" w:fill="D9D9D9"/>
            <w:vAlign w:val="bottom"/>
            <w:hideMark/>
          </w:tcPr>
          <w:p w14:paraId="0A39A215" w14:textId="77777777" w:rsidR="00745DE2" w:rsidRPr="004B6F44" w:rsidRDefault="00745DE2" w:rsidP="00BE137F">
            <w:pPr>
              <w:rPr>
                <w:b/>
                <w:bCs/>
                <w:color w:val="000000"/>
                <w:sz w:val="16"/>
                <w:szCs w:val="16"/>
              </w:rPr>
            </w:pPr>
            <w:r w:rsidRPr="004B6F44">
              <w:rPr>
                <w:b/>
                <w:bCs/>
                <w:color w:val="000000"/>
                <w:sz w:val="16"/>
                <w:szCs w:val="16"/>
              </w:rPr>
              <w:lastRenderedPageBreak/>
              <w:t>Article</w:t>
            </w:r>
          </w:p>
        </w:tc>
        <w:tc>
          <w:tcPr>
            <w:tcW w:w="1260" w:type="dxa"/>
            <w:shd w:val="clear" w:color="000000" w:fill="D9D9D9"/>
            <w:vAlign w:val="bottom"/>
            <w:hideMark/>
          </w:tcPr>
          <w:p w14:paraId="600BB3ED" w14:textId="77777777" w:rsidR="00745DE2" w:rsidRPr="004B6F44" w:rsidRDefault="00745DE2" w:rsidP="00BE137F">
            <w:pPr>
              <w:rPr>
                <w:b/>
                <w:bCs/>
                <w:color w:val="000000"/>
                <w:sz w:val="16"/>
                <w:szCs w:val="16"/>
              </w:rPr>
            </w:pPr>
            <w:r w:rsidRPr="004B6F44">
              <w:rPr>
                <w:b/>
                <w:bCs/>
                <w:color w:val="000000"/>
                <w:sz w:val="16"/>
                <w:szCs w:val="16"/>
              </w:rPr>
              <w:t>Author</w:t>
            </w:r>
          </w:p>
        </w:tc>
        <w:tc>
          <w:tcPr>
            <w:tcW w:w="630" w:type="dxa"/>
            <w:shd w:val="clear" w:color="000000" w:fill="D9D9D9"/>
            <w:vAlign w:val="bottom"/>
            <w:hideMark/>
          </w:tcPr>
          <w:p w14:paraId="3C02830F" w14:textId="77777777" w:rsidR="00745DE2" w:rsidRPr="004B6F44" w:rsidRDefault="00745DE2" w:rsidP="00BE137F">
            <w:pPr>
              <w:rPr>
                <w:b/>
                <w:bCs/>
                <w:color w:val="000000"/>
                <w:sz w:val="16"/>
                <w:szCs w:val="16"/>
              </w:rPr>
            </w:pPr>
            <w:r w:rsidRPr="004B6F44">
              <w:rPr>
                <w:b/>
                <w:bCs/>
                <w:color w:val="000000"/>
                <w:sz w:val="16"/>
                <w:szCs w:val="16"/>
              </w:rPr>
              <w:t>Year</w:t>
            </w:r>
          </w:p>
        </w:tc>
        <w:tc>
          <w:tcPr>
            <w:tcW w:w="805" w:type="dxa"/>
            <w:shd w:val="clear" w:color="000000" w:fill="D9D9D9"/>
            <w:vAlign w:val="bottom"/>
            <w:hideMark/>
          </w:tcPr>
          <w:p w14:paraId="476AA8DF" w14:textId="77777777" w:rsidR="00745DE2" w:rsidRPr="004B6F44" w:rsidRDefault="00745DE2" w:rsidP="00E70E61">
            <w:pPr>
              <w:jc w:val="center"/>
              <w:rPr>
                <w:b/>
                <w:bCs/>
                <w:color w:val="000000"/>
                <w:sz w:val="16"/>
                <w:szCs w:val="16"/>
              </w:rPr>
            </w:pPr>
            <w:r w:rsidRPr="004B6F44">
              <w:rPr>
                <w:b/>
                <w:bCs/>
                <w:color w:val="000000"/>
                <w:sz w:val="16"/>
                <w:szCs w:val="16"/>
              </w:rPr>
              <w:t>N</w:t>
            </w:r>
          </w:p>
        </w:tc>
        <w:tc>
          <w:tcPr>
            <w:tcW w:w="990" w:type="dxa"/>
            <w:shd w:val="clear" w:color="000000" w:fill="D9D9D9"/>
            <w:vAlign w:val="bottom"/>
            <w:hideMark/>
          </w:tcPr>
          <w:p w14:paraId="61DD455B" w14:textId="77777777" w:rsidR="00745DE2" w:rsidRPr="004B6F44" w:rsidRDefault="00745DE2" w:rsidP="00BE137F">
            <w:pPr>
              <w:rPr>
                <w:b/>
                <w:bCs/>
                <w:color w:val="000000"/>
                <w:sz w:val="16"/>
                <w:szCs w:val="16"/>
              </w:rPr>
            </w:pPr>
            <w:r w:rsidRPr="004B6F44">
              <w:rPr>
                <w:b/>
                <w:bCs/>
                <w:color w:val="000000"/>
                <w:sz w:val="16"/>
                <w:szCs w:val="16"/>
              </w:rPr>
              <w:t>Country</w:t>
            </w:r>
          </w:p>
        </w:tc>
        <w:tc>
          <w:tcPr>
            <w:tcW w:w="1260" w:type="dxa"/>
            <w:shd w:val="clear" w:color="000000" w:fill="D9D9D9"/>
            <w:vAlign w:val="bottom"/>
            <w:hideMark/>
          </w:tcPr>
          <w:p w14:paraId="00BAA5CE" w14:textId="77777777" w:rsidR="00745DE2" w:rsidRPr="004B6F44" w:rsidRDefault="00745DE2" w:rsidP="00BE137F">
            <w:pPr>
              <w:rPr>
                <w:b/>
                <w:bCs/>
                <w:color w:val="000000"/>
                <w:sz w:val="16"/>
                <w:szCs w:val="16"/>
              </w:rPr>
            </w:pPr>
            <w:r w:rsidRPr="004B6F44">
              <w:rPr>
                <w:b/>
                <w:bCs/>
                <w:color w:val="000000"/>
                <w:sz w:val="16"/>
                <w:szCs w:val="16"/>
              </w:rPr>
              <w:t>Dimensions</w:t>
            </w:r>
          </w:p>
        </w:tc>
        <w:tc>
          <w:tcPr>
            <w:tcW w:w="2160" w:type="dxa"/>
            <w:shd w:val="clear" w:color="000000" w:fill="D9D9D9"/>
            <w:vAlign w:val="bottom"/>
            <w:hideMark/>
          </w:tcPr>
          <w:p w14:paraId="137778FA" w14:textId="77777777" w:rsidR="00745DE2" w:rsidRPr="004B6F44" w:rsidRDefault="00745DE2" w:rsidP="00BE137F">
            <w:pPr>
              <w:rPr>
                <w:b/>
                <w:bCs/>
                <w:color w:val="000000"/>
                <w:sz w:val="16"/>
                <w:szCs w:val="16"/>
              </w:rPr>
            </w:pPr>
            <w:r w:rsidRPr="004B6F44">
              <w:rPr>
                <w:b/>
                <w:bCs/>
                <w:color w:val="000000"/>
                <w:sz w:val="16"/>
                <w:szCs w:val="16"/>
              </w:rPr>
              <w:t>Theoretical Framework/Perspective</w:t>
            </w:r>
          </w:p>
        </w:tc>
        <w:tc>
          <w:tcPr>
            <w:tcW w:w="1265" w:type="dxa"/>
            <w:shd w:val="clear" w:color="000000" w:fill="D9D9D9"/>
            <w:vAlign w:val="bottom"/>
            <w:hideMark/>
          </w:tcPr>
          <w:p w14:paraId="6968B795" w14:textId="77777777" w:rsidR="00745DE2" w:rsidRPr="004B6F44" w:rsidRDefault="00745DE2" w:rsidP="00BE137F">
            <w:pPr>
              <w:rPr>
                <w:b/>
                <w:bCs/>
                <w:color w:val="000000"/>
                <w:sz w:val="16"/>
                <w:szCs w:val="16"/>
              </w:rPr>
            </w:pPr>
            <w:r w:rsidRPr="004B6F44">
              <w:rPr>
                <w:b/>
                <w:bCs/>
                <w:color w:val="000000"/>
                <w:sz w:val="16"/>
                <w:szCs w:val="16"/>
              </w:rPr>
              <w:t>Type of Study</w:t>
            </w:r>
          </w:p>
        </w:tc>
        <w:tc>
          <w:tcPr>
            <w:tcW w:w="1260" w:type="dxa"/>
            <w:shd w:val="clear" w:color="000000" w:fill="D9D9D9"/>
            <w:vAlign w:val="bottom"/>
            <w:hideMark/>
          </w:tcPr>
          <w:p w14:paraId="7157AD46" w14:textId="77777777" w:rsidR="00745DE2" w:rsidRPr="004B6F44" w:rsidRDefault="00745DE2" w:rsidP="00BE137F">
            <w:pPr>
              <w:rPr>
                <w:b/>
                <w:bCs/>
                <w:color w:val="000000"/>
                <w:sz w:val="16"/>
                <w:szCs w:val="16"/>
              </w:rPr>
            </w:pPr>
            <w:r w:rsidRPr="004B6F44">
              <w:rPr>
                <w:b/>
                <w:bCs/>
                <w:color w:val="000000"/>
                <w:sz w:val="16"/>
                <w:szCs w:val="16"/>
              </w:rPr>
              <w:t>Unit of Analysis</w:t>
            </w:r>
          </w:p>
        </w:tc>
        <w:tc>
          <w:tcPr>
            <w:tcW w:w="2610" w:type="dxa"/>
            <w:shd w:val="clear" w:color="000000" w:fill="D9D9D9"/>
            <w:vAlign w:val="bottom"/>
            <w:hideMark/>
          </w:tcPr>
          <w:p w14:paraId="4B9F4C5E" w14:textId="77777777" w:rsidR="00745DE2" w:rsidRPr="004B6F44" w:rsidRDefault="00745DE2" w:rsidP="00BE137F">
            <w:pPr>
              <w:rPr>
                <w:b/>
                <w:bCs/>
                <w:color w:val="000000"/>
                <w:sz w:val="16"/>
                <w:szCs w:val="16"/>
              </w:rPr>
            </w:pPr>
            <w:r w:rsidRPr="004B6F44">
              <w:rPr>
                <w:b/>
                <w:bCs/>
                <w:color w:val="000000"/>
                <w:sz w:val="16"/>
                <w:szCs w:val="16"/>
              </w:rPr>
              <w:t>Findings</w:t>
            </w:r>
          </w:p>
        </w:tc>
      </w:tr>
      <w:tr w:rsidR="00912295" w:rsidRPr="004B6F44" w14:paraId="79CDAF86" w14:textId="77777777" w:rsidTr="00A203DB">
        <w:trPr>
          <w:trHeight w:val="1610"/>
          <w:tblHeader/>
        </w:trPr>
        <w:tc>
          <w:tcPr>
            <w:tcW w:w="720" w:type="dxa"/>
            <w:shd w:val="clear" w:color="auto" w:fill="auto"/>
            <w:vAlign w:val="bottom"/>
            <w:hideMark/>
          </w:tcPr>
          <w:p w14:paraId="2D0F2372" w14:textId="5B471B89" w:rsidR="00912295" w:rsidRPr="004B6F44" w:rsidRDefault="00912295" w:rsidP="00912295">
            <w:pPr>
              <w:jc w:val="right"/>
              <w:rPr>
                <w:color w:val="000000"/>
                <w:sz w:val="16"/>
                <w:szCs w:val="16"/>
              </w:rPr>
            </w:pPr>
            <w:r w:rsidRPr="004B6F44">
              <w:rPr>
                <w:color w:val="000000"/>
                <w:sz w:val="16"/>
                <w:szCs w:val="16"/>
              </w:rPr>
              <w:t>9</w:t>
            </w:r>
            <w:r w:rsidR="00170B91" w:rsidRPr="004B6F44">
              <w:rPr>
                <w:color w:val="000000"/>
                <w:sz w:val="16"/>
                <w:szCs w:val="16"/>
              </w:rPr>
              <w:t>5</w:t>
            </w:r>
          </w:p>
        </w:tc>
        <w:tc>
          <w:tcPr>
            <w:tcW w:w="1260" w:type="dxa"/>
            <w:shd w:val="clear" w:color="auto" w:fill="auto"/>
            <w:vAlign w:val="bottom"/>
            <w:hideMark/>
          </w:tcPr>
          <w:p w14:paraId="38CFA49B" w14:textId="77777777" w:rsidR="00912295" w:rsidRPr="004B6F44" w:rsidRDefault="00912295" w:rsidP="00912295">
            <w:pPr>
              <w:rPr>
                <w:color w:val="000000"/>
                <w:sz w:val="16"/>
                <w:szCs w:val="16"/>
              </w:rPr>
            </w:pPr>
            <w:r w:rsidRPr="004B6F44">
              <w:rPr>
                <w:color w:val="000000"/>
                <w:sz w:val="16"/>
                <w:szCs w:val="16"/>
              </w:rPr>
              <w:t>Olson et al.</w:t>
            </w:r>
          </w:p>
        </w:tc>
        <w:tc>
          <w:tcPr>
            <w:tcW w:w="630" w:type="dxa"/>
            <w:shd w:val="clear" w:color="auto" w:fill="auto"/>
            <w:vAlign w:val="bottom"/>
            <w:hideMark/>
          </w:tcPr>
          <w:p w14:paraId="10EAA022" w14:textId="77777777" w:rsidR="00912295" w:rsidRPr="004B6F44" w:rsidRDefault="00912295" w:rsidP="00912295">
            <w:pPr>
              <w:jc w:val="right"/>
              <w:rPr>
                <w:color w:val="000000"/>
                <w:sz w:val="16"/>
                <w:szCs w:val="16"/>
              </w:rPr>
            </w:pPr>
            <w:r w:rsidRPr="004B6F44">
              <w:rPr>
                <w:color w:val="000000"/>
                <w:sz w:val="16"/>
                <w:szCs w:val="16"/>
              </w:rPr>
              <w:t>2013</w:t>
            </w:r>
          </w:p>
        </w:tc>
        <w:tc>
          <w:tcPr>
            <w:tcW w:w="805" w:type="dxa"/>
            <w:shd w:val="clear" w:color="auto" w:fill="auto"/>
            <w:vAlign w:val="bottom"/>
            <w:hideMark/>
          </w:tcPr>
          <w:p w14:paraId="140DF951" w14:textId="77777777" w:rsidR="00912295" w:rsidRPr="004B6F44" w:rsidRDefault="00912295" w:rsidP="00E70E61">
            <w:pPr>
              <w:jc w:val="center"/>
              <w:rPr>
                <w:color w:val="000000"/>
                <w:sz w:val="16"/>
                <w:szCs w:val="16"/>
              </w:rPr>
            </w:pPr>
            <w:r w:rsidRPr="004B6F44">
              <w:rPr>
                <w:color w:val="000000"/>
                <w:sz w:val="16"/>
                <w:szCs w:val="16"/>
              </w:rPr>
              <w:t>309</w:t>
            </w:r>
          </w:p>
        </w:tc>
        <w:tc>
          <w:tcPr>
            <w:tcW w:w="990" w:type="dxa"/>
            <w:shd w:val="clear" w:color="auto" w:fill="auto"/>
            <w:vAlign w:val="bottom"/>
            <w:hideMark/>
          </w:tcPr>
          <w:p w14:paraId="77225E68" w14:textId="77777777" w:rsidR="00912295" w:rsidRPr="004B6F44" w:rsidRDefault="00912295" w:rsidP="00912295">
            <w:pPr>
              <w:rPr>
                <w:color w:val="000000"/>
                <w:sz w:val="16"/>
                <w:szCs w:val="16"/>
              </w:rPr>
            </w:pPr>
            <w:r w:rsidRPr="004B6F44">
              <w:rPr>
                <w:color w:val="000000"/>
                <w:sz w:val="16"/>
                <w:szCs w:val="16"/>
              </w:rPr>
              <w:t>US</w:t>
            </w:r>
          </w:p>
        </w:tc>
        <w:tc>
          <w:tcPr>
            <w:tcW w:w="1260" w:type="dxa"/>
            <w:shd w:val="clear" w:color="auto" w:fill="auto"/>
            <w:vAlign w:val="bottom"/>
            <w:hideMark/>
          </w:tcPr>
          <w:p w14:paraId="7C8CAEA5" w14:textId="77777777" w:rsidR="00912295" w:rsidRPr="004B6F44" w:rsidRDefault="00912295" w:rsidP="00912295">
            <w:pPr>
              <w:rPr>
                <w:color w:val="000000"/>
                <w:sz w:val="16"/>
                <w:szCs w:val="16"/>
              </w:rPr>
            </w:pPr>
            <w:r w:rsidRPr="004B6F44">
              <w:rPr>
                <w:color w:val="000000"/>
                <w:sz w:val="16"/>
                <w:szCs w:val="16"/>
              </w:rPr>
              <w:t>Ethnicity</w:t>
            </w:r>
          </w:p>
        </w:tc>
        <w:tc>
          <w:tcPr>
            <w:tcW w:w="2160" w:type="dxa"/>
            <w:shd w:val="clear" w:color="auto" w:fill="auto"/>
            <w:vAlign w:val="bottom"/>
            <w:hideMark/>
          </w:tcPr>
          <w:p w14:paraId="3C14DB50" w14:textId="77777777" w:rsidR="00912295" w:rsidRPr="004B6F44" w:rsidRDefault="00912295" w:rsidP="00912295">
            <w:pPr>
              <w:rPr>
                <w:color w:val="000000"/>
                <w:sz w:val="16"/>
                <w:szCs w:val="16"/>
              </w:rPr>
            </w:pPr>
            <w:r w:rsidRPr="004B6F44">
              <w:rPr>
                <w:color w:val="000000"/>
                <w:sz w:val="16"/>
                <w:szCs w:val="16"/>
              </w:rPr>
              <w:t xml:space="preserve">Social Identity Theory (Burke &amp; Stets, 2009); Self-Categorization Theory (Turner, 1985); </w:t>
            </w:r>
            <w:proofErr w:type="spellStart"/>
            <w:r w:rsidRPr="004B6F44">
              <w:rPr>
                <w:color w:val="000000"/>
                <w:sz w:val="16"/>
                <w:szCs w:val="16"/>
              </w:rPr>
              <w:t>Racioethnicity</w:t>
            </w:r>
            <w:proofErr w:type="spellEnd"/>
            <w:r w:rsidRPr="004B6F44">
              <w:rPr>
                <w:color w:val="000000"/>
                <w:sz w:val="16"/>
                <w:szCs w:val="16"/>
              </w:rPr>
              <w:t xml:space="preserve"> (Cox, 1993); Role Theory (Kahn et al., 1964); Acculturation Theory (Marín et al., 1987)</w:t>
            </w:r>
          </w:p>
        </w:tc>
        <w:tc>
          <w:tcPr>
            <w:tcW w:w="1265" w:type="dxa"/>
            <w:shd w:val="clear" w:color="auto" w:fill="auto"/>
            <w:vAlign w:val="bottom"/>
            <w:hideMark/>
          </w:tcPr>
          <w:p w14:paraId="072E7125" w14:textId="77777777" w:rsidR="00912295" w:rsidRPr="004B6F44" w:rsidRDefault="00912295" w:rsidP="00912295">
            <w:pPr>
              <w:rPr>
                <w:color w:val="000000"/>
                <w:sz w:val="16"/>
                <w:szCs w:val="16"/>
              </w:rPr>
            </w:pPr>
            <w:r w:rsidRPr="004B6F44">
              <w:rPr>
                <w:color w:val="000000"/>
                <w:sz w:val="16"/>
                <w:szCs w:val="16"/>
              </w:rPr>
              <w:t>Empirical</w:t>
            </w:r>
          </w:p>
        </w:tc>
        <w:tc>
          <w:tcPr>
            <w:tcW w:w="1260" w:type="dxa"/>
            <w:shd w:val="clear" w:color="auto" w:fill="auto"/>
            <w:vAlign w:val="bottom"/>
            <w:hideMark/>
          </w:tcPr>
          <w:p w14:paraId="1BB74D32" w14:textId="77777777" w:rsidR="00912295" w:rsidRPr="004B6F44" w:rsidRDefault="00912295" w:rsidP="00912295">
            <w:pPr>
              <w:rPr>
                <w:color w:val="000000"/>
                <w:sz w:val="16"/>
                <w:szCs w:val="16"/>
              </w:rPr>
            </w:pPr>
            <w:r w:rsidRPr="004B6F44">
              <w:rPr>
                <w:color w:val="000000"/>
                <w:sz w:val="16"/>
                <w:szCs w:val="16"/>
              </w:rPr>
              <w:t>Individual</w:t>
            </w:r>
          </w:p>
        </w:tc>
        <w:tc>
          <w:tcPr>
            <w:tcW w:w="2610" w:type="dxa"/>
            <w:shd w:val="clear" w:color="auto" w:fill="auto"/>
            <w:vAlign w:val="bottom"/>
            <w:hideMark/>
          </w:tcPr>
          <w:p w14:paraId="621925D8" w14:textId="2ACD1612" w:rsidR="00912295" w:rsidRPr="004B6F44" w:rsidRDefault="00912295" w:rsidP="00912295">
            <w:pPr>
              <w:rPr>
                <w:color w:val="000000"/>
                <w:sz w:val="16"/>
                <w:szCs w:val="16"/>
              </w:rPr>
            </w:pPr>
            <w:r w:rsidRPr="004B6F44">
              <w:rPr>
                <w:color w:val="000000"/>
                <w:sz w:val="16"/>
                <w:szCs w:val="16"/>
              </w:rPr>
              <w:t xml:space="preserve">Work-Family Cultural Values Model with Hispanic/Caucasian participants showed individualism is related to </w:t>
            </w:r>
            <w:r w:rsidR="00A6778A" w:rsidRPr="004B6F44">
              <w:rPr>
                <w:color w:val="000000"/>
                <w:sz w:val="16"/>
                <w:szCs w:val="16"/>
              </w:rPr>
              <w:t>strain-based</w:t>
            </w:r>
            <w:r w:rsidRPr="004B6F44">
              <w:rPr>
                <w:color w:val="000000"/>
                <w:sz w:val="16"/>
                <w:szCs w:val="16"/>
              </w:rPr>
              <w:t xml:space="preserve"> Work Interfering with Family and mediates relationship between acculturation and work/family conflict</w:t>
            </w:r>
          </w:p>
        </w:tc>
      </w:tr>
      <w:tr w:rsidR="00912295" w:rsidRPr="004B6F44" w14:paraId="34411F03" w14:textId="77777777" w:rsidTr="00A203DB">
        <w:trPr>
          <w:trHeight w:val="899"/>
          <w:tblHeader/>
        </w:trPr>
        <w:tc>
          <w:tcPr>
            <w:tcW w:w="720" w:type="dxa"/>
            <w:shd w:val="clear" w:color="auto" w:fill="auto"/>
            <w:vAlign w:val="bottom"/>
            <w:hideMark/>
          </w:tcPr>
          <w:p w14:paraId="62D3A2A3" w14:textId="51F843F0" w:rsidR="00912295" w:rsidRPr="004B6F44" w:rsidRDefault="00912295" w:rsidP="00912295">
            <w:pPr>
              <w:jc w:val="right"/>
              <w:rPr>
                <w:color w:val="000000"/>
                <w:sz w:val="16"/>
                <w:szCs w:val="16"/>
              </w:rPr>
            </w:pPr>
            <w:r w:rsidRPr="004B6F44">
              <w:rPr>
                <w:color w:val="000000"/>
                <w:sz w:val="16"/>
                <w:szCs w:val="16"/>
              </w:rPr>
              <w:t>9</w:t>
            </w:r>
            <w:r w:rsidR="00170B91" w:rsidRPr="004B6F44">
              <w:rPr>
                <w:color w:val="000000"/>
                <w:sz w:val="16"/>
                <w:szCs w:val="16"/>
              </w:rPr>
              <w:t>6</w:t>
            </w:r>
          </w:p>
        </w:tc>
        <w:tc>
          <w:tcPr>
            <w:tcW w:w="1260" w:type="dxa"/>
            <w:shd w:val="clear" w:color="auto" w:fill="auto"/>
            <w:vAlign w:val="bottom"/>
            <w:hideMark/>
          </w:tcPr>
          <w:p w14:paraId="6C1323E6" w14:textId="77777777" w:rsidR="00912295" w:rsidRPr="004B6F44" w:rsidRDefault="00912295" w:rsidP="00912295">
            <w:pPr>
              <w:rPr>
                <w:color w:val="000000"/>
                <w:sz w:val="16"/>
                <w:szCs w:val="16"/>
              </w:rPr>
            </w:pPr>
            <w:r w:rsidRPr="004B6F44">
              <w:rPr>
                <w:color w:val="000000"/>
                <w:sz w:val="16"/>
                <w:szCs w:val="16"/>
              </w:rPr>
              <w:t>Pati &amp; Reilly</w:t>
            </w:r>
          </w:p>
        </w:tc>
        <w:tc>
          <w:tcPr>
            <w:tcW w:w="630" w:type="dxa"/>
            <w:shd w:val="clear" w:color="auto" w:fill="auto"/>
            <w:vAlign w:val="bottom"/>
            <w:hideMark/>
          </w:tcPr>
          <w:p w14:paraId="355522D8" w14:textId="77777777" w:rsidR="00912295" w:rsidRPr="004B6F44" w:rsidRDefault="00912295" w:rsidP="00912295">
            <w:pPr>
              <w:jc w:val="right"/>
              <w:rPr>
                <w:color w:val="000000"/>
                <w:sz w:val="16"/>
                <w:szCs w:val="16"/>
              </w:rPr>
            </w:pPr>
            <w:r w:rsidRPr="004B6F44">
              <w:rPr>
                <w:color w:val="000000"/>
                <w:sz w:val="16"/>
                <w:szCs w:val="16"/>
              </w:rPr>
              <w:t>1977</w:t>
            </w:r>
          </w:p>
        </w:tc>
        <w:tc>
          <w:tcPr>
            <w:tcW w:w="805" w:type="dxa"/>
            <w:shd w:val="clear" w:color="auto" w:fill="auto"/>
            <w:vAlign w:val="bottom"/>
            <w:hideMark/>
          </w:tcPr>
          <w:p w14:paraId="1E268EB7" w14:textId="77777777" w:rsidR="00912295" w:rsidRPr="004B6F44" w:rsidRDefault="00912295" w:rsidP="00E70E61">
            <w:pPr>
              <w:jc w:val="center"/>
              <w:rPr>
                <w:color w:val="000000"/>
                <w:sz w:val="16"/>
                <w:szCs w:val="16"/>
              </w:rPr>
            </w:pPr>
          </w:p>
        </w:tc>
        <w:tc>
          <w:tcPr>
            <w:tcW w:w="990" w:type="dxa"/>
            <w:shd w:val="clear" w:color="auto" w:fill="auto"/>
            <w:vAlign w:val="bottom"/>
            <w:hideMark/>
          </w:tcPr>
          <w:p w14:paraId="483DB894" w14:textId="77777777" w:rsidR="00912295" w:rsidRPr="004B6F44" w:rsidRDefault="00912295" w:rsidP="00912295">
            <w:pPr>
              <w:rPr>
                <w:color w:val="000000"/>
                <w:sz w:val="16"/>
                <w:szCs w:val="16"/>
              </w:rPr>
            </w:pPr>
            <w:r w:rsidRPr="004B6F44">
              <w:rPr>
                <w:color w:val="000000"/>
                <w:sz w:val="16"/>
                <w:szCs w:val="16"/>
              </w:rPr>
              <w:t>US</w:t>
            </w:r>
          </w:p>
        </w:tc>
        <w:tc>
          <w:tcPr>
            <w:tcW w:w="1260" w:type="dxa"/>
            <w:shd w:val="clear" w:color="auto" w:fill="auto"/>
            <w:vAlign w:val="bottom"/>
            <w:hideMark/>
          </w:tcPr>
          <w:p w14:paraId="02DEE527" w14:textId="77777777" w:rsidR="00912295" w:rsidRPr="004B6F44" w:rsidRDefault="00912295" w:rsidP="00912295">
            <w:pPr>
              <w:rPr>
                <w:color w:val="000000"/>
                <w:sz w:val="16"/>
                <w:szCs w:val="16"/>
              </w:rPr>
            </w:pPr>
            <w:r w:rsidRPr="004B6F44">
              <w:rPr>
                <w:color w:val="000000"/>
                <w:sz w:val="16"/>
                <w:szCs w:val="16"/>
              </w:rPr>
              <w:t>Discrimination</w:t>
            </w:r>
          </w:p>
        </w:tc>
        <w:tc>
          <w:tcPr>
            <w:tcW w:w="2160" w:type="dxa"/>
            <w:shd w:val="clear" w:color="auto" w:fill="auto"/>
            <w:vAlign w:val="bottom"/>
            <w:hideMark/>
          </w:tcPr>
          <w:p w14:paraId="3C09C569" w14:textId="77777777" w:rsidR="00912295" w:rsidRPr="004B6F44" w:rsidRDefault="00912295" w:rsidP="00912295">
            <w:pPr>
              <w:rPr>
                <w:color w:val="000000"/>
                <w:sz w:val="16"/>
                <w:szCs w:val="16"/>
              </w:rPr>
            </w:pPr>
            <w:r w:rsidRPr="004B6F44">
              <w:rPr>
                <w:color w:val="000000"/>
                <w:sz w:val="16"/>
                <w:szCs w:val="16"/>
              </w:rPr>
              <w:t>Title VII of the Civil Rights Act</w:t>
            </w:r>
          </w:p>
        </w:tc>
        <w:tc>
          <w:tcPr>
            <w:tcW w:w="1265" w:type="dxa"/>
            <w:shd w:val="clear" w:color="auto" w:fill="auto"/>
            <w:vAlign w:val="bottom"/>
            <w:hideMark/>
          </w:tcPr>
          <w:p w14:paraId="5DE7287C" w14:textId="77777777" w:rsidR="00912295" w:rsidRPr="004B6F44" w:rsidRDefault="00912295" w:rsidP="00912295">
            <w:pPr>
              <w:rPr>
                <w:color w:val="000000"/>
                <w:sz w:val="16"/>
                <w:szCs w:val="16"/>
              </w:rPr>
            </w:pPr>
            <w:r w:rsidRPr="004B6F44">
              <w:rPr>
                <w:color w:val="000000"/>
                <w:sz w:val="16"/>
                <w:szCs w:val="16"/>
              </w:rPr>
              <w:t>Conceptual</w:t>
            </w:r>
          </w:p>
        </w:tc>
        <w:tc>
          <w:tcPr>
            <w:tcW w:w="1260" w:type="dxa"/>
            <w:shd w:val="clear" w:color="auto" w:fill="auto"/>
            <w:vAlign w:val="bottom"/>
            <w:hideMark/>
          </w:tcPr>
          <w:p w14:paraId="0808F7A4" w14:textId="77777777" w:rsidR="00912295" w:rsidRPr="004B6F44" w:rsidRDefault="00912295" w:rsidP="00912295">
            <w:pPr>
              <w:rPr>
                <w:color w:val="000000"/>
                <w:sz w:val="16"/>
                <w:szCs w:val="16"/>
              </w:rPr>
            </w:pPr>
          </w:p>
        </w:tc>
        <w:tc>
          <w:tcPr>
            <w:tcW w:w="2610" w:type="dxa"/>
            <w:shd w:val="clear" w:color="auto" w:fill="auto"/>
            <w:vAlign w:val="bottom"/>
            <w:hideMark/>
          </w:tcPr>
          <w:p w14:paraId="5B10F2D8" w14:textId="77777777" w:rsidR="00912295" w:rsidRPr="004B6F44" w:rsidRDefault="00912295" w:rsidP="00912295">
            <w:pPr>
              <w:rPr>
                <w:color w:val="000000"/>
                <w:sz w:val="16"/>
                <w:szCs w:val="16"/>
              </w:rPr>
            </w:pPr>
            <w:r w:rsidRPr="004B6F44">
              <w:rPr>
                <w:color w:val="000000"/>
                <w:sz w:val="16"/>
                <w:szCs w:val="16"/>
              </w:rPr>
              <w:t>Article about negative views of affirmative action/EEO programs; misunderstanding of the purpose of Title VII Civil Rights Act</w:t>
            </w:r>
          </w:p>
        </w:tc>
      </w:tr>
      <w:tr w:rsidR="00577F8E" w:rsidRPr="004B6F44" w14:paraId="70713AD1" w14:textId="77777777" w:rsidTr="00577F8E">
        <w:trPr>
          <w:trHeight w:val="899"/>
          <w:tblHeader/>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5725EE" w14:textId="77777777" w:rsidR="00577F8E" w:rsidRPr="004B6F44" w:rsidRDefault="00577F8E" w:rsidP="00543825">
            <w:pPr>
              <w:jc w:val="right"/>
              <w:rPr>
                <w:color w:val="000000"/>
                <w:sz w:val="16"/>
                <w:szCs w:val="16"/>
              </w:rPr>
            </w:pPr>
            <w:r w:rsidRPr="004B6F44">
              <w:rPr>
                <w:color w:val="000000"/>
                <w:sz w:val="16"/>
                <w:szCs w:val="16"/>
              </w:rPr>
              <w:t>97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56ECE8" w14:textId="77777777" w:rsidR="00577F8E" w:rsidRPr="004B6F44" w:rsidRDefault="00577F8E" w:rsidP="00543825">
            <w:pPr>
              <w:rPr>
                <w:color w:val="000000"/>
                <w:sz w:val="16"/>
                <w:szCs w:val="16"/>
              </w:rPr>
            </w:pPr>
            <w:r w:rsidRPr="004B6F44">
              <w:rPr>
                <w:color w:val="000000"/>
                <w:sz w:val="16"/>
                <w:szCs w:val="16"/>
              </w:rPr>
              <w:t>Pichler et al.</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CB6B20" w14:textId="77777777" w:rsidR="00577F8E" w:rsidRPr="004B6F44" w:rsidRDefault="00577F8E" w:rsidP="00543825">
            <w:pPr>
              <w:jc w:val="right"/>
              <w:rPr>
                <w:color w:val="000000"/>
                <w:sz w:val="16"/>
                <w:szCs w:val="16"/>
              </w:rPr>
            </w:pPr>
            <w:r w:rsidRPr="004B6F44">
              <w:rPr>
                <w:color w:val="000000"/>
                <w:sz w:val="16"/>
                <w:szCs w:val="16"/>
              </w:rPr>
              <w:t>2018</w:t>
            </w:r>
          </w:p>
        </w:tc>
        <w:tc>
          <w:tcPr>
            <w:tcW w:w="8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D9AB93" w14:textId="77777777" w:rsidR="00577F8E" w:rsidRPr="004B6F44" w:rsidRDefault="00577F8E" w:rsidP="00543825">
            <w:pPr>
              <w:jc w:val="center"/>
              <w:rPr>
                <w:color w:val="000000"/>
                <w:sz w:val="16"/>
                <w:szCs w:val="16"/>
              </w:rPr>
            </w:pPr>
            <w:r w:rsidRPr="004B6F44">
              <w:rPr>
                <w:color w:val="000000"/>
                <w:sz w:val="16"/>
                <w:szCs w:val="16"/>
              </w:rPr>
              <w:t>29886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981778" w14:textId="77777777" w:rsidR="00577F8E" w:rsidRPr="004B6F44" w:rsidRDefault="00577F8E" w:rsidP="00543825">
            <w:pPr>
              <w:rPr>
                <w:color w:val="000000"/>
                <w:sz w:val="16"/>
                <w:szCs w:val="16"/>
              </w:rPr>
            </w:pPr>
            <w:r w:rsidRPr="004B6F44">
              <w:rPr>
                <w:color w:val="000000"/>
                <w:sz w:val="16"/>
                <w:szCs w:val="16"/>
              </w:rPr>
              <w:t>US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C9342D" w14:textId="77777777" w:rsidR="00577F8E" w:rsidRPr="004B6F44" w:rsidRDefault="00577F8E" w:rsidP="00543825">
            <w:pPr>
              <w:rPr>
                <w:color w:val="000000"/>
                <w:sz w:val="16"/>
                <w:szCs w:val="16"/>
              </w:rPr>
            </w:pPr>
            <w:r w:rsidRPr="004B6F44">
              <w:rPr>
                <w:color w:val="000000"/>
                <w:sz w:val="16"/>
                <w:szCs w:val="16"/>
              </w:rPr>
              <w:t>Sexual Orientation</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E39D87" w14:textId="77777777" w:rsidR="00577F8E" w:rsidRPr="004B6F44" w:rsidRDefault="00577F8E" w:rsidP="00543825">
            <w:pPr>
              <w:rPr>
                <w:color w:val="000000"/>
                <w:sz w:val="16"/>
                <w:szCs w:val="16"/>
              </w:rPr>
            </w:pPr>
            <w:r w:rsidRPr="004B6F44">
              <w:rPr>
                <w:color w:val="000000"/>
                <w:sz w:val="16"/>
                <w:szCs w:val="16"/>
              </w:rPr>
              <w:t>Corporate Social Responsibility (Bowen, 1953)</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1F358F" w14:textId="77777777" w:rsidR="00577F8E" w:rsidRPr="004B6F44" w:rsidRDefault="00577F8E" w:rsidP="00543825">
            <w:pPr>
              <w:rPr>
                <w:color w:val="000000"/>
                <w:sz w:val="16"/>
                <w:szCs w:val="16"/>
              </w:rPr>
            </w:pPr>
            <w:r w:rsidRPr="004B6F44">
              <w:rPr>
                <w:color w:val="000000"/>
                <w:sz w:val="16"/>
                <w:szCs w:val="16"/>
              </w:rPr>
              <w:t>Empirical</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568FFC" w14:textId="77777777" w:rsidR="00577F8E" w:rsidRPr="004B6F44" w:rsidRDefault="00577F8E" w:rsidP="00543825">
            <w:pPr>
              <w:rPr>
                <w:color w:val="000000"/>
                <w:sz w:val="16"/>
                <w:szCs w:val="16"/>
              </w:rPr>
            </w:pPr>
            <w:r w:rsidRPr="004B6F44">
              <w:rPr>
                <w:color w:val="000000"/>
                <w:sz w:val="16"/>
                <w:szCs w:val="16"/>
              </w:rPr>
              <w:t>Individual</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DE72A3" w14:textId="77777777" w:rsidR="00577F8E" w:rsidRPr="004B6F44" w:rsidRDefault="00577F8E" w:rsidP="00543825">
            <w:pPr>
              <w:rPr>
                <w:color w:val="000000"/>
                <w:sz w:val="16"/>
                <w:szCs w:val="16"/>
              </w:rPr>
            </w:pPr>
            <w:r w:rsidRPr="004B6F44">
              <w:rPr>
                <w:color w:val="000000"/>
                <w:sz w:val="16"/>
                <w:szCs w:val="16"/>
              </w:rPr>
              <w:t>Increase from 4.26%-20.58% (1996-2009) of firms with LGBT Supportive Corporate Policies and increased firm value, factor/employee productivity and profitability</w:t>
            </w:r>
          </w:p>
        </w:tc>
      </w:tr>
      <w:tr w:rsidR="00577F8E" w:rsidRPr="004B6F44" w14:paraId="03F4CD50" w14:textId="77777777" w:rsidTr="00577F8E">
        <w:trPr>
          <w:trHeight w:val="899"/>
          <w:tblHeader/>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D7CB04" w14:textId="77777777" w:rsidR="00577F8E" w:rsidRPr="004B6F44" w:rsidRDefault="00577F8E" w:rsidP="00543825">
            <w:pPr>
              <w:jc w:val="right"/>
              <w:rPr>
                <w:color w:val="000000"/>
                <w:sz w:val="16"/>
                <w:szCs w:val="16"/>
              </w:rPr>
            </w:pPr>
            <w:r w:rsidRPr="004B6F44">
              <w:rPr>
                <w:color w:val="000000"/>
                <w:sz w:val="16"/>
                <w:szCs w:val="16"/>
              </w:rPr>
              <w:t>98</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940508" w14:textId="77777777" w:rsidR="00577F8E" w:rsidRPr="004B6F44" w:rsidRDefault="00577F8E" w:rsidP="00543825">
            <w:pPr>
              <w:rPr>
                <w:color w:val="000000"/>
                <w:sz w:val="16"/>
                <w:szCs w:val="16"/>
              </w:rPr>
            </w:pPr>
            <w:r w:rsidRPr="004B6F44">
              <w:rPr>
                <w:color w:val="000000"/>
                <w:sz w:val="16"/>
                <w:szCs w:val="16"/>
              </w:rPr>
              <w:t>Pichler, Simpson &amp; Stroh</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920708" w14:textId="77777777" w:rsidR="00577F8E" w:rsidRPr="004B6F44" w:rsidRDefault="00577F8E" w:rsidP="00543825">
            <w:pPr>
              <w:jc w:val="right"/>
              <w:rPr>
                <w:color w:val="000000"/>
                <w:sz w:val="16"/>
                <w:szCs w:val="16"/>
              </w:rPr>
            </w:pPr>
            <w:r w:rsidRPr="004B6F44">
              <w:rPr>
                <w:color w:val="000000"/>
                <w:sz w:val="16"/>
                <w:szCs w:val="16"/>
              </w:rPr>
              <w:t>2008</w:t>
            </w:r>
          </w:p>
        </w:tc>
        <w:tc>
          <w:tcPr>
            <w:tcW w:w="8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249E57" w14:textId="77777777" w:rsidR="00577F8E" w:rsidRPr="004B6F44" w:rsidRDefault="00577F8E" w:rsidP="00543825">
            <w:pPr>
              <w:jc w:val="center"/>
              <w:rPr>
                <w:color w:val="000000"/>
                <w:sz w:val="16"/>
                <w:szCs w:val="16"/>
              </w:rPr>
            </w:pPr>
            <w:r w:rsidRPr="004B6F44">
              <w:rPr>
                <w:color w:val="000000"/>
                <w:sz w:val="16"/>
                <w:szCs w:val="16"/>
              </w:rPr>
              <w:t>155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DB40AF" w14:textId="77777777" w:rsidR="00577F8E" w:rsidRPr="004B6F44" w:rsidRDefault="00577F8E" w:rsidP="00543825">
            <w:pPr>
              <w:rPr>
                <w:color w:val="000000"/>
                <w:sz w:val="16"/>
                <w:szCs w:val="16"/>
              </w:rPr>
            </w:pPr>
            <w:r w:rsidRPr="004B6F44">
              <w:rPr>
                <w:color w:val="000000"/>
                <w:sz w:val="16"/>
                <w:szCs w:val="16"/>
              </w:rPr>
              <w:t>US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4D1B38" w14:textId="77777777" w:rsidR="00577F8E" w:rsidRPr="004B6F44" w:rsidRDefault="00577F8E" w:rsidP="00543825">
            <w:pPr>
              <w:rPr>
                <w:color w:val="000000"/>
                <w:sz w:val="16"/>
                <w:szCs w:val="16"/>
              </w:rPr>
            </w:pPr>
            <w:r w:rsidRPr="004B6F44">
              <w:rPr>
                <w:color w:val="000000"/>
                <w:sz w:val="16"/>
                <w:szCs w:val="16"/>
              </w:rPr>
              <w:t>Gender</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19FC2D" w14:textId="77777777" w:rsidR="00577F8E" w:rsidRPr="004B6F44" w:rsidRDefault="00577F8E" w:rsidP="00543825">
            <w:pPr>
              <w:rPr>
                <w:color w:val="000000"/>
                <w:sz w:val="16"/>
                <w:szCs w:val="16"/>
              </w:rPr>
            </w:pPr>
            <w:r w:rsidRPr="004B6F44">
              <w:rPr>
                <w:color w:val="000000"/>
                <w:sz w:val="16"/>
                <w:szCs w:val="16"/>
              </w:rPr>
              <w:t>Stereotyping (Perdue et al., 1990); Lack of fit (Heilman, 1983)</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EC131B" w14:textId="77777777" w:rsidR="00577F8E" w:rsidRPr="004B6F44" w:rsidRDefault="00577F8E" w:rsidP="00543825">
            <w:pPr>
              <w:rPr>
                <w:color w:val="000000"/>
                <w:sz w:val="16"/>
                <w:szCs w:val="16"/>
              </w:rPr>
            </w:pPr>
            <w:r w:rsidRPr="004B6F44">
              <w:rPr>
                <w:color w:val="000000"/>
                <w:sz w:val="16"/>
                <w:szCs w:val="16"/>
              </w:rPr>
              <w:t>Empirical</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A5B49A" w14:textId="77777777" w:rsidR="00577F8E" w:rsidRPr="004B6F44" w:rsidRDefault="00577F8E" w:rsidP="00543825">
            <w:pPr>
              <w:rPr>
                <w:color w:val="000000"/>
                <w:sz w:val="16"/>
                <w:szCs w:val="16"/>
              </w:rPr>
            </w:pPr>
            <w:r w:rsidRPr="004B6F44">
              <w:rPr>
                <w:color w:val="000000"/>
                <w:sz w:val="16"/>
                <w:szCs w:val="16"/>
              </w:rPr>
              <w:t>Individual</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0E177E" w14:textId="77777777" w:rsidR="00577F8E" w:rsidRPr="004B6F44" w:rsidRDefault="00577F8E" w:rsidP="00543825">
            <w:pPr>
              <w:rPr>
                <w:color w:val="000000"/>
                <w:sz w:val="16"/>
                <w:szCs w:val="16"/>
              </w:rPr>
            </w:pPr>
            <w:r w:rsidRPr="004B6F44">
              <w:rPr>
                <w:color w:val="000000"/>
                <w:sz w:val="16"/>
                <w:szCs w:val="16"/>
              </w:rPr>
              <w:t>Women in Human resources (HR) are more likely to be concentrated in lower-level management positions. Women are more likely to be in top HR management when their organization is regulated by outside agency or government.</w:t>
            </w:r>
          </w:p>
        </w:tc>
      </w:tr>
      <w:tr w:rsidR="00577F8E" w:rsidRPr="004B6F44" w14:paraId="175417D5" w14:textId="77777777" w:rsidTr="00577F8E">
        <w:trPr>
          <w:trHeight w:val="899"/>
          <w:tblHeader/>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6D59C1" w14:textId="77777777" w:rsidR="00577F8E" w:rsidRPr="004B6F44" w:rsidRDefault="00577F8E" w:rsidP="00543825">
            <w:pPr>
              <w:jc w:val="right"/>
              <w:rPr>
                <w:color w:val="000000"/>
                <w:sz w:val="16"/>
                <w:szCs w:val="16"/>
              </w:rPr>
            </w:pPr>
            <w:r w:rsidRPr="004B6F44">
              <w:rPr>
                <w:color w:val="000000"/>
                <w:sz w:val="16"/>
                <w:szCs w:val="16"/>
              </w:rPr>
              <w:t>99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191EC5" w14:textId="77777777" w:rsidR="00577F8E" w:rsidRPr="004B6F44" w:rsidRDefault="00577F8E" w:rsidP="00543825">
            <w:pPr>
              <w:rPr>
                <w:color w:val="000000"/>
                <w:sz w:val="16"/>
                <w:szCs w:val="16"/>
              </w:rPr>
            </w:pPr>
            <w:r w:rsidRPr="004B6F44">
              <w:rPr>
                <w:color w:val="000000"/>
                <w:sz w:val="16"/>
                <w:szCs w:val="16"/>
              </w:rPr>
              <w:t>Purcell</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BE6DB7" w14:textId="77777777" w:rsidR="00577F8E" w:rsidRPr="004B6F44" w:rsidRDefault="00577F8E" w:rsidP="00543825">
            <w:pPr>
              <w:jc w:val="right"/>
              <w:rPr>
                <w:color w:val="000000"/>
                <w:sz w:val="16"/>
                <w:szCs w:val="16"/>
              </w:rPr>
            </w:pPr>
            <w:r w:rsidRPr="004B6F44">
              <w:rPr>
                <w:color w:val="000000"/>
                <w:sz w:val="16"/>
                <w:szCs w:val="16"/>
              </w:rPr>
              <w:t>1962</w:t>
            </w:r>
          </w:p>
        </w:tc>
        <w:tc>
          <w:tcPr>
            <w:tcW w:w="8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83F2F4" w14:textId="77777777" w:rsidR="00577F8E" w:rsidRPr="004B6F44" w:rsidRDefault="00577F8E" w:rsidP="00543825">
            <w:pPr>
              <w:jc w:val="center"/>
              <w:rPr>
                <w:color w:val="000000"/>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0C3CA8" w14:textId="77777777" w:rsidR="00577F8E" w:rsidRPr="004B6F44" w:rsidRDefault="00577F8E" w:rsidP="00543825">
            <w:pPr>
              <w:rPr>
                <w:color w:val="000000"/>
                <w:sz w:val="16"/>
                <w:szCs w:val="16"/>
              </w:rPr>
            </w:pPr>
            <w:r w:rsidRPr="004B6F44">
              <w:rPr>
                <w:color w:val="000000"/>
                <w:sz w:val="16"/>
                <w:szCs w:val="16"/>
              </w:rPr>
              <w:t>US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7FAD7C" w14:textId="77777777" w:rsidR="00577F8E" w:rsidRPr="004B6F44" w:rsidRDefault="00577F8E" w:rsidP="00543825">
            <w:pPr>
              <w:rPr>
                <w:color w:val="000000"/>
                <w:sz w:val="16"/>
                <w:szCs w:val="16"/>
              </w:rPr>
            </w:pPr>
            <w:r w:rsidRPr="004B6F44">
              <w:rPr>
                <w:color w:val="000000"/>
                <w:sz w:val="16"/>
                <w:szCs w:val="16"/>
              </w:rPr>
              <w:t>Race/Gender</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2F3E39" w14:textId="77777777" w:rsidR="00577F8E" w:rsidRPr="004B6F44" w:rsidRDefault="00577F8E" w:rsidP="00543825">
            <w:pPr>
              <w:rPr>
                <w:color w:val="000000"/>
                <w:sz w:val="16"/>
                <w:szCs w:val="16"/>
              </w:rPr>
            </w:pPr>
            <w:r w:rsidRPr="004B6F44">
              <w:rPr>
                <w:color w:val="000000"/>
                <w:sz w:val="16"/>
                <w:szCs w:val="16"/>
              </w:rPr>
              <w:t xml:space="preserve">Fair Employment Practice Laws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72D1D2" w14:textId="77777777" w:rsidR="00577F8E" w:rsidRPr="004B6F44" w:rsidRDefault="00577F8E" w:rsidP="00543825">
            <w:pPr>
              <w:rPr>
                <w:color w:val="000000"/>
                <w:sz w:val="16"/>
                <w:szCs w:val="16"/>
              </w:rPr>
            </w:pPr>
            <w:r w:rsidRPr="004B6F44">
              <w:rPr>
                <w:color w:val="000000"/>
                <w:sz w:val="16"/>
                <w:szCs w:val="16"/>
              </w:rPr>
              <w:t>Conceptual</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E83936" w14:textId="77777777" w:rsidR="00577F8E" w:rsidRPr="004B6F44" w:rsidRDefault="00577F8E" w:rsidP="00543825">
            <w:pPr>
              <w:rPr>
                <w:color w:val="000000"/>
                <w:sz w:val="16"/>
                <w:szCs w:val="16"/>
              </w:rPr>
            </w:pPr>
            <w:r w:rsidRPr="004B6F44">
              <w:rPr>
                <w:color w:val="000000"/>
                <w:sz w:val="16"/>
                <w:szCs w:val="16"/>
              </w:rPr>
              <w:t>N/A</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E790E1" w14:textId="77777777" w:rsidR="00577F8E" w:rsidRPr="004B6F44" w:rsidRDefault="00577F8E" w:rsidP="00543825">
            <w:pPr>
              <w:rPr>
                <w:color w:val="000000"/>
                <w:sz w:val="16"/>
                <w:szCs w:val="16"/>
              </w:rPr>
            </w:pPr>
            <w:r w:rsidRPr="004B6F44">
              <w:rPr>
                <w:color w:val="000000"/>
                <w:sz w:val="16"/>
                <w:szCs w:val="16"/>
              </w:rPr>
              <w:t>Article is about the vast underpayment and underemployment of "Negro" workers. Example: Black college graduates earned less in 1949 than White high school dropouts.</w:t>
            </w:r>
          </w:p>
        </w:tc>
      </w:tr>
    </w:tbl>
    <w:p w14:paraId="6950D2AD" w14:textId="77777777" w:rsidR="00745DE2" w:rsidRPr="004B6F44" w:rsidRDefault="00745DE2" w:rsidP="00745DE2">
      <w:pPr>
        <w:rPr>
          <w:color w:val="000000" w:themeColor="text1"/>
        </w:rPr>
      </w:pPr>
      <w:r w:rsidRPr="004B6F44">
        <w:rPr>
          <w:color w:val="000000" w:themeColor="text1"/>
        </w:rPr>
        <w:br w:type="page"/>
      </w:r>
    </w:p>
    <w:p w14:paraId="5CAF24EA" w14:textId="77777777" w:rsidR="00745DE2" w:rsidRPr="004B6F44" w:rsidRDefault="00745DE2" w:rsidP="00745DE2">
      <w:pPr>
        <w:spacing w:line="480" w:lineRule="auto"/>
        <w:ind w:left="450" w:hanging="480"/>
        <w:rPr>
          <w:color w:val="000000" w:themeColor="text1"/>
        </w:rPr>
        <w:sectPr w:rsidR="00745DE2" w:rsidRPr="004B6F44" w:rsidSect="00745DE2">
          <w:headerReference w:type="default" r:id="rId46"/>
          <w:pgSz w:w="15840" w:h="12240" w:orient="landscape"/>
          <w:pgMar w:top="1440" w:right="1440" w:bottom="1440" w:left="1440" w:header="720" w:footer="720" w:gutter="0"/>
          <w:cols w:space="720"/>
          <w:docGrid w:linePitch="360"/>
        </w:sectPr>
      </w:pPr>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260"/>
        <w:gridCol w:w="630"/>
        <w:gridCol w:w="805"/>
        <w:gridCol w:w="990"/>
        <w:gridCol w:w="1260"/>
        <w:gridCol w:w="2160"/>
        <w:gridCol w:w="1265"/>
        <w:gridCol w:w="1260"/>
        <w:gridCol w:w="2610"/>
      </w:tblGrid>
      <w:tr w:rsidR="00745DE2" w:rsidRPr="004B6F44" w14:paraId="1E099074" w14:textId="77777777" w:rsidTr="00BE137F">
        <w:trPr>
          <w:trHeight w:val="564"/>
          <w:tblHeader/>
        </w:trPr>
        <w:tc>
          <w:tcPr>
            <w:tcW w:w="720" w:type="dxa"/>
            <w:shd w:val="clear" w:color="000000" w:fill="D9D9D9"/>
            <w:vAlign w:val="bottom"/>
            <w:hideMark/>
          </w:tcPr>
          <w:p w14:paraId="46281EB1" w14:textId="77777777" w:rsidR="00745DE2" w:rsidRPr="004B6F44" w:rsidRDefault="00745DE2" w:rsidP="00BE137F">
            <w:pPr>
              <w:rPr>
                <w:b/>
                <w:bCs/>
                <w:color w:val="000000"/>
                <w:sz w:val="16"/>
                <w:szCs w:val="16"/>
              </w:rPr>
            </w:pPr>
            <w:r w:rsidRPr="004B6F44">
              <w:rPr>
                <w:b/>
                <w:bCs/>
                <w:color w:val="000000"/>
                <w:sz w:val="16"/>
                <w:szCs w:val="16"/>
              </w:rPr>
              <w:lastRenderedPageBreak/>
              <w:t>Article</w:t>
            </w:r>
          </w:p>
        </w:tc>
        <w:tc>
          <w:tcPr>
            <w:tcW w:w="1260" w:type="dxa"/>
            <w:shd w:val="clear" w:color="000000" w:fill="D9D9D9"/>
            <w:vAlign w:val="bottom"/>
            <w:hideMark/>
          </w:tcPr>
          <w:p w14:paraId="0C2E458B" w14:textId="77777777" w:rsidR="00745DE2" w:rsidRPr="004B6F44" w:rsidRDefault="00745DE2" w:rsidP="00BE137F">
            <w:pPr>
              <w:rPr>
                <w:b/>
                <w:bCs/>
                <w:color w:val="000000"/>
                <w:sz w:val="16"/>
                <w:szCs w:val="16"/>
              </w:rPr>
            </w:pPr>
            <w:r w:rsidRPr="004B6F44">
              <w:rPr>
                <w:b/>
                <w:bCs/>
                <w:color w:val="000000"/>
                <w:sz w:val="16"/>
                <w:szCs w:val="16"/>
              </w:rPr>
              <w:t>Author</w:t>
            </w:r>
          </w:p>
        </w:tc>
        <w:tc>
          <w:tcPr>
            <w:tcW w:w="630" w:type="dxa"/>
            <w:shd w:val="clear" w:color="000000" w:fill="D9D9D9"/>
            <w:vAlign w:val="bottom"/>
            <w:hideMark/>
          </w:tcPr>
          <w:p w14:paraId="662EA5C8" w14:textId="77777777" w:rsidR="00745DE2" w:rsidRPr="004B6F44" w:rsidRDefault="00745DE2" w:rsidP="00BE137F">
            <w:pPr>
              <w:rPr>
                <w:b/>
                <w:bCs/>
                <w:color w:val="000000"/>
                <w:sz w:val="16"/>
                <w:szCs w:val="16"/>
              </w:rPr>
            </w:pPr>
            <w:r w:rsidRPr="004B6F44">
              <w:rPr>
                <w:b/>
                <w:bCs/>
                <w:color w:val="000000"/>
                <w:sz w:val="16"/>
                <w:szCs w:val="16"/>
              </w:rPr>
              <w:t>Year</w:t>
            </w:r>
          </w:p>
        </w:tc>
        <w:tc>
          <w:tcPr>
            <w:tcW w:w="805" w:type="dxa"/>
            <w:shd w:val="clear" w:color="000000" w:fill="D9D9D9"/>
            <w:vAlign w:val="bottom"/>
            <w:hideMark/>
          </w:tcPr>
          <w:p w14:paraId="269AE404" w14:textId="77777777" w:rsidR="00745DE2" w:rsidRPr="004B6F44" w:rsidRDefault="00745DE2" w:rsidP="00E70E61">
            <w:pPr>
              <w:jc w:val="center"/>
              <w:rPr>
                <w:b/>
                <w:bCs/>
                <w:color w:val="000000"/>
                <w:sz w:val="16"/>
                <w:szCs w:val="16"/>
              </w:rPr>
            </w:pPr>
            <w:r w:rsidRPr="004B6F44">
              <w:rPr>
                <w:b/>
                <w:bCs/>
                <w:color w:val="000000"/>
                <w:sz w:val="16"/>
                <w:szCs w:val="16"/>
              </w:rPr>
              <w:t>N</w:t>
            </w:r>
          </w:p>
        </w:tc>
        <w:tc>
          <w:tcPr>
            <w:tcW w:w="990" w:type="dxa"/>
            <w:shd w:val="clear" w:color="000000" w:fill="D9D9D9"/>
            <w:vAlign w:val="bottom"/>
            <w:hideMark/>
          </w:tcPr>
          <w:p w14:paraId="1F2A38AF" w14:textId="77777777" w:rsidR="00745DE2" w:rsidRPr="004B6F44" w:rsidRDefault="00745DE2" w:rsidP="00BE137F">
            <w:pPr>
              <w:rPr>
                <w:b/>
                <w:bCs/>
                <w:color w:val="000000"/>
                <w:sz w:val="16"/>
                <w:szCs w:val="16"/>
              </w:rPr>
            </w:pPr>
            <w:r w:rsidRPr="004B6F44">
              <w:rPr>
                <w:b/>
                <w:bCs/>
                <w:color w:val="000000"/>
                <w:sz w:val="16"/>
                <w:szCs w:val="16"/>
              </w:rPr>
              <w:t>Country</w:t>
            </w:r>
          </w:p>
        </w:tc>
        <w:tc>
          <w:tcPr>
            <w:tcW w:w="1260" w:type="dxa"/>
            <w:shd w:val="clear" w:color="000000" w:fill="D9D9D9"/>
            <w:vAlign w:val="bottom"/>
            <w:hideMark/>
          </w:tcPr>
          <w:p w14:paraId="31CD5323" w14:textId="77777777" w:rsidR="00745DE2" w:rsidRPr="004B6F44" w:rsidRDefault="00745DE2" w:rsidP="00BE137F">
            <w:pPr>
              <w:rPr>
                <w:b/>
                <w:bCs/>
                <w:color w:val="000000"/>
                <w:sz w:val="16"/>
                <w:szCs w:val="16"/>
              </w:rPr>
            </w:pPr>
            <w:r w:rsidRPr="004B6F44">
              <w:rPr>
                <w:b/>
                <w:bCs/>
                <w:color w:val="000000"/>
                <w:sz w:val="16"/>
                <w:szCs w:val="16"/>
              </w:rPr>
              <w:t>Dimensions</w:t>
            </w:r>
          </w:p>
        </w:tc>
        <w:tc>
          <w:tcPr>
            <w:tcW w:w="2160" w:type="dxa"/>
            <w:shd w:val="clear" w:color="000000" w:fill="D9D9D9"/>
            <w:vAlign w:val="bottom"/>
            <w:hideMark/>
          </w:tcPr>
          <w:p w14:paraId="2CFB3D15" w14:textId="77777777" w:rsidR="00745DE2" w:rsidRPr="004B6F44" w:rsidRDefault="00745DE2" w:rsidP="00BE137F">
            <w:pPr>
              <w:rPr>
                <w:b/>
                <w:bCs/>
                <w:color w:val="000000"/>
                <w:sz w:val="16"/>
                <w:szCs w:val="16"/>
              </w:rPr>
            </w:pPr>
            <w:r w:rsidRPr="004B6F44">
              <w:rPr>
                <w:b/>
                <w:bCs/>
                <w:color w:val="000000"/>
                <w:sz w:val="16"/>
                <w:szCs w:val="16"/>
              </w:rPr>
              <w:t>Theoretical Framework/Perspective</w:t>
            </w:r>
          </w:p>
        </w:tc>
        <w:tc>
          <w:tcPr>
            <w:tcW w:w="1265" w:type="dxa"/>
            <w:shd w:val="clear" w:color="000000" w:fill="D9D9D9"/>
            <w:vAlign w:val="bottom"/>
            <w:hideMark/>
          </w:tcPr>
          <w:p w14:paraId="3D632087" w14:textId="77777777" w:rsidR="00745DE2" w:rsidRPr="004B6F44" w:rsidRDefault="00745DE2" w:rsidP="00BE137F">
            <w:pPr>
              <w:rPr>
                <w:b/>
                <w:bCs/>
                <w:color w:val="000000"/>
                <w:sz w:val="16"/>
                <w:szCs w:val="16"/>
              </w:rPr>
            </w:pPr>
            <w:r w:rsidRPr="004B6F44">
              <w:rPr>
                <w:b/>
                <w:bCs/>
                <w:color w:val="000000"/>
                <w:sz w:val="16"/>
                <w:szCs w:val="16"/>
              </w:rPr>
              <w:t>Type of Study</w:t>
            </w:r>
          </w:p>
        </w:tc>
        <w:tc>
          <w:tcPr>
            <w:tcW w:w="1260" w:type="dxa"/>
            <w:shd w:val="clear" w:color="000000" w:fill="D9D9D9"/>
            <w:vAlign w:val="bottom"/>
            <w:hideMark/>
          </w:tcPr>
          <w:p w14:paraId="1EE3A2FA" w14:textId="77777777" w:rsidR="00745DE2" w:rsidRPr="004B6F44" w:rsidRDefault="00745DE2" w:rsidP="00BE137F">
            <w:pPr>
              <w:rPr>
                <w:b/>
                <w:bCs/>
                <w:color w:val="000000"/>
                <w:sz w:val="16"/>
                <w:szCs w:val="16"/>
              </w:rPr>
            </w:pPr>
            <w:r w:rsidRPr="004B6F44">
              <w:rPr>
                <w:b/>
                <w:bCs/>
                <w:color w:val="000000"/>
                <w:sz w:val="16"/>
                <w:szCs w:val="16"/>
              </w:rPr>
              <w:t>Unit of Analysis</w:t>
            </w:r>
          </w:p>
        </w:tc>
        <w:tc>
          <w:tcPr>
            <w:tcW w:w="2610" w:type="dxa"/>
            <w:shd w:val="clear" w:color="000000" w:fill="D9D9D9"/>
            <w:vAlign w:val="bottom"/>
            <w:hideMark/>
          </w:tcPr>
          <w:p w14:paraId="1DF012AF" w14:textId="77777777" w:rsidR="00745DE2" w:rsidRPr="004B6F44" w:rsidRDefault="00745DE2" w:rsidP="00BE137F">
            <w:pPr>
              <w:rPr>
                <w:b/>
                <w:bCs/>
                <w:color w:val="000000"/>
                <w:sz w:val="16"/>
                <w:szCs w:val="16"/>
              </w:rPr>
            </w:pPr>
            <w:r w:rsidRPr="004B6F44">
              <w:rPr>
                <w:b/>
                <w:bCs/>
                <w:color w:val="000000"/>
                <w:sz w:val="16"/>
                <w:szCs w:val="16"/>
              </w:rPr>
              <w:t>Findings</w:t>
            </w:r>
          </w:p>
        </w:tc>
      </w:tr>
      <w:tr w:rsidR="00912295" w:rsidRPr="004B6F44" w14:paraId="05383BA8" w14:textId="77777777" w:rsidTr="00A203DB">
        <w:trPr>
          <w:trHeight w:val="2690"/>
          <w:tblHeader/>
        </w:trPr>
        <w:tc>
          <w:tcPr>
            <w:tcW w:w="720" w:type="dxa"/>
            <w:shd w:val="clear" w:color="auto" w:fill="auto"/>
            <w:vAlign w:val="bottom"/>
            <w:hideMark/>
          </w:tcPr>
          <w:p w14:paraId="597AC53B" w14:textId="171BCF43" w:rsidR="00912295" w:rsidRPr="004B6F44" w:rsidRDefault="00912295" w:rsidP="00912295">
            <w:pPr>
              <w:jc w:val="right"/>
              <w:rPr>
                <w:color w:val="000000"/>
                <w:sz w:val="16"/>
                <w:szCs w:val="16"/>
              </w:rPr>
            </w:pPr>
            <w:r w:rsidRPr="004B6F44">
              <w:rPr>
                <w:color w:val="000000"/>
                <w:sz w:val="16"/>
                <w:szCs w:val="16"/>
              </w:rPr>
              <w:t>10</w:t>
            </w:r>
            <w:r w:rsidR="00170B91" w:rsidRPr="004B6F44">
              <w:rPr>
                <w:color w:val="000000"/>
                <w:sz w:val="16"/>
                <w:szCs w:val="16"/>
              </w:rPr>
              <w:t>0</w:t>
            </w:r>
          </w:p>
        </w:tc>
        <w:tc>
          <w:tcPr>
            <w:tcW w:w="1260" w:type="dxa"/>
            <w:shd w:val="clear" w:color="auto" w:fill="auto"/>
            <w:vAlign w:val="bottom"/>
            <w:hideMark/>
          </w:tcPr>
          <w:p w14:paraId="55ED4F4F" w14:textId="77777777" w:rsidR="00912295" w:rsidRPr="004B6F44" w:rsidRDefault="00912295" w:rsidP="00912295">
            <w:pPr>
              <w:rPr>
                <w:color w:val="000000"/>
                <w:sz w:val="16"/>
                <w:szCs w:val="16"/>
              </w:rPr>
            </w:pPr>
            <w:proofErr w:type="spellStart"/>
            <w:r w:rsidRPr="004B6F44">
              <w:rPr>
                <w:color w:val="000000"/>
                <w:sz w:val="16"/>
                <w:szCs w:val="16"/>
              </w:rPr>
              <w:t>Raynolds</w:t>
            </w:r>
            <w:proofErr w:type="spellEnd"/>
          </w:p>
        </w:tc>
        <w:tc>
          <w:tcPr>
            <w:tcW w:w="630" w:type="dxa"/>
            <w:shd w:val="clear" w:color="auto" w:fill="auto"/>
            <w:vAlign w:val="bottom"/>
            <w:hideMark/>
          </w:tcPr>
          <w:p w14:paraId="0C08729A" w14:textId="77777777" w:rsidR="00912295" w:rsidRPr="004B6F44" w:rsidRDefault="00912295" w:rsidP="00912295">
            <w:pPr>
              <w:jc w:val="right"/>
              <w:rPr>
                <w:color w:val="000000"/>
                <w:sz w:val="16"/>
                <w:szCs w:val="16"/>
              </w:rPr>
            </w:pPr>
            <w:r w:rsidRPr="004B6F44">
              <w:rPr>
                <w:color w:val="000000"/>
                <w:sz w:val="16"/>
                <w:szCs w:val="16"/>
              </w:rPr>
              <w:t>1987</w:t>
            </w:r>
          </w:p>
        </w:tc>
        <w:tc>
          <w:tcPr>
            <w:tcW w:w="805" w:type="dxa"/>
            <w:shd w:val="clear" w:color="auto" w:fill="auto"/>
            <w:vAlign w:val="bottom"/>
            <w:hideMark/>
          </w:tcPr>
          <w:p w14:paraId="3B213CD0" w14:textId="77777777" w:rsidR="00912295" w:rsidRPr="004B6F44" w:rsidRDefault="00912295" w:rsidP="00E70E61">
            <w:pPr>
              <w:jc w:val="center"/>
              <w:rPr>
                <w:color w:val="000000"/>
                <w:sz w:val="16"/>
                <w:szCs w:val="16"/>
              </w:rPr>
            </w:pPr>
          </w:p>
        </w:tc>
        <w:tc>
          <w:tcPr>
            <w:tcW w:w="990" w:type="dxa"/>
            <w:shd w:val="clear" w:color="auto" w:fill="auto"/>
            <w:vAlign w:val="bottom"/>
            <w:hideMark/>
          </w:tcPr>
          <w:p w14:paraId="0526BA41" w14:textId="77777777" w:rsidR="00912295" w:rsidRPr="004B6F44" w:rsidRDefault="00912295" w:rsidP="00912295">
            <w:pPr>
              <w:rPr>
                <w:color w:val="000000"/>
                <w:sz w:val="16"/>
                <w:szCs w:val="16"/>
              </w:rPr>
            </w:pPr>
            <w:r w:rsidRPr="004B6F44">
              <w:rPr>
                <w:color w:val="000000"/>
                <w:sz w:val="16"/>
                <w:szCs w:val="16"/>
              </w:rPr>
              <w:t>US</w:t>
            </w:r>
          </w:p>
        </w:tc>
        <w:tc>
          <w:tcPr>
            <w:tcW w:w="1260" w:type="dxa"/>
            <w:shd w:val="clear" w:color="auto" w:fill="auto"/>
            <w:vAlign w:val="bottom"/>
            <w:hideMark/>
          </w:tcPr>
          <w:p w14:paraId="39C3F60D" w14:textId="77777777" w:rsidR="00912295" w:rsidRPr="004B6F44" w:rsidRDefault="00912295" w:rsidP="00912295">
            <w:pPr>
              <w:rPr>
                <w:color w:val="000000"/>
                <w:sz w:val="16"/>
                <w:szCs w:val="16"/>
              </w:rPr>
            </w:pPr>
            <w:r w:rsidRPr="004B6F44">
              <w:rPr>
                <w:color w:val="000000"/>
                <w:sz w:val="16"/>
                <w:szCs w:val="16"/>
              </w:rPr>
              <w:t>Gender</w:t>
            </w:r>
          </w:p>
        </w:tc>
        <w:tc>
          <w:tcPr>
            <w:tcW w:w="2160" w:type="dxa"/>
            <w:shd w:val="clear" w:color="auto" w:fill="auto"/>
            <w:vAlign w:val="bottom"/>
            <w:hideMark/>
          </w:tcPr>
          <w:p w14:paraId="2DC33188" w14:textId="77777777" w:rsidR="00912295" w:rsidRPr="004B6F44" w:rsidRDefault="00912295" w:rsidP="00912295">
            <w:pPr>
              <w:rPr>
                <w:color w:val="000000"/>
                <w:sz w:val="16"/>
                <w:szCs w:val="16"/>
              </w:rPr>
            </w:pPr>
          </w:p>
        </w:tc>
        <w:tc>
          <w:tcPr>
            <w:tcW w:w="1265" w:type="dxa"/>
            <w:shd w:val="clear" w:color="auto" w:fill="auto"/>
            <w:vAlign w:val="bottom"/>
            <w:hideMark/>
          </w:tcPr>
          <w:p w14:paraId="344FFBF5" w14:textId="77777777" w:rsidR="00912295" w:rsidRPr="004B6F44" w:rsidRDefault="00912295" w:rsidP="00912295">
            <w:pPr>
              <w:rPr>
                <w:color w:val="000000"/>
                <w:sz w:val="16"/>
                <w:szCs w:val="16"/>
              </w:rPr>
            </w:pPr>
            <w:r w:rsidRPr="004B6F44">
              <w:rPr>
                <w:color w:val="000000"/>
                <w:sz w:val="16"/>
                <w:szCs w:val="16"/>
              </w:rPr>
              <w:t>Conceptual</w:t>
            </w:r>
          </w:p>
        </w:tc>
        <w:tc>
          <w:tcPr>
            <w:tcW w:w="1260" w:type="dxa"/>
            <w:shd w:val="clear" w:color="auto" w:fill="auto"/>
            <w:vAlign w:val="bottom"/>
            <w:hideMark/>
          </w:tcPr>
          <w:p w14:paraId="7B81BFC4" w14:textId="77777777" w:rsidR="00912295" w:rsidRPr="004B6F44" w:rsidRDefault="00912295" w:rsidP="00912295">
            <w:pPr>
              <w:rPr>
                <w:color w:val="000000"/>
                <w:sz w:val="16"/>
                <w:szCs w:val="16"/>
              </w:rPr>
            </w:pPr>
          </w:p>
        </w:tc>
        <w:tc>
          <w:tcPr>
            <w:tcW w:w="2610" w:type="dxa"/>
            <w:shd w:val="clear" w:color="auto" w:fill="auto"/>
            <w:vAlign w:val="bottom"/>
            <w:hideMark/>
          </w:tcPr>
          <w:p w14:paraId="3BA6B345" w14:textId="77777777" w:rsidR="00912295" w:rsidRPr="004B6F44" w:rsidRDefault="00912295" w:rsidP="00912295">
            <w:pPr>
              <w:rPr>
                <w:color w:val="000000"/>
                <w:sz w:val="16"/>
                <w:szCs w:val="16"/>
              </w:rPr>
            </w:pPr>
            <w:r w:rsidRPr="004B6F44">
              <w:rPr>
                <w:color w:val="000000"/>
                <w:sz w:val="16"/>
                <w:szCs w:val="16"/>
              </w:rPr>
              <w:t>A projection of females in the workforce for year 2000 (published in 1987). Females will seek jobs that allow expression of their professional potential; women wanting it all will be asking too much of themselves; WF balance for middle-class females; personal reward women who are mothers too; females sitting on boards will increase but not by dramatically; salaries will only amount to 80% of men's salaries and other projections</w:t>
            </w:r>
          </w:p>
        </w:tc>
      </w:tr>
      <w:tr w:rsidR="00106F4E" w:rsidRPr="004B6F44" w14:paraId="7C438547" w14:textId="77777777" w:rsidTr="00A203DB">
        <w:trPr>
          <w:trHeight w:val="1844"/>
          <w:tblHeader/>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EDD652" w14:textId="77777777" w:rsidR="00106F4E" w:rsidRPr="004B6F44" w:rsidRDefault="00106F4E" w:rsidP="00543825">
            <w:pPr>
              <w:jc w:val="right"/>
              <w:rPr>
                <w:color w:val="000000"/>
                <w:sz w:val="16"/>
                <w:szCs w:val="16"/>
              </w:rPr>
            </w:pPr>
            <w:r w:rsidRPr="004B6F44">
              <w:rPr>
                <w:color w:val="000000"/>
                <w:sz w:val="16"/>
                <w:szCs w:val="16"/>
              </w:rPr>
              <w:t>101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43E141" w14:textId="77777777" w:rsidR="00106F4E" w:rsidRPr="004B6F44" w:rsidRDefault="00106F4E" w:rsidP="00543825">
            <w:pPr>
              <w:rPr>
                <w:color w:val="000000"/>
                <w:sz w:val="16"/>
                <w:szCs w:val="16"/>
              </w:rPr>
            </w:pPr>
            <w:r w:rsidRPr="004B6F44">
              <w:rPr>
                <w:color w:val="000000"/>
                <w:sz w:val="16"/>
                <w:szCs w:val="16"/>
              </w:rPr>
              <w:t xml:space="preserve">Richard, </w:t>
            </w:r>
            <w:proofErr w:type="spellStart"/>
            <w:r w:rsidRPr="004B6F44">
              <w:rPr>
                <w:color w:val="000000"/>
                <w:sz w:val="16"/>
                <w:szCs w:val="16"/>
              </w:rPr>
              <w:t>Roh</w:t>
            </w:r>
            <w:proofErr w:type="spellEnd"/>
            <w:r w:rsidRPr="004B6F44">
              <w:rPr>
                <w:color w:val="000000"/>
                <w:sz w:val="16"/>
                <w:szCs w:val="16"/>
              </w:rPr>
              <w:t xml:space="preserve"> &amp; Pieper</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254FCE" w14:textId="77777777" w:rsidR="00106F4E" w:rsidRPr="004B6F44" w:rsidRDefault="00106F4E" w:rsidP="00543825">
            <w:pPr>
              <w:jc w:val="right"/>
              <w:rPr>
                <w:color w:val="000000"/>
                <w:sz w:val="16"/>
                <w:szCs w:val="16"/>
              </w:rPr>
            </w:pPr>
            <w:r w:rsidRPr="004B6F44">
              <w:rPr>
                <w:color w:val="000000"/>
                <w:sz w:val="16"/>
                <w:szCs w:val="16"/>
              </w:rPr>
              <w:t>2013</w:t>
            </w:r>
          </w:p>
        </w:tc>
        <w:tc>
          <w:tcPr>
            <w:tcW w:w="8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737FD4" w14:textId="77777777" w:rsidR="00106F4E" w:rsidRPr="004B6F44" w:rsidRDefault="00106F4E" w:rsidP="00543825">
            <w:pPr>
              <w:jc w:val="center"/>
              <w:rPr>
                <w:color w:val="000000"/>
                <w:sz w:val="16"/>
                <w:szCs w:val="16"/>
              </w:rPr>
            </w:pPr>
            <w:r w:rsidRPr="004B6F44">
              <w:rPr>
                <w:color w:val="000000"/>
                <w:sz w:val="16"/>
                <w:szCs w:val="16"/>
              </w:rPr>
              <w:t>137</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FBDABC" w14:textId="77777777" w:rsidR="00106F4E" w:rsidRPr="004B6F44" w:rsidRDefault="00106F4E" w:rsidP="00543825">
            <w:pPr>
              <w:rPr>
                <w:color w:val="000000"/>
                <w:sz w:val="16"/>
                <w:szCs w:val="16"/>
              </w:rPr>
            </w:pPr>
            <w:r w:rsidRPr="004B6F44">
              <w:rPr>
                <w:color w:val="000000"/>
                <w:sz w:val="16"/>
                <w:szCs w:val="16"/>
              </w:rPr>
              <w:t>US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03155F" w14:textId="77777777" w:rsidR="00106F4E" w:rsidRPr="004B6F44" w:rsidRDefault="00106F4E" w:rsidP="00543825">
            <w:pPr>
              <w:rPr>
                <w:color w:val="000000"/>
                <w:sz w:val="16"/>
                <w:szCs w:val="16"/>
              </w:rPr>
            </w:pPr>
            <w:r w:rsidRPr="004B6F44">
              <w:rPr>
                <w:color w:val="000000"/>
                <w:sz w:val="16"/>
                <w:szCs w:val="16"/>
              </w:rPr>
              <w:t>Race</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57A466" w14:textId="77777777" w:rsidR="00106F4E" w:rsidRPr="004B6F44" w:rsidRDefault="00106F4E" w:rsidP="00543825">
            <w:pPr>
              <w:rPr>
                <w:color w:val="000000"/>
                <w:sz w:val="16"/>
                <w:szCs w:val="16"/>
              </w:rPr>
            </w:pPr>
            <w:r w:rsidRPr="004B6F44">
              <w:rPr>
                <w:color w:val="000000"/>
                <w:sz w:val="16"/>
                <w:szCs w:val="16"/>
              </w:rPr>
              <w:t>Strategic Human Resource Management (SHRM) Theory (</w:t>
            </w:r>
            <w:proofErr w:type="spellStart"/>
            <w:r w:rsidRPr="004B6F44">
              <w:rPr>
                <w:color w:val="000000"/>
                <w:sz w:val="16"/>
                <w:szCs w:val="16"/>
              </w:rPr>
              <w:t>Delery</w:t>
            </w:r>
            <w:proofErr w:type="spellEnd"/>
            <w:r w:rsidRPr="004B6F44">
              <w:rPr>
                <w:color w:val="000000"/>
                <w:sz w:val="16"/>
                <w:szCs w:val="16"/>
              </w:rPr>
              <w:t xml:space="preserve"> &amp; Doty, 1996); Resource Based View (Barney, 1991); High Performance Work Practices (HPWP) (Combs et al., 2006)</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4AA117" w14:textId="77777777" w:rsidR="00106F4E" w:rsidRPr="004B6F44" w:rsidRDefault="00106F4E" w:rsidP="00543825">
            <w:pPr>
              <w:rPr>
                <w:color w:val="000000"/>
                <w:sz w:val="16"/>
                <w:szCs w:val="16"/>
              </w:rPr>
            </w:pPr>
            <w:r w:rsidRPr="004B6F44">
              <w:rPr>
                <w:color w:val="000000"/>
                <w:sz w:val="16"/>
                <w:szCs w:val="16"/>
              </w:rPr>
              <w:t>Empirical</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12C67F" w14:textId="77777777" w:rsidR="00106F4E" w:rsidRPr="004B6F44" w:rsidRDefault="00106F4E" w:rsidP="00543825">
            <w:pPr>
              <w:rPr>
                <w:color w:val="000000"/>
                <w:sz w:val="16"/>
                <w:szCs w:val="16"/>
              </w:rPr>
            </w:pPr>
            <w:r w:rsidRPr="004B6F44">
              <w:rPr>
                <w:color w:val="000000"/>
                <w:sz w:val="16"/>
                <w:szCs w:val="16"/>
              </w:rPr>
              <w:t>Organization</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55D97E" w14:textId="77777777" w:rsidR="00106F4E" w:rsidRPr="004B6F44" w:rsidRDefault="00106F4E" w:rsidP="00543825">
            <w:pPr>
              <w:rPr>
                <w:color w:val="000000"/>
                <w:sz w:val="16"/>
                <w:szCs w:val="16"/>
              </w:rPr>
            </w:pPr>
            <w:r w:rsidRPr="004B6F44">
              <w:rPr>
                <w:color w:val="000000"/>
                <w:sz w:val="16"/>
                <w:szCs w:val="16"/>
              </w:rPr>
              <w:t>Firms with minority opportunity-based and manager accountability Diversity and Equality Management (DEM) practices showed higher levels of diversity in their managerial ranks; DEM practices are more positively associated with racial diversity in management in smaller firms compared to larger firms.</w:t>
            </w:r>
          </w:p>
        </w:tc>
      </w:tr>
      <w:tr w:rsidR="00106F4E" w:rsidRPr="004B6F44" w14:paraId="39FCB3C8" w14:textId="77777777" w:rsidTr="00A203DB">
        <w:trPr>
          <w:trHeight w:val="1349"/>
          <w:tblHeader/>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34F246" w14:textId="77777777" w:rsidR="00106F4E" w:rsidRPr="004B6F44" w:rsidRDefault="00106F4E" w:rsidP="00543825">
            <w:pPr>
              <w:jc w:val="right"/>
              <w:rPr>
                <w:color w:val="000000"/>
                <w:sz w:val="16"/>
                <w:szCs w:val="16"/>
              </w:rPr>
            </w:pPr>
            <w:r w:rsidRPr="004B6F44">
              <w:rPr>
                <w:color w:val="000000"/>
                <w:sz w:val="16"/>
                <w:szCs w:val="16"/>
              </w:rPr>
              <w:t>102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3F653C" w14:textId="77777777" w:rsidR="00106F4E" w:rsidRPr="004B6F44" w:rsidRDefault="00106F4E" w:rsidP="00543825">
            <w:pPr>
              <w:rPr>
                <w:color w:val="000000"/>
                <w:sz w:val="16"/>
                <w:szCs w:val="16"/>
              </w:rPr>
            </w:pPr>
            <w:proofErr w:type="spellStart"/>
            <w:r w:rsidRPr="004B6F44">
              <w:rPr>
                <w:color w:val="000000"/>
                <w:sz w:val="16"/>
                <w:szCs w:val="16"/>
              </w:rPr>
              <w:t>Roh</w:t>
            </w:r>
            <w:proofErr w:type="spellEnd"/>
            <w:r w:rsidRPr="004B6F44">
              <w:rPr>
                <w:color w:val="000000"/>
                <w:sz w:val="16"/>
                <w:szCs w:val="16"/>
              </w:rPr>
              <w:t xml:space="preserve"> &amp; Kim</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1B9346" w14:textId="77777777" w:rsidR="00106F4E" w:rsidRPr="004B6F44" w:rsidRDefault="00106F4E" w:rsidP="00543825">
            <w:pPr>
              <w:jc w:val="right"/>
              <w:rPr>
                <w:color w:val="000000"/>
                <w:sz w:val="16"/>
                <w:szCs w:val="16"/>
              </w:rPr>
            </w:pPr>
            <w:r w:rsidRPr="004B6F44">
              <w:rPr>
                <w:color w:val="000000"/>
                <w:sz w:val="16"/>
                <w:szCs w:val="16"/>
              </w:rPr>
              <w:t>2016</w:t>
            </w:r>
          </w:p>
        </w:tc>
        <w:tc>
          <w:tcPr>
            <w:tcW w:w="8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EDD486" w14:textId="77777777" w:rsidR="00106F4E" w:rsidRPr="004B6F44" w:rsidRDefault="00106F4E" w:rsidP="00543825">
            <w:pPr>
              <w:jc w:val="center"/>
              <w:rPr>
                <w:color w:val="000000"/>
                <w:sz w:val="16"/>
                <w:szCs w:val="16"/>
              </w:rPr>
            </w:pPr>
            <w:r w:rsidRPr="004B6F44">
              <w:rPr>
                <w:color w:val="000000"/>
                <w:sz w:val="16"/>
                <w:szCs w:val="16"/>
              </w:rPr>
              <w:t>454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FEE854" w14:textId="77777777" w:rsidR="00106F4E" w:rsidRPr="004B6F44" w:rsidRDefault="00106F4E" w:rsidP="00543825">
            <w:pPr>
              <w:rPr>
                <w:color w:val="000000"/>
                <w:sz w:val="16"/>
                <w:szCs w:val="16"/>
              </w:rPr>
            </w:pPr>
            <w:r w:rsidRPr="004B6F44">
              <w:rPr>
                <w:color w:val="000000"/>
                <w:sz w:val="16"/>
                <w:szCs w:val="16"/>
              </w:rPr>
              <w:t>South Korea</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23BB95" w14:textId="77777777" w:rsidR="00106F4E" w:rsidRPr="004B6F44" w:rsidRDefault="00106F4E" w:rsidP="00543825">
            <w:pPr>
              <w:rPr>
                <w:color w:val="000000"/>
                <w:sz w:val="16"/>
                <w:szCs w:val="16"/>
              </w:rPr>
            </w:pPr>
            <w:r w:rsidRPr="004B6F44">
              <w:rPr>
                <w:color w:val="000000"/>
                <w:sz w:val="16"/>
                <w:szCs w:val="16"/>
              </w:rPr>
              <w:t>Gender</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DFE72B" w14:textId="77777777" w:rsidR="00106F4E" w:rsidRPr="004B6F44" w:rsidRDefault="00106F4E" w:rsidP="00543825">
            <w:pPr>
              <w:rPr>
                <w:color w:val="000000"/>
                <w:sz w:val="16"/>
                <w:szCs w:val="16"/>
              </w:rPr>
            </w:pPr>
            <w:r w:rsidRPr="004B6F44">
              <w:rPr>
                <w:color w:val="000000"/>
                <w:sz w:val="16"/>
                <w:szCs w:val="16"/>
              </w:rPr>
              <w:t>Social Identity Theory (Tajfel &amp; Turner, 1986)</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B444A0" w14:textId="77777777" w:rsidR="00106F4E" w:rsidRPr="004B6F44" w:rsidRDefault="00106F4E" w:rsidP="00543825">
            <w:pPr>
              <w:rPr>
                <w:color w:val="000000"/>
                <w:sz w:val="16"/>
                <w:szCs w:val="16"/>
              </w:rPr>
            </w:pPr>
            <w:r w:rsidRPr="004B6F44">
              <w:rPr>
                <w:color w:val="000000"/>
                <w:sz w:val="16"/>
                <w:szCs w:val="16"/>
              </w:rPr>
              <w:t>Empirical</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B9747D" w14:textId="77777777" w:rsidR="00106F4E" w:rsidRPr="004B6F44" w:rsidRDefault="00106F4E" w:rsidP="00543825">
            <w:pPr>
              <w:rPr>
                <w:color w:val="000000"/>
                <w:sz w:val="16"/>
                <w:szCs w:val="16"/>
              </w:rPr>
            </w:pPr>
            <w:r w:rsidRPr="004B6F44">
              <w:rPr>
                <w:color w:val="000000"/>
                <w:sz w:val="16"/>
                <w:szCs w:val="16"/>
              </w:rPr>
              <w:t>Organization</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B68206" w14:textId="77777777" w:rsidR="00106F4E" w:rsidRPr="004B6F44" w:rsidRDefault="00106F4E" w:rsidP="00543825">
            <w:pPr>
              <w:rPr>
                <w:color w:val="000000"/>
                <w:sz w:val="16"/>
                <w:szCs w:val="16"/>
              </w:rPr>
            </w:pPr>
            <w:r w:rsidRPr="004B6F44">
              <w:rPr>
                <w:color w:val="000000"/>
                <w:sz w:val="16"/>
                <w:szCs w:val="16"/>
              </w:rPr>
              <w:t xml:space="preserve">Higher levels of HRM investments and organizational identification are associated with negative consequences of diversity, becoming positive after gender diversity reached a threshold level </w:t>
            </w:r>
          </w:p>
        </w:tc>
      </w:tr>
      <w:tr w:rsidR="00106F4E" w:rsidRPr="004B6F44" w14:paraId="7E62B3B6" w14:textId="77777777" w:rsidTr="00A203DB">
        <w:trPr>
          <w:trHeight w:val="1160"/>
          <w:tblHeader/>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1966C8" w14:textId="77777777" w:rsidR="00106F4E" w:rsidRPr="004B6F44" w:rsidRDefault="00106F4E" w:rsidP="00543825">
            <w:pPr>
              <w:jc w:val="right"/>
              <w:rPr>
                <w:color w:val="000000"/>
                <w:sz w:val="16"/>
                <w:szCs w:val="16"/>
              </w:rPr>
            </w:pPr>
            <w:r w:rsidRPr="004B6F44">
              <w:rPr>
                <w:color w:val="000000"/>
                <w:sz w:val="16"/>
                <w:szCs w:val="16"/>
              </w:rPr>
              <w:t>103</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88D449" w14:textId="77777777" w:rsidR="00106F4E" w:rsidRPr="004B6F44" w:rsidRDefault="00106F4E" w:rsidP="00543825">
            <w:pPr>
              <w:rPr>
                <w:color w:val="000000"/>
                <w:sz w:val="16"/>
                <w:szCs w:val="16"/>
              </w:rPr>
            </w:pPr>
            <w:r w:rsidRPr="004B6F44">
              <w:rPr>
                <w:color w:val="000000"/>
                <w:sz w:val="16"/>
                <w:szCs w:val="16"/>
              </w:rPr>
              <w:t>Rosen, Miguel &amp; Peirce</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44BA65" w14:textId="77777777" w:rsidR="00106F4E" w:rsidRPr="004B6F44" w:rsidRDefault="00106F4E" w:rsidP="00543825">
            <w:pPr>
              <w:jc w:val="right"/>
              <w:rPr>
                <w:color w:val="000000"/>
                <w:sz w:val="16"/>
                <w:szCs w:val="16"/>
              </w:rPr>
            </w:pPr>
            <w:r w:rsidRPr="004B6F44">
              <w:rPr>
                <w:color w:val="000000"/>
                <w:sz w:val="16"/>
                <w:szCs w:val="16"/>
              </w:rPr>
              <w:t>1989</w:t>
            </w:r>
          </w:p>
        </w:tc>
        <w:tc>
          <w:tcPr>
            <w:tcW w:w="8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AF6399" w14:textId="77777777" w:rsidR="00106F4E" w:rsidRPr="004B6F44" w:rsidRDefault="00106F4E" w:rsidP="00543825">
            <w:pPr>
              <w:jc w:val="center"/>
              <w:rPr>
                <w:color w:val="000000"/>
                <w:sz w:val="16"/>
                <w:szCs w:val="16"/>
              </w:rPr>
            </w:pPr>
            <w:r w:rsidRPr="004B6F44">
              <w:rPr>
                <w:color w:val="000000"/>
                <w:sz w:val="16"/>
                <w:szCs w:val="16"/>
              </w:rPr>
              <w:t>245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8CB32E" w14:textId="77777777" w:rsidR="00106F4E" w:rsidRPr="004B6F44" w:rsidRDefault="00106F4E" w:rsidP="00543825">
            <w:pPr>
              <w:rPr>
                <w:color w:val="000000"/>
                <w:sz w:val="16"/>
                <w:szCs w:val="16"/>
              </w:rPr>
            </w:pPr>
            <w:r w:rsidRPr="004B6F44">
              <w:rPr>
                <w:color w:val="000000"/>
                <w:sz w:val="16"/>
                <w:szCs w:val="16"/>
              </w:rPr>
              <w:t>US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C2DA4D" w14:textId="77777777" w:rsidR="00106F4E" w:rsidRPr="004B6F44" w:rsidRDefault="00106F4E" w:rsidP="00543825">
            <w:pPr>
              <w:rPr>
                <w:color w:val="000000"/>
                <w:sz w:val="16"/>
                <w:szCs w:val="16"/>
              </w:rPr>
            </w:pPr>
            <w:r w:rsidRPr="004B6F44">
              <w:rPr>
                <w:color w:val="000000"/>
                <w:sz w:val="16"/>
                <w:szCs w:val="16"/>
              </w:rPr>
              <w:t>Gender</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3DC012" w14:textId="77777777" w:rsidR="00106F4E" w:rsidRPr="004B6F44" w:rsidRDefault="00106F4E" w:rsidP="00543825">
            <w:pPr>
              <w:rPr>
                <w:color w:val="000000"/>
                <w:sz w:val="16"/>
                <w:szCs w:val="16"/>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FE555F" w14:textId="77777777" w:rsidR="00106F4E" w:rsidRPr="004B6F44" w:rsidRDefault="00106F4E" w:rsidP="00543825">
            <w:pPr>
              <w:rPr>
                <w:color w:val="000000"/>
                <w:sz w:val="16"/>
                <w:szCs w:val="16"/>
              </w:rPr>
            </w:pPr>
            <w:r w:rsidRPr="004B6F44">
              <w:rPr>
                <w:color w:val="000000"/>
                <w:sz w:val="16"/>
                <w:szCs w:val="16"/>
              </w:rPr>
              <w:t>Empirical</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1DE764" w14:textId="77777777" w:rsidR="00106F4E" w:rsidRPr="004B6F44" w:rsidRDefault="00106F4E" w:rsidP="00543825">
            <w:pPr>
              <w:rPr>
                <w:color w:val="000000"/>
                <w:sz w:val="16"/>
                <w:szCs w:val="16"/>
              </w:rPr>
            </w:pPr>
            <w:r w:rsidRPr="004B6F44">
              <w:rPr>
                <w:color w:val="000000"/>
                <w:sz w:val="16"/>
                <w:szCs w:val="16"/>
              </w:rPr>
              <w:t>Organization</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42C4EA" w14:textId="77777777" w:rsidR="00106F4E" w:rsidRPr="004B6F44" w:rsidRDefault="00106F4E" w:rsidP="00543825">
            <w:pPr>
              <w:rPr>
                <w:color w:val="000000"/>
                <w:sz w:val="16"/>
                <w:szCs w:val="16"/>
              </w:rPr>
            </w:pPr>
            <w:r w:rsidRPr="004B6F44">
              <w:rPr>
                <w:color w:val="000000"/>
                <w:sz w:val="16"/>
                <w:szCs w:val="16"/>
              </w:rPr>
              <w:t>Half of the organizations report issues w/attracting/retaining female managers/professionals; problems faced by females and suggestions are included</w:t>
            </w:r>
          </w:p>
        </w:tc>
      </w:tr>
    </w:tbl>
    <w:p w14:paraId="48372397" w14:textId="77777777" w:rsidR="00745DE2" w:rsidRPr="004B6F44" w:rsidRDefault="00745DE2" w:rsidP="00745DE2">
      <w:pPr>
        <w:rPr>
          <w:color w:val="000000" w:themeColor="text1"/>
        </w:rPr>
      </w:pPr>
      <w:r w:rsidRPr="004B6F44">
        <w:rPr>
          <w:color w:val="000000" w:themeColor="text1"/>
        </w:rPr>
        <w:br w:type="page"/>
      </w:r>
    </w:p>
    <w:p w14:paraId="065D2449" w14:textId="77777777" w:rsidR="00745DE2" w:rsidRPr="004B6F44" w:rsidRDefault="00745DE2" w:rsidP="00745DE2">
      <w:pPr>
        <w:spacing w:line="480" w:lineRule="auto"/>
        <w:ind w:left="450" w:hanging="480"/>
        <w:rPr>
          <w:color w:val="000000" w:themeColor="text1"/>
        </w:rPr>
        <w:sectPr w:rsidR="00745DE2" w:rsidRPr="004B6F44" w:rsidSect="00745DE2">
          <w:headerReference w:type="default" r:id="rId47"/>
          <w:pgSz w:w="15840" w:h="12240" w:orient="landscape"/>
          <w:pgMar w:top="1440" w:right="1440" w:bottom="1440" w:left="1440" w:header="720" w:footer="720" w:gutter="0"/>
          <w:cols w:space="720"/>
          <w:docGrid w:linePitch="360"/>
        </w:sectPr>
      </w:pPr>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260"/>
        <w:gridCol w:w="630"/>
        <w:gridCol w:w="805"/>
        <w:gridCol w:w="990"/>
        <w:gridCol w:w="1260"/>
        <w:gridCol w:w="2160"/>
        <w:gridCol w:w="1265"/>
        <w:gridCol w:w="1260"/>
        <w:gridCol w:w="2610"/>
      </w:tblGrid>
      <w:tr w:rsidR="00745DE2" w:rsidRPr="004B6F44" w14:paraId="577D8B68" w14:textId="77777777" w:rsidTr="00BE137F">
        <w:trPr>
          <w:trHeight w:val="564"/>
          <w:tblHeader/>
        </w:trPr>
        <w:tc>
          <w:tcPr>
            <w:tcW w:w="720" w:type="dxa"/>
            <w:shd w:val="clear" w:color="000000" w:fill="D9D9D9"/>
            <w:vAlign w:val="bottom"/>
            <w:hideMark/>
          </w:tcPr>
          <w:p w14:paraId="3E45C27C" w14:textId="77777777" w:rsidR="00745DE2" w:rsidRPr="004B6F44" w:rsidRDefault="00745DE2" w:rsidP="00BE137F">
            <w:pPr>
              <w:rPr>
                <w:b/>
                <w:bCs/>
                <w:color w:val="000000"/>
                <w:sz w:val="16"/>
                <w:szCs w:val="16"/>
              </w:rPr>
            </w:pPr>
            <w:r w:rsidRPr="004B6F44">
              <w:rPr>
                <w:b/>
                <w:bCs/>
                <w:color w:val="000000"/>
                <w:sz w:val="16"/>
                <w:szCs w:val="16"/>
              </w:rPr>
              <w:lastRenderedPageBreak/>
              <w:t>Article</w:t>
            </w:r>
          </w:p>
        </w:tc>
        <w:tc>
          <w:tcPr>
            <w:tcW w:w="1260" w:type="dxa"/>
            <w:shd w:val="clear" w:color="000000" w:fill="D9D9D9"/>
            <w:vAlign w:val="bottom"/>
            <w:hideMark/>
          </w:tcPr>
          <w:p w14:paraId="1542F135" w14:textId="77777777" w:rsidR="00745DE2" w:rsidRPr="004B6F44" w:rsidRDefault="00745DE2" w:rsidP="00BE137F">
            <w:pPr>
              <w:rPr>
                <w:b/>
                <w:bCs/>
                <w:color w:val="000000"/>
                <w:sz w:val="16"/>
                <w:szCs w:val="16"/>
              </w:rPr>
            </w:pPr>
            <w:r w:rsidRPr="004B6F44">
              <w:rPr>
                <w:b/>
                <w:bCs/>
                <w:color w:val="000000"/>
                <w:sz w:val="16"/>
                <w:szCs w:val="16"/>
              </w:rPr>
              <w:t>Author</w:t>
            </w:r>
          </w:p>
        </w:tc>
        <w:tc>
          <w:tcPr>
            <w:tcW w:w="630" w:type="dxa"/>
            <w:shd w:val="clear" w:color="000000" w:fill="D9D9D9"/>
            <w:vAlign w:val="bottom"/>
            <w:hideMark/>
          </w:tcPr>
          <w:p w14:paraId="442C2FC8" w14:textId="77777777" w:rsidR="00745DE2" w:rsidRPr="004B6F44" w:rsidRDefault="00745DE2" w:rsidP="00BE137F">
            <w:pPr>
              <w:rPr>
                <w:b/>
                <w:bCs/>
                <w:color w:val="000000"/>
                <w:sz w:val="16"/>
                <w:szCs w:val="16"/>
              </w:rPr>
            </w:pPr>
            <w:r w:rsidRPr="004B6F44">
              <w:rPr>
                <w:b/>
                <w:bCs/>
                <w:color w:val="000000"/>
                <w:sz w:val="16"/>
                <w:szCs w:val="16"/>
              </w:rPr>
              <w:t>Year</w:t>
            </w:r>
          </w:p>
        </w:tc>
        <w:tc>
          <w:tcPr>
            <w:tcW w:w="805" w:type="dxa"/>
            <w:shd w:val="clear" w:color="000000" w:fill="D9D9D9"/>
            <w:vAlign w:val="bottom"/>
            <w:hideMark/>
          </w:tcPr>
          <w:p w14:paraId="6E31E7F7" w14:textId="77777777" w:rsidR="00745DE2" w:rsidRPr="004B6F44" w:rsidRDefault="00745DE2" w:rsidP="00E70E61">
            <w:pPr>
              <w:jc w:val="center"/>
              <w:rPr>
                <w:b/>
                <w:bCs/>
                <w:color w:val="000000"/>
                <w:sz w:val="16"/>
                <w:szCs w:val="16"/>
              </w:rPr>
            </w:pPr>
            <w:r w:rsidRPr="004B6F44">
              <w:rPr>
                <w:b/>
                <w:bCs/>
                <w:color w:val="000000"/>
                <w:sz w:val="16"/>
                <w:szCs w:val="16"/>
              </w:rPr>
              <w:t>N</w:t>
            </w:r>
          </w:p>
        </w:tc>
        <w:tc>
          <w:tcPr>
            <w:tcW w:w="990" w:type="dxa"/>
            <w:shd w:val="clear" w:color="000000" w:fill="D9D9D9"/>
            <w:vAlign w:val="bottom"/>
            <w:hideMark/>
          </w:tcPr>
          <w:p w14:paraId="0B9CE68B" w14:textId="77777777" w:rsidR="00745DE2" w:rsidRPr="004B6F44" w:rsidRDefault="00745DE2" w:rsidP="00BE137F">
            <w:pPr>
              <w:rPr>
                <w:b/>
                <w:bCs/>
                <w:color w:val="000000"/>
                <w:sz w:val="16"/>
                <w:szCs w:val="16"/>
              </w:rPr>
            </w:pPr>
            <w:r w:rsidRPr="004B6F44">
              <w:rPr>
                <w:b/>
                <w:bCs/>
                <w:color w:val="000000"/>
                <w:sz w:val="16"/>
                <w:szCs w:val="16"/>
              </w:rPr>
              <w:t>Country</w:t>
            </w:r>
          </w:p>
        </w:tc>
        <w:tc>
          <w:tcPr>
            <w:tcW w:w="1260" w:type="dxa"/>
            <w:shd w:val="clear" w:color="000000" w:fill="D9D9D9"/>
            <w:vAlign w:val="bottom"/>
            <w:hideMark/>
          </w:tcPr>
          <w:p w14:paraId="1D45270F" w14:textId="77777777" w:rsidR="00745DE2" w:rsidRPr="004B6F44" w:rsidRDefault="00745DE2" w:rsidP="00BE137F">
            <w:pPr>
              <w:rPr>
                <w:b/>
                <w:bCs/>
                <w:color w:val="000000"/>
                <w:sz w:val="16"/>
                <w:szCs w:val="16"/>
              </w:rPr>
            </w:pPr>
            <w:r w:rsidRPr="004B6F44">
              <w:rPr>
                <w:b/>
                <w:bCs/>
                <w:color w:val="000000"/>
                <w:sz w:val="16"/>
                <w:szCs w:val="16"/>
              </w:rPr>
              <w:t>Dimensions</w:t>
            </w:r>
          </w:p>
        </w:tc>
        <w:tc>
          <w:tcPr>
            <w:tcW w:w="2160" w:type="dxa"/>
            <w:shd w:val="clear" w:color="000000" w:fill="D9D9D9"/>
            <w:vAlign w:val="bottom"/>
            <w:hideMark/>
          </w:tcPr>
          <w:p w14:paraId="00F825A6" w14:textId="77777777" w:rsidR="00745DE2" w:rsidRPr="004B6F44" w:rsidRDefault="00745DE2" w:rsidP="00BE137F">
            <w:pPr>
              <w:rPr>
                <w:b/>
                <w:bCs/>
                <w:color w:val="000000"/>
                <w:sz w:val="16"/>
                <w:szCs w:val="16"/>
              </w:rPr>
            </w:pPr>
            <w:r w:rsidRPr="004B6F44">
              <w:rPr>
                <w:b/>
                <w:bCs/>
                <w:color w:val="000000"/>
                <w:sz w:val="16"/>
                <w:szCs w:val="16"/>
              </w:rPr>
              <w:t>Theoretical Framework/Perspective</w:t>
            </w:r>
          </w:p>
        </w:tc>
        <w:tc>
          <w:tcPr>
            <w:tcW w:w="1265" w:type="dxa"/>
            <w:shd w:val="clear" w:color="000000" w:fill="D9D9D9"/>
            <w:vAlign w:val="bottom"/>
            <w:hideMark/>
          </w:tcPr>
          <w:p w14:paraId="4AC8F173" w14:textId="77777777" w:rsidR="00745DE2" w:rsidRPr="004B6F44" w:rsidRDefault="00745DE2" w:rsidP="00BE137F">
            <w:pPr>
              <w:rPr>
                <w:b/>
                <w:bCs/>
                <w:color w:val="000000"/>
                <w:sz w:val="16"/>
                <w:szCs w:val="16"/>
              </w:rPr>
            </w:pPr>
            <w:r w:rsidRPr="004B6F44">
              <w:rPr>
                <w:b/>
                <w:bCs/>
                <w:color w:val="000000"/>
                <w:sz w:val="16"/>
                <w:szCs w:val="16"/>
              </w:rPr>
              <w:t>Type of Study</w:t>
            </w:r>
          </w:p>
        </w:tc>
        <w:tc>
          <w:tcPr>
            <w:tcW w:w="1260" w:type="dxa"/>
            <w:shd w:val="clear" w:color="000000" w:fill="D9D9D9"/>
            <w:vAlign w:val="bottom"/>
            <w:hideMark/>
          </w:tcPr>
          <w:p w14:paraId="19E39FB3" w14:textId="77777777" w:rsidR="00745DE2" w:rsidRPr="004B6F44" w:rsidRDefault="00745DE2" w:rsidP="00BE137F">
            <w:pPr>
              <w:rPr>
                <w:b/>
                <w:bCs/>
                <w:color w:val="000000"/>
                <w:sz w:val="16"/>
                <w:szCs w:val="16"/>
              </w:rPr>
            </w:pPr>
            <w:r w:rsidRPr="004B6F44">
              <w:rPr>
                <w:b/>
                <w:bCs/>
                <w:color w:val="000000"/>
                <w:sz w:val="16"/>
                <w:szCs w:val="16"/>
              </w:rPr>
              <w:t>Unit of Analysis</w:t>
            </w:r>
          </w:p>
        </w:tc>
        <w:tc>
          <w:tcPr>
            <w:tcW w:w="2610" w:type="dxa"/>
            <w:shd w:val="clear" w:color="000000" w:fill="D9D9D9"/>
            <w:vAlign w:val="bottom"/>
            <w:hideMark/>
          </w:tcPr>
          <w:p w14:paraId="4C724994" w14:textId="77777777" w:rsidR="00745DE2" w:rsidRPr="004B6F44" w:rsidRDefault="00745DE2" w:rsidP="00BE137F">
            <w:pPr>
              <w:rPr>
                <w:b/>
                <w:bCs/>
                <w:color w:val="000000"/>
                <w:sz w:val="16"/>
                <w:szCs w:val="16"/>
              </w:rPr>
            </w:pPr>
            <w:r w:rsidRPr="004B6F44">
              <w:rPr>
                <w:b/>
                <w:bCs/>
                <w:color w:val="000000"/>
                <w:sz w:val="16"/>
                <w:szCs w:val="16"/>
              </w:rPr>
              <w:t>Findings</w:t>
            </w:r>
          </w:p>
        </w:tc>
      </w:tr>
      <w:tr w:rsidR="00912295" w:rsidRPr="004B6F44" w14:paraId="57980ECA" w14:textId="77777777" w:rsidTr="00106F4E">
        <w:trPr>
          <w:trHeight w:val="2114"/>
          <w:tblHeader/>
        </w:trPr>
        <w:tc>
          <w:tcPr>
            <w:tcW w:w="720" w:type="dxa"/>
            <w:shd w:val="clear" w:color="auto" w:fill="auto"/>
            <w:vAlign w:val="bottom"/>
            <w:hideMark/>
          </w:tcPr>
          <w:p w14:paraId="5BBA6211" w14:textId="3C008E86" w:rsidR="00912295" w:rsidRPr="004B6F44" w:rsidRDefault="00912295" w:rsidP="00912295">
            <w:pPr>
              <w:jc w:val="right"/>
              <w:rPr>
                <w:color w:val="000000"/>
                <w:sz w:val="16"/>
                <w:szCs w:val="16"/>
              </w:rPr>
            </w:pPr>
            <w:r w:rsidRPr="004B6F44">
              <w:rPr>
                <w:color w:val="000000"/>
                <w:sz w:val="16"/>
                <w:szCs w:val="16"/>
              </w:rPr>
              <w:t>10</w:t>
            </w:r>
            <w:r w:rsidR="00720D7F" w:rsidRPr="004B6F44">
              <w:rPr>
                <w:color w:val="000000"/>
                <w:sz w:val="16"/>
                <w:szCs w:val="16"/>
              </w:rPr>
              <w:t>4</w:t>
            </w:r>
          </w:p>
        </w:tc>
        <w:tc>
          <w:tcPr>
            <w:tcW w:w="1260" w:type="dxa"/>
            <w:shd w:val="clear" w:color="auto" w:fill="auto"/>
            <w:vAlign w:val="bottom"/>
            <w:hideMark/>
          </w:tcPr>
          <w:p w14:paraId="185112E6" w14:textId="77777777" w:rsidR="00912295" w:rsidRPr="004B6F44" w:rsidRDefault="00912295" w:rsidP="00912295">
            <w:pPr>
              <w:rPr>
                <w:color w:val="000000"/>
                <w:sz w:val="16"/>
                <w:szCs w:val="16"/>
              </w:rPr>
            </w:pPr>
            <w:r w:rsidRPr="004B6F44">
              <w:rPr>
                <w:color w:val="000000"/>
                <w:sz w:val="16"/>
                <w:szCs w:val="16"/>
              </w:rPr>
              <w:t xml:space="preserve">Russo, </w:t>
            </w:r>
            <w:proofErr w:type="spellStart"/>
            <w:r w:rsidRPr="004B6F44">
              <w:rPr>
                <w:color w:val="000000"/>
                <w:sz w:val="16"/>
                <w:szCs w:val="16"/>
              </w:rPr>
              <w:t>Miraglia</w:t>
            </w:r>
            <w:proofErr w:type="spellEnd"/>
            <w:r w:rsidRPr="004B6F44">
              <w:rPr>
                <w:color w:val="000000"/>
                <w:sz w:val="16"/>
                <w:szCs w:val="16"/>
              </w:rPr>
              <w:t xml:space="preserve"> &amp; </w:t>
            </w:r>
            <w:proofErr w:type="spellStart"/>
            <w:r w:rsidRPr="004B6F44">
              <w:rPr>
                <w:color w:val="000000"/>
                <w:sz w:val="16"/>
                <w:szCs w:val="16"/>
              </w:rPr>
              <w:t>Borgogni</w:t>
            </w:r>
            <w:proofErr w:type="spellEnd"/>
          </w:p>
        </w:tc>
        <w:tc>
          <w:tcPr>
            <w:tcW w:w="630" w:type="dxa"/>
            <w:shd w:val="clear" w:color="auto" w:fill="auto"/>
            <w:vAlign w:val="bottom"/>
            <w:hideMark/>
          </w:tcPr>
          <w:p w14:paraId="794ECA88" w14:textId="77777777" w:rsidR="00912295" w:rsidRPr="004B6F44" w:rsidRDefault="00912295" w:rsidP="00912295">
            <w:pPr>
              <w:jc w:val="right"/>
              <w:rPr>
                <w:color w:val="000000"/>
                <w:sz w:val="16"/>
                <w:szCs w:val="16"/>
              </w:rPr>
            </w:pPr>
            <w:r w:rsidRPr="004B6F44">
              <w:rPr>
                <w:color w:val="000000"/>
                <w:sz w:val="16"/>
                <w:szCs w:val="16"/>
              </w:rPr>
              <w:t>2017</w:t>
            </w:r>
          </w:p>
        </w:tc>
        <w:tc>
          <w:tcPr>
            <w:tcW w:w="805" w:type="dxa"/>
            <w:shd w:val="clear" w:color="auto" w:fill="auto"/>
            <w:vAlign w:val="bottom"/>
            <w:hideMark/>
          </w:tcPr>
          <w:p w14:paraId="5EBCC076" w14:textId="77777777" w:rsidR="00912295" w:rsidRPr="004B6F44" w:rsidRDefault="00912295" w:rsidP="00E70E61">
            <w:pPr>
              <w:jc w:val="center"/>
              <w:rPr>
                <w:color w:val="000000"/>
                <w:sz w:val="16"/>
                <w:szCs w:val="16"/>
              </w:rPr>
            </w:pPr>
            <w:r w:rsidRPr="004B6F44">
              <w:rPr>
                <w:color w:val="000000"/>
                <w:sz w:val="16"/>
                <w:szCs w:val="16"/>
              </w:rPr>
              <w:t>688</w:t>
            </w:r>
          </w:p>
        </w:tc>
        <w:tc>
          <w:tcPr>
            <w:tcW w:w="990" w:type="dxa"/>
            <w:shd w:val="clear" w:color="auto" w:fill="auto"/>
            <w:vAlign w:val="bottom"/>
            <w:hideMark/>
          </w:tcPr>
          <w:p w14:paraId="0A304EDB" w14:textId="77777777" w:rsidR="00912295" w:rsidRPr="004B6F44" w:rsidRDefault="00912295" w:rsidP="00912295">
            <w:pPr>
              <w:rPr>
                <w:color w:val="000000"/>
                <w:sz w:val="16"/>
                <w:szCs w:val="16"/>
              </w:rPr>
            </w:pPr>
            <w:r w:rsidRPr="004B6F44">
              <w:rPr>
                <w:color w:val="000000"/>
                <w:sz w:val="16"/>
                <w:szCs w:val="16"/>
              </w:rPr>
              <w:t>Italy</w:t>
            </w:r>
          </w:p>
        </w:tc>
        <w:tc>
          <w:tcPr>
            <w:tcW w:w="1260" w:type="dxa"/>
            <w:shd w:val="clear" w:color="auto" w:fill="auto"/>
            <w:vAlign w:val="bottom"/>
            <w:hideMark/>
          </w:tcPr>
          <w:p w14:paraId="7A4DCED1" w14:textId="77777777" w:rsidR="00912295" w:rsidRPr="004B6F44" w:rsidRDefault="00912295" w:rsidP="00912295">
            <w:pPr>
              <w:rPr>
                <w:color w:val="000000"/>
                <w:sz w:val="16"/>
                <w:szCs w:val="16"/>
              </w:rPr>
            </w:pPr>
            <w:r w:rsidRPr="004B6F44">
              <w:rPr>
                <w:color w:val="000000"/>
                <w:sz w:val="16"/>
                <w:szCs w:val="16"/>
              </w:rPr>
              <w:t>Age</w:t>
            </w:r>
          </w:p>
        </w:tc>
        <w:tc>
          <w:tcPr>
            <w:tcW w:w="2160" w:type="dxa"/>
            <w:shd w:val="clear" w:color="auto" w:fill="auto"/>
            <w:vAlign w:val="bottom"/>
            <w:hideMark/>
          </w:tcPr>
          <w:p w14:paraId="16042F06" w14:textId="77777777" w:rsidR="00912295" w:rsidRPr="004B6F44" w:rsidRDefault="00912295" w:rsidP="00912295">
            <w:pPr>
              <w:rPr>
                <w:color w:val="000000"/>
                <w:sz w:val="16"/>
                <w:szCs w:val="16"/>
              </w:rPr>
            </w:pPr>
            <w:r w:rsidRPr="004B6F44">
              <w:rPr>
                <w:color w:val="000000"/>
                <w:sz w:val="16"/>
                <w:szCs w:val="16"/>
              </w:rPr>
              <w:t>Transformational Leadership (Burns, 1978); Organizational Politics (Ferris et al., 1996); Manager as a Coach Concept (Ellinger et al., 2011); Social cognition (Fiske &amp; Taylor, 1991)</w:t>
            </w:r>
          </w:p>
        </w:tc>
        <w:tc>
          <w:tcPr>
            <w:tcW w:w="1265" w:type="dxa"/>
            <w:shd w:val="clear" w:color="auto" w:fill="auto"/>
            <w:vAlign w:val="bottom"/>
            <w:hideMark/>
          </w:tcPr>
          <w:p w14:paraId="398CBFD6" w14:textId="77777777" w:rsidR="00912295" w:rsidRPr="004B6F44" w:rsidRDefault="00912295" w:rsidP="00912295">
            <w:pPr>
              <w:rPr>
                <w:color w:val="000000"/>
                <w:sz w:val="16"/>
                <w:szCs w:val="16"/>
              </w:rPr>
            </w:pPr>
            <w:r w:rsidRPr="004B6F44">
              <w:rPr>
                <w:color w:val="000000"/>
                <w:sz w:val="16"/>
                <w:szCs w:val="16"/>
              </w:rPr>
              <w:t>Empirical</w:t>
            </w:r>
          </w:p>
        </w:tc>
        <w:tc>
          <w:tcPr>
            <w:tcW w:w="1260" w:type="dxa"/>
            <w:shd w:val="clear" w:color="auto" w:fill="auto"/>
            <w:vAlign w:val="bottom"/>
            <w:hideMark/>
          </w:tcPr>
          <w:p w14:paraId="67A85998" w14:textId="77777777" w:rsidR="00912295" w:rsidRPr="004B6F44" w:rsidRDefault="00912295" w:rsidP="00912295">
            <w:pPr>
              <w:rPr>
                <w:color w:val="000000"/>
                <w:sz w:val="16"/>
                <w:szCs w:val="16"/>
              </w:rPr>
            </w:pPr>
            <w:r w:rsidRPr="004B6F44">
              <w:rPr>
                <w:color w:val="000000"/>
                <w:sz w:val="16"/>
                <w:szCs w:val="16"/>
              </w:rPr>
              <w:t>Individual/leader</w:t>
            </w:r>
          </w:p>
        </w:tc>
        <w:tc>
          <w:tcPr>
            <w:tcW w:w="2610" w:type="dxa"/>
            <w:shd w:val="clear" w:color="auto" w:fill="auto"/>
            <w:vAlign w:val="bottom"/>
            <w:hideMark/>
          </w:tcPr>
          <w:p w14:paraId="408208CA" w14:textId="5DC02B2D" w:rsidR="00912295" w:rsidRPr="004B6F44" w:rsidRDefault="00912295" w:rsidP="00912295">
            <w:pPr>
              <w:rPr>
                <w:color w:val="000000"/>
                <w:sz w:val="16"/>
                <w:szCs w:val="16"/>
              </w:rPr>
            </w:pPr>
            <w:r w:rsidRPr="004B6F44">
              <w:rPr>
                <w:color w:val="000000"/>
                <w:sz w:val="16"/>
                <w:szCs w:val="16"/>
              </w:rPr>
              <w:t xml:space="preserve">Coaching leaders are perceived as less manipulative in their performance ratings, especially by </w:t>
            </w:r>
            <w:r w:rsidR="00A6778A" w:rsidRPr="004B6F44">
              <w:rPr>
                <w:color w:val="000000"/>
                <w:sz w:val="16"/>
                <w:szCs w:val="16"/>
              </w:rPr>
              <w:t>older</w:t>
            </w:r>
            <w:r w:rsidRPr="004B6F44">
              <w:rPr>
                <w:color w:val="000000"/>
                <w:sz w:val="16"/>
                <w:szCs w:val="16"/>
              </w:rPr>
              <w:t xml:space="preserve"> employees. While coaching leadership style was essentially insignificant for younger employees, it made a striking difference in older employees’ perceptions of Organizational Politics in Performance Appraisal</w:t>
            </w:r>
          </w:p>
        </w:tc>
      </w:tr>
      <w:tr w:rsidR="00106F4E" w:rsidRPr="004B6F44" w14:paraId="0F602A96" w14:textId="77777777" w:rsidTr="00106F4E">
        <w:trPr>
          <w:trHeight w:val="1070"/>
          <w:tblHeader/>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587607" w14:textId="77777777" w:rsidR="00106F4E" w:rsidRPr="004B6F44" w:rsidRDefault="00106F4E" w:rsidP="00543825">
            <w:pPr>
              <w:jc w:val="right"/>
              <w:rPr>
                <w:color w:val="000000"/>
                <w:sz w:val="16"/>
                <w:szCs w:val="16"/>
              </w:rPr>
            </w:pPr>
            <w:r w:rsidRPr="004B6F44">
              <w:rPr>
                <w:color w:val="000000"/>
                <w:sz w:val="16"/>
                <w:szCs w:val="16"/>
              </w:rPr>
              <w:t>105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B4D22B" w14:textId="77777777" w:rsidR="00106F4E" w:rsidRPr="004B6F44" w:rsidRDefault="00106F4E" w:rsidP="00543825">
            <w:pPr>
              <w:rPr>
                <w:color w:val="000000"/>
                <w:sz w:val="16"/>
                <w:szCs w:val="16"/>
              </w:rPr>
            </w:pPr>
            <w:r w:rsidRPr="004B6F44">
              <w:rPr>
                <w:color w:val="000000"/>
                <w:sz w:val="16"/>
                <w:szCs w:val="16"/>
              </w:rPr>
              <w:t xml:space="preserve">Ryan &amp; </w:t>
            </w:r>
            <w:proofErr w:type="spellStart"/>
            <w:r w:rsidRPr="004B6F44">
              <w:rPr>
                <w:color w:val="000000"/>
                <w:sz w:val="16"/>
                <w:szCs w:val="16"/>
              </w:rPr>
              <w:t>Tippins</w:t>
            </w:r>
            <w:proofErr w:type="spellEnd"/>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EF9D8E" w14:textId="77777777" w:rsidR="00106F4E" w:rsidRPr="004B6F44" w:rsidRDefault="00106F4E" w:rsidP="00543825">
            <w:pPr>
              <w:jc w:val="right"/>
              <w:rPr>
                <w:color w:val="000000"/>
                <w:sz w:val="16"/>
                <w:szCs w:val="16"/>
              </w:rPr>
            </w:pPr>
            <w:r w:rsidRPr="004B6F44">
              <w:rPr>
                <w:color w:val="000000"/>
                <w:sz w:val="16"/>
                <w:szCs w:val="16"/>
              </w:rPr>
              <w:t>2004</w:t>
            </w:r>
          </w:p>
        </w:tc>
        <w:tc>
          <w:tcPr>
            <w:tcW w:w="8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7C1393" w14:textId="77777777" w:rsidR="00106F4E" w:rsidRPr="004B6F44" w:rsidRDefault="00106F4E" w:rsidP="00543825">
            <w:pPr>
              <w:jc w:val="center"/>
              <w:rPr>
                <w:color w:val="000000"/>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07B0B6" w14:textId="77777777" w:rsidR="00106F4E" w:rsidRPr="004B6F44" w:rsidRDefault="00106F4E" w:rsidP="00543825">
            <w:pPr>
              <w:rPr>
                <w:color w:val="000000"/>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132CCE" w14:textId="77777777" w:rsidR="00106F4E" w:rsidRPr="004B6F44" w:rsidRDefault="00106F4E" w:rsidP="00543825">
            <w:pPr>
              <w:rPr>
                <w:color w:val="000000"/>
                <w:sz w:val="16"/>
                <w:szCs w:val="16"/>
              </w:rPr>
            </w:pPr>
            <w:r w:rsidRPr="004B6F44">
              <w:rPr>
                <w:color w:val="000000"/>
                <w:sz w:val="16"/>
                <w:szCs w:val="16"/>
              </w:rPr>
              <w:t>Diversity Cues</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AAA9E3" w14:textId="77777777" w:rsidR="00106F4E" w:rsidRPr="004B6F44" w:rsidRDefault="00106F4E" w:rsidP="00543825">
            <w:pPr>
              <w:rPr>
                <w:color w:val="000000"/>
                <w:sz w:val="16"/>
                <w:szCs w:val="16"/>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443524" w14:textId="77777777" w:rsidR="00106F4E" w:rsidRPr="004B6F44" w:rsidRDefault="00106F4E" w:rsidP="00543825">
            <w:pPr>
              <w:rPr>
                <w:color w:val="000000"/>
                <w:sz w:val="16"/>
                <w:szCs w:val="16"/>
              </w:rPr>
            </w:pPr>
            <w:r w:rsidRPr="004B6F44">
              <w:rPr>
                <w:color w:val="000000"/>
                <w:sz w:val="16"/>
                <w:szCs w:val="16"/>
              </w:rPr>
              <w:t>Conceptual</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B79174" w14:textId="77777777" w:rsidR="00106F4E" w:rsidRPr="004B6F44" w:rsidRDefault="00106F4E" w:rsidP="00543825">
            <w:pPr>
              <w:rPr>
                <w:color w:val="000000"/>
                <w:sz w:val="16"/>
                <w:szCs w:val="16"/>
              </w:rPr>
            </w:pPr>
            <w:r w:rsidRPr="004B6F44">
              <w:rPr>
                <w:color w:val="000000"/>
                <w:sz w:val="16"/>
                <w:szCs w:val="16"/>
              </w:rPr>
              <w:t>Organization</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53CDC8" w14:textId="77777777" w:rsidR="00106F4E" w:rsidRPr="004B6F44" w:rsidRDefault="00106F4E" w:rsidP="00543825">
            <w:pPr>
              <w:rPr>
                <w:color w:val="000000"/>
                <w:sz w:val="16"/>
                <w:szCs w:val="16"/>
              </w:rPr>
            </w:pPr>
            <w:r w:rsidRPr="004B6F44">
              <w:rPr>
                <w:color w:val="000000"/>
                <w:sz w:val="16"/>
                <w:szCs w:val="16"/>
              </w:rPr>
              <w:t>Use selection tools with high validity that do not evoke negative reactions from applicants. Includes a section of practices to reduce adverse impact of a selection system.</w:t>
            </w:r>
          </w:p>
        </w:tc>
      </w:tr>
      <w:tr w:rsidR="00106F4E" w:rsidRPr="004B6F44" w14:paraId="3AADE08F" w14:textId="77777777" w:rsidTr="00106F4E">
        <w:trPr>
          <w:trHeight w:val="1250"/>
          <w:tblHeader/>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24A2A3" w14:textId="77777777" w:rsidR="00106F4E" w:rsidRPr="004B6F44" w:rsidRDefault="00106F4E" w:rsidP="00543825">
            <w:pPr>
              <w:jc w:val="right"/>
              <w:rPr>
                <w:color w:val="000000"/>
                <w:sz w:val="16"/>
                <w:szCs w:val="16"/>
              </w:rPr>
            </w:pPr>
            <w:r w:rsidRPr="004B6F44">
              <w:rPr>
                <w:color w:val="000000"/>
                <w:sz w:val="16"/>
                <w:szCs w:val="16"/>
              </w:rPr>
              <w:t>106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8026E5" w14:textId="77777777" w:rsidR="00106F4E" w:rsidRPr="004B6F44" w:rsidRDefault="00106F4E" w:rsidP="00543825">
            <w:pPr>
              <w:rPr>
                <w:color w:val="000000"/>
                <w:sz w:val="16"/>
                <w:szCs w:val="16"/>
              </w:rPr>
            </w:pPr>
            <w:r w:rsidRPr="004B6F44">
              <w:rPr>
                <w:color w:val="000000"/>
                <w:sz w:val="16"/>
                <w:szCs w:val="16"/>
              </w:rPr>
              <w:t xml:space="preserve">Scott, Heathcote &amp; </w:t>
            </w:r>
            <w:proofErr w:type="spellStart"/>
            <w:r w:rsidRPr="004B6F44">
              <w:rPr>
                <w:color w:val="000000"/>
                <w:sz w:val="16"/>
                <w:szCs w:val="16"/>
              </w:rPr>
              <w:t>Gruman</w:t>
            </w:r>
            <w:proofErr w:type="spellEnd"/>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611DBF" w14:textId="77777777" w:rsidR="00106F4E" w:rsidRPr="004B6F44" w:rsidRDefault="00106F4E" w:rsidP="00543825">
            <w:pPr>
              <w:jc w:val="right"/>
              <w:rPr>
                <w:color w:val="000000"/>
                <w:sz w:val="16"/>
                <w:szCs w:val="16"/>
              </w:rPr>
            </w:pPr>
            <w:r w:rsidRPr="004B6F44">
              <w:rPr>
                <w:color w:val="000000"/>
                <w:sz w:val="16"/>
                <w:szCs w:val="16"/>
              </w:rPr>
              <w:t>2011</w:t>
            </w:r>
          </w:p>
        </w:tc>
        <w:tc>
          <w:tcPr>
            <w:tcW w:w="8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BEFA48" w14:textId="77777777" w:rsidR="00106F4E" w:rsidRPr="004B6F44" w:rsidRDefault="00106F4E" w:rsidP="00543825">
            <w:pPr>
              <w:jc w:val="center"/>
              <w:rPr>
                <w:color w:val="000000"/>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948A73" w14:textId="77777777" w:rsidR="00106F4E" w:rsidRPr="004B6F44" w:rsidRDefault="00106F4E" w:rsidP="00543825">
            <w:pPr>
              <w:rPr>
                <w:color w:val="000000"/>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904600" w14:textId="77777777" w:rsidR="00106F4E" w:rsidRPr="004B6F44" w:rsidRDefault="00106F4E" w:rsidP="00543825">
            <w:pPr>
              <w:rPr>
                <w:color w:val="000000"/>
                <w:sz w:val="16"/>
                <w:szCs w:val="16"/>
              </w:rPr>
            </w:pPr>
            <w:r w:rsidRPr="004B6F44">
              <w:rPr>
                <w:color w:val="000000"/>
                <w:sz w:val="16"/>
                <w:szCs w:val="16"/>
              </w:rPr>
              <w:t>Diversity Cues</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DA613E" w14:textId="77777777" w:rsidR="00106F4E" w:rsidRPr="004B6F44" w:rsidRDefault="00106F4E" w:rsidP="00543825">
            <w:pPr>
              <w:rPr>
                <w:color w:val="000000"/>
                <w:sz w:val="16"/>
                <w:szCs w:val="16"/>
              </w:rPr>
            </w:pPr>
            <w:r w:rsidRPr="004B6F44">
              <w:rPr>
                <w:color w:val="000000"/>
                <w:sz w:val="16"/>
                <w:szCs w:val="16"/>
              </w:rPr>
              <w:t>Organizational Culture (Dennison, 1990; Schein, 2004); Signaling Theory (</w:t>
            </w:r>
            <w:proofErr w:type="spellStart"/>
            <w:r w:rsidRPr="004B6F44">
              <w:rPr>
                <w:color w:val="000000"/>
                <w:sz w:val="16"/>
                <w:szCs w:val="16"/>
              </w:rPr>
              <w:t>Highhouse</w:t>
            </w:r>
            <w:proofErr w:type="spellEnd"/>
            <w:r w:rsidRPr="004B6F44">
              <w:rPr>
                <w:color w:val="000000"/>
                <w:sz w:val="16"/>
                <w:szCs w:val="16"/>
              </w:rPr>
              <w:t xml:space="preserve"> et al., 1999); Business Case for Diversity (Cox &amp; Blake, 1991)</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D148EF" w14:textId="77777777" w:rsidR="00106F4E" w:rsidRPr="004B6F44" w:rsidRDefault="00106F4E" w:rsidP="00543825">
            <w:pPr>
              <w:rPr>
                <w:color w:val="000000"/>
                <w:sz w:val="16"/>
                <w:szCs w:val="16"/>
              </w:rPr>
            </w:pPr>
            <w:r w:rsidRPr="004B6F44">
              <w:rPr>
                <w:color w:val="000000"/>
                <w:sz w:val="16"/>
                <w:szCs w:val="16"/>
              </w:rPr>
              <w:t>Conceptual</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E7E89F" w14:textId="77777777" w:rsidR="00106F4E" w:rsidRPr="004B6F44" w:rsidRDefault="00106F4E" w:rsidP="00543825">
            <w:pPr>
              <w:rPr>
                <w:color w:val="000000"/>
                <w:sz w:val="16"/>
                <w:szCs w:val="16"/>
              </w:rPr>
            </w:pPr>
            <w:r w:rsidRPr="004B6F44">
              <w:rPr>
                <w:color w:val="000000"/>
                <w:sz w:val="16"/>
                <w:szCs w:val="16"/>
              </w:rPr>
              <w:t>Organization</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D3CF8A" w14:textId="77777777" w:rsidR="00106F4E" w:rsidRPr="004B6F44" w:rsidRDefault="00106F4E" w:rsidP="00543825">
            <w:pPr>
              <w:rPr>
                <w:color w:val="000000"/>
                <w:sz w:val="16"/>
                <w:szCs w:val="16"/>
              </w:rPr>
            </w:pPr>
            <w:r w:rsidRPr="004B6F44">
              <w:rPr>
                <w:color w:val="000000"/>
                <w:sz w:val="16"/>
                <w:szCs w:val="16"/>
              </w:rPr>
              <w:t>A conceptual model based on Cox &amp; Blake (1991) suggesting an inclusive culture may lead to benefits; four propositions are included</w:t>
            </w:r>
          </w:p>
        </w:tc>
      </w:tr>
      <w:tr w:rsidR="00106F4E" w:rsidRPr="004B6F44" w14:paraId="2568D87C" w14:textId="77777777" w:rsidTr="00106F4E">
        <w:trPr>
          <w:trHeight w:val="1340"/>
          <w:tblHeader/>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BEF454" w14:textId="77777777" w:rsidR="00106F4E" w:rsidRPr="004B6F44" w:rsidRDefault="00106F4E" w:rsidP="00543825">
            <w:pPr>
              <w:jc w:val="right"/>
              <w:rPr>
                <w:color w:val="000000"/>
                <w:sz w:val="16"/>
                <w:szCs w:val="16"/>
              </w:rPr>
            </w:pPr>
            <w:r w:rsidRPr="004B6F44">
              <w:rPr>
                <w:color w:val="000000"/>
                <w:sz w:val="16"/>
                <w:szCs w:val="16"/>
              </w:rPr>
              <w:t>107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B0309B" w14:textId="77777777" w:rsidR="00106F4E" w:rsidRPr="004B6F44" w:rsidRDefault="00106F4E" w:rsidP="00543825">
            <w:pPr>
              <w:rPr>
                <w:color w:val="000000"/>
                <w:sz w:val="16"/>
                <w:szCs w:val="16"/>
              </w:rPr>
            </w:pPr>
            <w:r w:rsidRPr="004B6F44">
              <w:rPr>
                <w:color w:val="000000"/>
                <w:sz w:val="16"/>
                <w:szCs w:val="16"/>
              </w:rPr>
              <w:t>Shang, O'Driscoll &amp; Roche</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4567FA" w14:textId="77777777" w:rsidR="00106F4E" w:rsidRPr="004B6F44" w:rsidRDefault="00106F4E" w:rsidP="00543825">
            <w:pPr>
              <w:jc w:val="right"/>
              <w:rPr>
                <w:color w:val="000000"/>
                <w:sz w:val="16"/>
                <w:szCs w:val="16"/>
              </w:rPr>
            </w:pPr>
            <w:r w:rsidRPr="004B6F44">
              <w:rPr>
                <w:color w:val="000000"/>
                <w:sz w:val="16"/>
                <w:szCs w:val="16"/>
              </w:rPr>
              <w:t>2018</w:t>
            </w:r>
          </w:p>
        </w:tc>
        <w:tc>
          <w:tcPr>
            <w:tcW w:w="8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B2A81B" w14:textId="77777777" w:rsidR="00106F4E" w:rsidRPr="004B6F44" w:rsidRDefault="00106F4E" w:rsidP="00543825">
            <w:pPr>
              <w:jc w:val="center"/>
              <w:rPr>
                <w:color w:val="000000"/>
                <w:sz w:val="16"/>
                <w:szCs w:val="16"/>
              </w:rPr>
            </w:pPr>
            <w:r w:rsidRPr="004B6F44">
              <w:rPr>
                <w:color w:val="000000"/>
                <w:sz w:val="16"/>
                <w:szCs w:val="16"/>
              </w:rPr>
              <w:t>264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E7D5D2" w14:textId="77777777" w:rsidR="00106F4E" w:rsidRPr="004B6F44" w:rsidRDefault="00106F4E" w:rsidP="00543825">
            <w:pPr>
              <w:rPr>
                <w:color w:val="000000"/>
                <w:sz w:val="16"/>
                <w:szCs w:val="16"/>
              </w:rPr>
            </w:pPr>
            <w:r w:rsidRPr="004B6F44">
              <w:rPr>
                <w:color w:val="000000"/>
                <w:sz w:val="16"/>
                <w:szCs w:val="16"/>
              </w:rPr>
              <w:t>New Zealand</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02B41A" w14:textId="77777777" w:rsidR="00106F4E" w:rsidRPr="004B6F44" w:rsidRDefault="00106F4E" w:rsidP="00543825">
            <w:pPr>
              <w:rPr>
                <w:color w:val="000000"/>
                <w:sz w:val="16"/>
                <w:szCs w:val="16"/>
              </w:rPr>
            </w:pPr>
            <w:r w:rsidRPr="004B6F44">
              <w:rPr>
                <w:color w:val="000000"/>
                <w:sz w:val="16"/>
                <w:szCs w:val="16"/>
              </w:rPr>
              <w:t>Nationality/</w:t>
            </w:r>
          </w:p>
          <w:p w14:paraId="61C428FA" w14:textId="77777777" w:rsidR="00106F4E" w:rsidRPr="004B6F44" w:rsidRDefault="00106F4E" w:rsidP="00543825">
            <w:pPr>
              <w:rPr>
                <w:color w:val="000000"/>
                <w:sz w:val="16"/>
                <w:szCs w:val="16"/>
              </w:rPr>
            </w:pPr>
            <w:r w:rsidRPr="004B6F44">
              <w:rPr>
                <w:color w:val="000000"/>
                <w:sz w:val="16"/>
                <w:szCs w:val="16"/>
              </w:rPr>
              <w:t>country of origin</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64EF70" w14:textId="77777777" w:rsidR="00106F4E" w:rsidRPr="004B6F44" w:rsidRDefault="00106F4E" w:rsidP="00543825">
            <w:pPr>
              <w:rPr>
                <w:color w:val="000000"/>
                <w:sz w:val="16"/>
                <w:szCs w:val="16"/>
              </w:rPr>
            </w:pPr>
            <w:r w:rsidRPr="004B6F44">
              <w:rPr>
                <w:color w:val="000000"/>
                <w:sz w:val="16"/>
                <w:szCs w:val="16"/>
              </w:rPr>
              <w:t>Acculturation (Berry, 2002), role theory (Kahn, Wolfe, Quinn, Snoek, &amp; Rosenthal, 1964) and conservation of resources theory (</w:t>
            </w:r>
            <w:proofErr w:type="spellStart"/>
            <w:r w:rsidRPr="004B6F44">
              <w:rPr>
                <w:color w:val="000000"/>
                <w:sz w:val="16"/>
                <w:szCs w:val="16"/>
              </w:rPr>
              <w:t>Hobfoll</w:t>
            </w:r>
            <w:proofErr w:type="spellEnd"/>
            <w:r w:rsidRPr="004B6F44">
              <w:rPr>
                <w:color w:val="000000"/>
                <w:sz w:val="16"/>
                <w:szCs w:val="16"/>
              </w:rPr>
              <w:t>, 1989, 2011)</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4275C0" w14:textId="77777777" w:rsidR="00106F4E" w:rsidRPr="004B6F44" w:rsidRDefault="00106F4E" w:rsidP="00543825">
            <w:pPr>
              <w:rPr>
                <w:color w:val="000000"/>
                <w:sz w:val="16"/>
                <w:szCs w:val="16"/>
              </w:rPr>
            </w:pPr>
            <w:r w:rsidRPr="004B6F44">
              <w:rPr>
                <w:color w:val="000000"/>
                <w:sz w:val="16"/>
                <w:szCs w:val="16"/>
              </w:rPr>
              <w:t>Empirical</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AC2D53" w14:textId="77777777" w:rsidR="00106F4E" w:rsidRPr="004B6F44" w:rsidRDefault="00106F4E" w:rsidP="00543825">
            <w:pPr>
              <w:rPr>
                <w:color w:val="000000"/>
                <w:sz w:val="16"/>
                <w:szCs w:val="16"/>
              </w:rPr>
            </w:pPr>
            <w:r w:rsidRPr="004B6F44">
              <w:rPr>
                <w:color w:val="000000"/>
                <w:sz w:val="16"/>
                <w:szCs w:val="16"/>
              </w:rPr>
              <w:t>Individual</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53BC8B" w14:textId="77777777" w:rsidR="00106F4E" w:rsidRPr="004B6F44" w:rsidRDefault="00106F4E" w:rsidP="00543825">
            <w:pPr>
              <w:rPr>
                <w:color w:val="000000"/>
                <w:sz w:val="16"/>
                <w:szCs w:val="16"/>
              </w:rPr>
            </w:pPr>
            <w:r w:rsidRPr="004B6F44">
              <w:rPr>
                <w:color w:val="000000"/>
                <w:sz w:val="16"/>
                <w:szCs w:val="16"/>
              </w:rPr>
              <w:t>In a sample of Chinese immigrants to New Zealand, subjective well-being mediates the relationship between acculturation and work family conflict</w:t>
            </w:r>
          </w:p>
        </w:tc>
      </w:tr>
      <w:tr w:rsidR="00106F4E" w:rsidRPr="004B6F44" w14:paraId="5C19C5B9" w14:textId="77777777" w:rsidTr="00106F4E">
        <w:trPr>
          <w:trHeight w:val="629"/>
          <w:tblHeader/>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BFF3AE" w14:textId="77777777" w:rsidR="00106F4E" w:rsidRPr="004B6F44" w:rsidRDefault="00106F4E" w:rsidP="00543825">
            <w:pPr>
              <w:jc w:val="right"/>
              <w:rPr>
                <w:color w:val="000000"/>
                <w:sz w:val="16"/>
                <w:szCs w:val="16"/>
              </w:rPr>
            </w:pPr>
            <w:r w:rsidRPr="004B6F44">
              <w:rPr>
                <w:color w:val="000000"/>
                <w:sz w:val="16"/>
                <w:szCs w:val="16"/>
              </w:rPr>
              <w:t>108</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F4414C" w14:textId="77777777" w:rsidR="00106F4E" w:rsidRPr="004B6F44" w:rsidRDefault="00106F4E" w:rsidP="008C5472">
            <w:pPr>
              <w:rPr>
                <w:color w:val="000000"/>
                <w:sz w:val="16"/>
                <w:szCs w:val="16"/>
              </w:rPr>
            </w:pPr>
            <w:proofErr w:type="spellStart"/>
            <w:r w:rsidRPr="004B6F44">
              <w:rPr>
                <w:color w:val="000000"/>
                <w:sz w:val="16"/>
                <w:szCs w:val="16"/>
              </w:rPr>
              <w:t>Shellenbarger</w:t>
            </w:r>
            <w:proofErr w:type="spellEnd"/>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79E790" w14:textId="77777777" w:rsidR="00106F4E" w:rsidRPr="004B6F44" w:rsidRDefault="00106F4E" w:rsidP="00543825">
            <w:pPr>
              <w:jc w:val="right"/>
              <w:rPr>
                <w:color w:val="000000"/>
                <w:sz w:val="16"/>
                <w:szCs w:val="16"/>
              </w:rPr>
            </w:pPr>
            <w:r w:rsidRPr="004B6F44">
              <w:rPr>
                <w:color w:val="000000"/>
                <w:sz w:val="16"/>
                <w:szCs w:val="16"/>
              </w:rPr>
              <w:t>1992</w:t>
            </w:r>
          </w:p>
        </w:tc>
        <w:tc>
          <w:tcPr>
            <w:tcW w:w="8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B548D1" w14:textId="77777777" w:rsidR="00106F4E" w:rsidRPr="004B6F44" w:rsidRDefault="00106F4E" w:rsidP="00106F4E">
            <w:pPr>
              <w:jc w:val="right"/>
              <w:rPr>
                <w:color w:val="000000"/>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B75B09" w14:textId="77777777" w:rsidR="00106F4E" w:rsidRPr="004B6F44" w:rsidRDefault="00106F4E" w:rsidP="00106F4E">
            <w:pPr>
              <w:jc w:val="right"/>
              <w:rPr>
                <w:color w:val="000000"/>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2C2B55" w14:textId="77777777" w:rsidR="00106F4E" w:rsidRPr="004B6F44" w:rsidRDefault="00106F4E" w:rsidP="00106F4E">
            <w:pPr>
              <w:jc w:val="right"/>
              <w:rPr>
                <w:color w:val="000000"/>
                <w:sz w:val="16"/>
                <w:szCs w:val="16"/>
              </w:rPr>
            </w:pPr>
            <w:r w:rsidRPr="004B6F44">
              <w:rPr>
                <w:color w:val="000000"/>
                <w:sz w:val="16"/>
                <w:szCs w:val="16"/>
              </w:rPr>
              <w:t>Gender</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872528" w14:textId="77777777" w:rsidR="00106F4E" w:rsidRPr="004B6F44" w:rsidRDefault="00106F4E" w:rsidP="00106F4E">
            <w:pPr>
              <w:jc w:val="right"/>
              <w:rPr>
                <w:color w:val="000000"/>
                <w:sz w:val="16"/>
                <w:szCs w:val="16"/>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A96219" w14:textId="77777777" w:rsidR="00106F4E" w:rsidRPr="004B6F44" w:rsidRDefault="00106F4E" w:rsidP="00106F4E">
            <w:pPr>
              <w:jc w:val="right"/>
              <w:rPr>
                <w:color w:val="000000"/>
                <w:sz w:val="16"/>
                <w:szCs w:val="16"/>
              </w:rPr>
            </w:pPr>
            <w:r w:rsidRPr="004B6F44">
              <w:rPr>
                <w:color w:val="000000"/>
                <w:sz w:val="16"/>
                <w:szCs w:val="16"/>
              </w:rPr>
              <w:t>Conceptual</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252882" w14:textId="77777777" w:rsidR="00106F4E" w:rsidRPr="004B6F44" w:rsidRDefault="00106F4E" w:rsidP="00106F4E">
            <w:pPr>
              <w:jc w:val="right"/>
              <w:rPr>
                <w:color w:val="000000"/>
                <w:sz w:val="16"/>
                <w:szCs w:val="16"/>
              </w:rPr>
            </w:pPr>
            <w:r w:rsidRPr="004B6F44">
              <w:rPr>
                <w:color w:val="000000"/>
                <w:sz w:val="16"/>
                <w:szCs w:val="16"/>
              </w:rPr>
              <w:t>Individual</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8FCB62" w14:textId="77777777" w:rsidR="00106F4E" w:rsidRPr="004B6F44" w:rsidRDefault="00106F4E" w:rsidP="00A20BF7">
            <w:pPr>
              <w:rPr>
                <w:color w:val="000000"/>
                <w:sz w:val="16"/>
                <w:szCs w:val="16"/>
              </w:rPr>
            </w:pPr>
            <w:r w:rsidRPr="004B6F44">
              <w:rPr>
                <w:color w:val="000000"/>
                <w:sz w:val="16"/>
                <w:szCs w:val="16"/>
              </w:rPr>
              <w:t>Author describes WFC for females in organizations</w:t>
            </w:r>
          </w:p>
        </w:tc>
      </w:tr>
      <w:tr w:rsidR="00106F4E" w:rsidRPr="004B6F44" w14:paraId="37431111" w14:textId="77777777" w:rsidTr="00106F4E">
        <w:trPr>
          <w:trHeight w:val="629"/>
          <w:tblHeader/>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C2CD15" w14:textId="77777777" w:rsidR="00106F4E" w:rsidRPr="004B6F44" w:rsidRDefault="00106F4E" w:rsidP="00543825">
            <w:pPr>
              <w:jc w:val="right"/>
              <w:rPr>
                <w:color w:val="000000"/>
                <w:sz w:val="16"/>
                <w:szCs w:val="16"/>
              </w:rPr>
            </w:pPr>
            <w:r w:rsidRPr="004B6F44">
              <w:rPr>
                <w:color w:val="000000"/>
                <w:sz w:val="16"/>
                <w:szCs w:val="16"/>
              </w:rPr>
              <w:t>109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426223" w14:textId="77777777" w:rsidR="00106F4E" w:rsidRPr="004B6F44" w:rsidRDefault="00106F4E" w:rsidP="008C5472">
            <w:pPr>
              <w:rPr>
                <w:color w:val="000000"/>
                <w:sz w:val="16"/>
                <w:szCs w:val="16"/>
              </w:rPr>
            </w:pPr>
            <w:r w:rsidRPr="004B6F44">
              <w:rPr>
                <w:color w:val="000000"/>
                <w:sz w:val="16"/>
                <w:szCs w:val="16"/>
              </w:rPr>
              <w:t xml:space="preserve">Shi et al. </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BBCBCF" w14:textId="77777777" w:rsidR="00106F4E" w:rsidRPr="004B6F44" w:rsidRDefault="00106F4E" w:rsidP="00543825">
            <w:pPr>
              <w:jc w:val="right"/>
              <w:rPr>
                <w:color w:val="000000"/>
                <w:sz w:val="16"/>
                <w:szCs w:val="16"/>
              </w:rPr>
            </w:pPr>
            <w:r w:rsidRPr="004B6F44">
              <w:rPr>
                <w:color w:val="000000"/>
                <w:sz w:val="16"/>
                <w:szCs w:val="16"/>
              </w:rPr>
              <w:t>2018</w:t>
            </w:r>
          </w:p>
        </w:tc>
        <w:tc>
          <w:tcPr>
            <w:tcW w:w="8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8677AD" w14:textId="77777777" w:rsidR="00106F4E" w:rsidRPr="004B6F44" w:rsidRDefault="00106F4E" w:rsidP="00543825">
            <w:pPr>
              <w:jc w:val="right"/>
              <w:rPr>
                <w:color w:val="000000"/>
                <w:sz w:val="16"/>
                <w:szCs w:val="16"/>
              </w:rPr>
            </w:pPr>
            <w:r w:rsidRPr="004B6F44">
              <w:rPr>
                <w:color w:val="000000"/>
                <w:sz w:val="16"/>
                <w:szCs w:val="16"/>
              </w:rPr>
              <w:t>910 firms with 190 Chief Diversity Officers adoption events</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A9F984" w14:textId="77777777" w:rsidR="00106F4E" w:rsidRPr="004B6F44" w:rsidRDefault="00106F4E" w:rsidP="00543825">
            <w:pPr>
              <w:jc w:val="right"/>
              <w:rPr>
                <w:color w:val="000000"/>
                <w:sz w:val="16"/>
                <w:szCs w:val="16"/>
              </w:rPr>
            </w:pPr>
            <w:r w:rsidRPr="004B6F44">
              <w:rPr>
                <w:color w:val="000000"/>
                <w:sz w:val="16"/>
                <w:szCs w:val="16"/>
              </w:rPr>
              <w:t>US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D63CB4" w14:textId="77777777" w:rsidR="00106F4E" w:rsidRPr="004B6F44" w:rsidRDefault="00106F4E" w:rsidP="00543825">
            <w:pPr>
              <w:jc w:val="right"/>
              <w:rPr>
                <w:color w:val="000000"/>
                <w:sz w:val="16"/>
                <w:szCs w:val="16"/>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E3BA0E" w14:textId="77777777" w:rsidR="00106F4E" w:rsidRPr="004B6F44" w:rsidRDefault="00106F4E" w:rsidP="00543825">
            <w:pPr>
              <w:jc w:val="right"/>
              <w:rPr>
                <w:color w:val="000000"/>
                <w:sz w:val="16"/>
                <w:szCs w:val="16"/>
              </w:rPr>
            </w:pPr>
            <w:r w:rsidRPr="004B6F44">
              <w:rPr>
                <w:color w:val="000000"/>
                <w:sz w:val="16"/>
                <w:szCs w:val="16"/>
              </w:rPr>
              <w:t xml:space="preserve">Institutional Theory (Meyer &amp; Rowan, 1977); Resource Dependence Theory (Pfeffer &amp; </w:t>
            </w:r>
            <w:proofErr w:type="spellStart"/>
            <w:r w:rsidRPr="004B6F44">
              <w:rPr>
                <w:color w:val="000000"/>
                <w:sz w:val="16"/>
                <w:szCs w:val="16"/>
              </w:rPr>
              <w:t>Salancik</w:t>
            </w:r>
            <w:proofErr w:type="spellEnd"/>
            <w:r w:rsidRPr="004B6F44">
              <w:rPr>
                <w:color w:val="000000"/>
                <w:sz w:val="16"/>
                <w:szCs w:val="16"/>
              </w:rPr>
              <w:t>, 1978); Coercive Pressures (DiMaggio &amp; Powell, 1983); Upper Echelons Theory (Hambrick &amp; Mason, 1984)</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657DE1" w14:textId="77777777" w:rsidR="00106F4E" w:rsidRPr="004B6F44" w:rsidRDefault="00106F4E" w:rsidP="00543825">
            <w:pPr>
              <w:jc w:val="right"/>
              <w:rPr>
                <w:color w:val="000000"/>
                <w:sz w:val="16"/>
                <w:szCs w:val="16"/>
              </w:rPr>
            </w:pPr>
            <w:r w:rsidRPr="004B6F44">
              <w:rPr>
                <w:color w:val="000000"/>
                <w:sz w:val="16"/>
                <w:szCs w:val="16"/>
              </w:rPr>
              <w:t>Empirical</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9B15EE" w14:textId="77777777" w:rsidR="00106F4E" w:rsidRPr="004B6F44" w:rsidRDefault="00106F4E" w:rsidP="00543825">
            <w:pPr>
              <w:jc w:val="right"/>
              <w:rPr>
                <w:color w:val="000000"/>
                <w:sz w:val="16"/>
                <w:szCs w:val="16"/>
              </w:rPr>
            </w:pPr>
            <w:r w:rsidRPr="004B6F44">
              <w:rPr>
                <w:color w:val="000000"/>
                <w:sz w:val="16"/>
                <w:szCs w:val="16"/>
              </w:rPr>
              <w:t>Organization</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A5023C" w14:textId="77777777" w:rsidR="00106F4E" w:rsidRPr="004B6F44" w:rsidRDefault="00106F4E" w:rsidP="00543825">
            <w:pPr>
              <w:jc w:val="right"/>
              <w:rPr>
                <w:color w:val="000000"/>
                <w:sz w:val="16"/>
                <w:szCs w:val="16"/>
              </w:rPr>
            </w:pPr>
            <w:r w:rsidRPr="004B6F44">
              <w:rPr>
                <w:color w:val="000000"/>
                <w:sz w:val="16"/>
                <w:szCs w:val="16"/>
              </w:rPr>
              <w:t>Adoption of DO positions (S&amp;P Fortune 500) is subject to institutional, resource dependence and upper echelons factors</w:t>
            </w:r>
          </w:p>
        </w:tc>
      </w:tr>
    </w:tbl>
    <w:p w14:paraId="64867DED" w14:textId="77777777" w:rsidR="00745DE2" w:rsidRPr="004B6F44" w:rsidRDefault="00745DE2" w:rsidP="00745DE2">
      <w:pPr>
        <w:rPr>
          <w:color w:val="000000" w:themeColor="text1"/>
        </w:rPr>
      </w:pPr>
      <w:r w:rsidRPr="004B6F44">
        <w:rPr>
          <w:color w:val="000000" w:themeColor="text1"/>
        </w:rPr>
        <w:br w:type="page"/>
      </w:r>
    </w:p>
    <w:p w14:paraId="1699E8BB" w14:textId="77777777" w:rsidR="00745DE2" w:rsidRPr="004B6F44" w:rsidRDefault="00745DE2" w:rsidP="00745DE2">
      <w:pPr>
        <w:spacing w:line="480" w:lineRule="auto"/>
        <w:ind w:left="450" w:hanging="480"/>
        <w:rPr>
          <w:color w:val="000000" w:themeColor="text1"/>
        </w:rPr>
        <w:sectPr w:rsidR="00745DE2" w:rsidRPr="004B6F44" w:rsidSect="00745DE2">
          <w:headerReference w:type="default" r:id="rId48"/>
          <w:pgSz w:w="15840" w:h="12240" w:orient="landscape"/>
          <w:pgMar w:top="1440" w:right="1440" w:bottom="1440" w:left="1440" w:header="720" w:footer="720" w:gutter="0"/>
          <w:cols w:space="720"/>
          <w:docGrid w:linePitch="360"/>
        </w:sectPr>
      </w:pPr>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260"/>
        <w:gridCol w:w="630"/>
        <w:gridCol w:w="985"/>
        <w:gridCol w:w="810"/>
        <w:gridCol w:w="1260"/>
        <w:gridCol w:w="2160"/>
        <w:gridCol w:w="1265"/>
        <w:gridCol w:w="1260"/>
        <w:gridCol w:w="2610"/>
      </w:tblGrid>
      <w:tr w:rsidR="00745DE2" w:rsidRPr="004B6F44" w14:paraId="52755C96" w14:textId="77777777" w:rsidTr="008D7FA1">
        <w:trPr>
          <w:trHeight w:val="564"/>
          <w:tblHeader/>
        </w:trPr>
        <w:tc>
          <w:tcPr>
            <w:tcW w:w="720" w:type="dxa"/>
            <w:shd w:val="clear" w:color="000000" w:fill="D9D9D9"/>
            <w:vAlign w:val="bottom"/>
            <w:hideMark/>
          </w:tcPr>
          <w:p w14:paraId="43B49E59" w14:textId="77777777" w:rsidR="00745DE2" w:rsidRPr="004B6F44" w:rsidRDefault="00745DE2" w:rsidP="00BE137F">
            <w:pPr>
              <w:rPr>
                <w:b/>
                <w:bCs/>
                <w:color w:val="000000"/>
                <w:sz w:val="16"/>
                <w:szCs w:val="16"/>
              </w:rPr>
            </w:pPr>
            <w:r w:rsidRPr="004B6F44">
              <w:rPr>
                <w:b/>
                <w:bCs/>
                <w:color w:val="000000"/>
                <w:sz w:val="16"/>
                <w:szCs w:val="16"/>
              </w:rPr>
              <w:lastRenderedPageBreak/>
              <w:t>Article</w:t>
            </w:r>
          </w:p>
        </w:tc>
        <w:tc>
          <w:tcPr>
            <w:tcW w:w="1260" w:type="dxa"/>
            <w:shd w:val="clear" w:color="000000" w:fill="D9D9D9"/>
            <w:vAlign w:val="bottom"/>
            <w:hideMark/>
          </w:tcPr>
          <w:p w14:paraId="032B8CCF" w14:textId="77777777" w:rsidR="00745DE2" w:rsidRPr="004B6F44" w:rsidRDefault="00745DE2" w:rsidP="00BE137F">
            <w:pPr>
              <w:rPr>
                <w:b/>
                <w:bCs/>
                <w:color w:val="000000"/>
                <w:sz w:val="16"/>
                <w:szCs w:val="16"/>
              </w:rPr>
            </w:pPr>
            <w:r w:rsidRPr="004B6F44">
              <w:rPr>
                <w:b/>
                <w:bCs/>
                <w:color w:val="000000"/>
                <w:sz w:val="16"/>
                <w:szCs w:val="16"/>
              </w:rPr>
              <w:t>Author</w:t>
            </w:r>
          </w:p>
        </w:tc>
        <w:tc>
          <w:tcPr>
            <w:tcW w:w="630" w:type="dxa"/>
            <w:shd w:val="clear" w:color="000000" w:fill="D9D9D9"/>
            <w:vAlign w:val="bottom"/>
            <w:hideMark/>
          </w:tcPr>
          <w:p w14:paraId="38C597D3" w14:textId="77777777" w:rsidR="00745DE2" w:rsidRPr="004B6F44" w:rsidRDefault="00745DE2" w:rsidP="00BE137F">
            <w:pPr>
              <w:rPr>
                <w:b/>
                <w:bCs/>
                <w:color w:val="000000"/>
                <w:sz w:val="16"/>
                <w:szCs w:val="16"/>
              </w:rPr>
            </w:pPr>
            <w:r w:rsidRPr="004B6F44">
              <w:rPr>
                <w:b/>
                <w:bCs/>
                <w:color w:val="000000"/>
                <w:sz w:val="16"/>
                <w:szCs w:val="16"/>
              </w:rPr>
              <w:t>Year</w:t>
            </w:r>
          </w:p>
        </w:tc>
        <w:tc>
          <w:tcPr>
            <w:tcW w:w="985" w:type="dxa"/>
            <w:shd w:val="clear" w:color="000000" w:fill="D9D9D9"/>
            <w:vAlign w:val="bottom"/>
            <w:hideMark/>
          </w:tcPr>
          <w:p w14:paraId="0F5E3D18" w14:textId="77777777" w:rsidR="00745DE2" w:rsidRPr="004B6F44" w:rsidRDefault="00745DE2" w:rsidP="00E70E61">
            <w:pPr>
              <w:jc w:val="center"/>
              <w:rPr>
                <w:b/>
                <w:bCs/>
                <w:color w:val="000000"/>
                <w:sz w:val="16"/>
                <w:szCs w:val="16"/>
              </w:rPr>
            </w:pPr>
            <w:r w:rsidRPr="004B6F44">
              <w:rPr>
                <w:b/>
                <w:bCs/>
                <w:color w:val="000000"/>
                <w:sz w:val="16"/>
                <w:szCs w:val="16"/>
              </w:rPr>
              <w:t>N</w:t>
            </w:r>
          </w:p>
        </w:tc>
        <w:tc>
          <w:tcPr>
            <w:tcW w:w="810" w:type="dxa"/>
            <w:shd w:val="clear" w:color="000000" w:fill="D9D9D9"/>
            <w:vAlign w:val="bottom"/>
            <w:hideMark/>
          </w:tcPr>
          <w:p w14:paraId="2D5A781E" w14:textId="77777777" w:rsidR="00745DE2" w:rsidRPr="004B6F44" w:rsidRDefault="00745DE2" w:rsidP="00BE137F">
            <w:pPr>
              <w:rPr>
                <w:b/>
                <w:bCs/>
                <w:color w:val="000000"/>
                <w:sz w:val="16"/>
                <w:szCs w:val="16"/>
              </w:rPr>
            </w:pPr>
            <w:r w:rsidRPr="004B6F44">
              <w:rPr>
                <w:b/>
                <w:bCs/>
                <w:color w:val="000000"/>
                <w:sz w:val="16"/>
                <w:szCs w:val="16"/>
              </w:rPr>
              <w:t>Country</w:t>
            </w:r>
          </w:p>
        </w:tc>
        <w:tc>
          <w:tcPr>
            <w:tcW w:w="1260" w:type="dxa"/>
            <w:shd w:val="clear" w:color="000000" w:fill="D9D9D9"/>
            <w:vAlign w:val="bottom"/>
            <w:hideMark/>
          </w:tcPr>
          <w:p w14:paraId="02BEEBCC" w14:textId="77777777" w:rsidR="00745DE2" w:rsidRPr="004B6F44" w:rsidRDefault="00745DE2" w:rsidP="00BE137F">
            <w:pPr>
              <w:rPr>
                <w:b/>
                <w:bCs/>
                <w:color w:val="000000"/>
                <w:sz w:val="16"/>
                <w:szCs w:val="16"/>
              </w:rPr>
            </w:pPr>
            <w:r w:rsidRPr="004B6F44">
              <w:rPr>
                <w:b/>
                <w:bCs/>
                <w:color w:val="000000"/>
                <w:sz w:val="16"/>
                <w:szCs w:val="16"/>
              </w:rPr>
              <w:t>Dimensions</w:t>
            </w:r>
          </w:p>
        </w:tc>
        <w:tc>
          <w:tcPr>
            <w:tcW w:w="2160" w:type="dxa"/>
            <w:shd w:val="clear" w:color="000000" w:fill="D9D9D9"/>
            <w:vAlign w:val="bottom"/>
            <w:hideMark/>
          </w:tcPr>
          <w:p w14:paraId="71689CDD" w14:textId="77777777" w:rsidR="00745DE2" w:rsidRPr="004B6F44" w:rsidRDefault="00745DE2" w:rsidP="00BE137F">
            <w:pPr>
              <w:rPr>
                <w:b/>
                <w:bCs/>
                <w:color w:val="000000"/>
                <w:sz w:val="16"/>
                <w:szCs w:val="16"/>
              </w:rPr>
            </w:pPr>
            <w:r w:rsidRPr="004B6F44">
              <w:rPr>
                <w:b/>
                <w:bCs/>
                <w:color w:val="000000"/>
                <w:sz w:val="16"/>
                <w:szCs w:val="16"/>
              </w:rPr>
              <w:t>Theoretical Framework/Perspective</w:t>
            </w:r>
          </w:p>
        </w:tc>
        <w:tc>
          <w:tcPr>
            <w:tcW w:w="1265" w:type="dxa"/>
            <w:shd w:val="clear" w:color="000000" w:fill="D9D9D9"/>
            <w:vAlign w:val="bottom"/>
            <w:hideMark/>
          </w:tcPr>
          <w:p w14:paraId="5556CD7C" w14:textId="77777777" w:rsidR="00745DE2" w:rsidRPr="004B6F44" w:rsidRDefault="00745DE2" w:rsidP="00BE137F">
            <w:pPr>
              <w:rPr>
                <w:b/>
                <w:bCs/>
                <w:color w:val="000000"/>
                <w:sz w:val="16"/>
                <w:szCs w:val="16"/>
              </w:rPr>
            </w:pPr>
            <w:r w:rsidRPr="004B6F44">
              <w:rPr>
                <w:b/>
                <w:bCs/>
                <w:color w:val="000000"/>
                <w:sz w:val="16"/>
                <w:szCs w:val="16"/>
              </w:rPr>
              <w:t>Type of Study</w:t>
            </w:r>
          </w:p>
        </w:tc>
        <w:tc>
          <w:tcPr>
            <w:tcW w:w="1260" w:type="dxa"/>
            <w:shd w:val="clear" w:color="000000" w:fill="D9D9D9"/>
            <w:vAlign w:val="bottom"/>
            <w:hideMark/>
          </w:tcPr>
          <w:p w14:paraId="7E1600E9" w14:textId="77777777" w:rsidR="00745DE2" w:rsidRPr="004B6F44" w:rsidRDefault="00745DE2" w:rsidP="00BE137F">
            <w:pPr>
              <w:rPr>
                <w:b/>
                <w:bCs/>
                <w:color w:val="000000"/>
                <w:sz w:val="16"/>
                <w:szCs w:val="16"/>
              </w:rPr>
            </w:pPr>
            <w:r w:rsidRPr="004B6F44">
              <w:rPr>
                <w:b/>
                <w:bCs/>
                <w:color w:val="000000"/>
                <w:sz w:val="16"/>
                <w:szCs w:val="16"/>
              </w:rPr>
              <w:t>Unit of Analysis</w:t>
            </w:r>
          </w:p>
        </w:tc>
        <w:tc>
          <w:tcPr>
            <w:tcW w:w="2610" w:type="dxa"/>
            <w:shd w:val="clear" w:color="000000" w:fill="D9D9D9"/>
            <w:vAlign w:val="bottom"/>
            <w:hideMark/>
          </w:tcPr>
          <w:p w14:paraId="2D2DD5F1" w14:textId="77777777" w:rsidR="00745DE2" w:rsidRPr="004B6F44" w:rsidRDefault="00745DE2" w:rsidP="00BE137F">
            <w:pPr>
              <w:rPr>
                <w:b/>
                <w:bCs/>
                <w:color w:val="000000"/>
                <w:sz w:val="16"/>
                <w:szCs w:val="16"/>
              </w:rPr>
            </w:pPr>
            <w:r w:rsidRPr="004B6F44">
              <w:rPr>
                <w:b/>
                <w:bCs/>
                <w:color w:val="000000"/>
                <w:sz w:val="16"/>
                <w:szCs w:val="16"/>
              </w:rPr>
              <w:t>Findings</w:t>
            </w:r>
          </w:p>
        </w:tc>
      </w:tr>
      <w:tr w:rsidR="00912295" w:rsidRPr="004B6F44" w14:paraId="44126474" w14:textId="77777777" w:rsidTr="00A203DB">
        <w:trPr>
          <w:trHeight w:val="1124"/>
          <w:tblHeader/>
        </w:trPr>
        <w:tc>
          <w:tcPr>
            <w:tcW w:w="720" w:type="dxa"/>
            <w:shd w:val="clear" w:color="auto" w:fill="auto"/>
            <w:vAlign w:val="bottom"/>
            <w:hideMark/>
          </w:tcPr>
          <w:p w14:paraId="11245DCA" w14:textId="57582EED" w:rsidR="00912295" w:rsidRPr="004B6F44" w:rsidRDefault="00912295" w:rsidP="00912295">
            <w:pPr>
              <w:jc w:val="right"/>
              <w:rPr>
                <w:color w:val="000000"/>
                <w:sz w:val="16"/>
                <w:szCs w:val="16"/>
              </w:rPr>
            </w:pPr>
            <w:r w:rsidRPr="004B6F44">
              <w:rPr>
                <w:color w:val="000000"/>
                <w:sz w:val="16"/>
                <w:szCs w:val="16"/>
              </w:rPr>
              <w:t>11</w:t>
            </w:r>
            <w:r w:rsidR="004316A8" w:rsidRPr="004B6F44">
              <w:rPr>
                <w:color w:val="000000"/>
                <w:sz w:val="16"/>
                <w:szCs w:val="16"/>
              </w:rPr>
              <w:t>0</w:t>
            </w:r>
          </w:p>
        </w:tc>
        <w:tc>
          <w:tcPr>
            <w:tcW w:w="1260" w:type="dxa"/>
            <w:shd w:val="clear" w:color="auto" w:fill="auto"/>
            <w:vAlign w:val="bottom"/>
            <w:hideMark/>
          </w:tcPr>
          <w:p w14:paraId="3B2EB8DE" w14:textId="77777777" w:rsidR="00912295" w:rsidRPr="004B6F44" w:rsidRDefault="00912295" w:rsidP="00912295">
            <w:pPr>
              <w:rPr>
                <w:color w:val="000000"/>
                <w:sz w:val="16"/>
                <w:szCs w:val="16"/>
              </w:rPr>
            </w:pPr>
            <w:r w:rsidRPr="004B6F44">
              <w:rPr>
                <w:color w:val="000000"/>
                <w:sz w:val="16"/>
                <w:szCs w:val="16"/>
              </w:rPr>
              <w:t>Shortland</w:t>
            </w:r>
          </w:p>
        </w:tc>
        <w:tc>
          <w:tcPr>
            <w:tcW w:w="630" w:type="dxa"/>
            <w:shd w:val="clear" w:color="auto" w:fill="auto"/>
            <w:vAlign w:val="bottom"/>
            <w:hideMark/>
          </w:tcPr>
          <w:p w14:paraId="0A76F61E" w14:textId="77777777" w:rsidR="00912295" w:rsidRPr="004B6F44" w:rsidRDefault="00912295" w:rsidP="00912295">
            <w:pPr>
              <w:jc w:val="right"/>
              <w:rPr>
                <w:color w:val="000000"/>
                <w:sz w:val="16"/>
                <w:szCs w:val="16"/>
              </w:rPr>
            </w:pPr>
            <w:r w:rsidRPr="004B6F44">
              <w:rPr>
                <w:color w:val="000000"/>
                <w:sz w:val="16"/>
                <w:szCs w:val="16"/>
              </w:rPr>
              <w:t>2016</w:t>
            </w:r>
          </w:p>
        </w:tc>
        <w:tc>
          <w:tcPr>
            <w:tcW w:w="985" w:type="dxa"/>
            <w:shd w:val="clear" w:color="auto" w:fill="auto"/>
            <w:vAlign w:val="bottom"/>
            <w:hideMark/>
          </w:tcPr>
          <w:p w14:paraId="10CC8BBB" w14:textId="77777777" w:rsidR="00912295" w:rsidRPr="004B6F44" w:rsidRDefault="00912295" w:rsidP="00E70E61">
            <w:pPr>
              <w:jc w:val="center"/>
              <w:rPr>
                <w:color w:val="000000"/>
                <w:sz w:val="16"/>
                <w:szCs w:val="16"/>
              </w:rPr>
            </w:pPr>
            <w:r w:rsidRPr="004B6F44">
              <w:rPr>
                <w:color w:val="000000"/>
                <w:sz w:val="16"/>
                <w:szCs w:val="16"/>
              </w:rPr>
              <w:t>71 survey responses, 40 in-depth interviews</w:t>
            </w:r>
          </w:p>
        </w:tc>
        <w:tc>
          <w:tcPr>
            <w:tcW w:w="810" w:type="dxa"/>
            <w:shd w:val="clear" w:color="auto" w:fill="auto"/>
            <w:vAlign w:val="bottom"/>
            <w:hideMark/>
          </w:tcPr>
          <w:p w14:paraId="12194C91" w14:textId="77777777" w:rsidR="00912295" w:rsidRPr="004B6F44" w:rsidRDefault="00912295" w:rsidP="00912295">
            <w:pPr>
              <w:rPr>
                <w:color w:val="000000"/>
                <w:sz w:val="16"/>
                <w:szCs w:val="16"/>
              </w:rPr>
            </w:pPr>
            <w:r w:rsidRPr="004B6F44">
              <w:rPr>
                <w:color w:val="000000"/>
                <w:sz w:val="16"/>
                <w:szCs w:val="16"/>
              </w:rPr>
              <w:t>UK</w:t>
            </w:r>
          </w:p>
        </w:tc>
        <w:tc>
          <w:tcPr>
            <w:tcW w:w="1260" w:type="dxa"/>
            <w:shd w:val="clear" w:color="auto" w:fill="auto"/>
            <w:vAlign w:val="bottom"/>
            <w:hideMark/>
          </w:tcPr>
          <w:p w14:paraId="6F9B2306" w14:textId="77777777" w:rsidR="00912295" w:rsidRPr="004B6F44" w:rsidRDefault="00912295" w:rsidP="00912295">
            <w:pPr>
              <w:rPr>
                <w:color w:val="000000"/>
                <w:sz w:val="16"/>
                <w:szCs w:val="16"/>
              </w:rPr>
            </w:pPr>
            <w:r w:rsidRPr="004B6F44">
              <w:rPr>
                <w:color w:val="000000"/>
                <w:sz w:val="16"/>
                <w:szCs w:val="16"/>
              </w:rPr>
              <w:t>Gender</w:t>
            </w:r>
          </w:p>
        </w:tc>
        <w:tc>
          <w:tcPr>
            <w:tcW w:w="2160" w:type="dxa"/>
            <w:shd w:val="clear" w:color="auto" w:fill="auto"/>
            <w:vAlign w:val="bottom"/>
            <w:hideMark/>
          </w:tcPr>
          <w:p w14:paraId="2D9BA0E8" w14:textId="77777777" w:rsidR="00912295" w:rsidRPr="004B6F44" w:rsidRDefault="00912295" w:rsidP="00912295">
            <w:pPr>
              <w:rPr>
                <w:color w:val="000000"/>
                <w:sz w:val="16"/>
                <w:szCs w:val="16"/>
              </w:rPr>
            </w:pPr>
            <w:r w:rsidRPr="004B6F44">
              <w:rPr>
                <w:color w:val="000000"/>
                <w:sz w:val="16"/>
                <w:szCs w:val="16"/>
              </w:rPr>
              <w:t>Women's Kaleidoscope Careers (</w:t>
            </w:r>
            <w:proofErr w:type="spellStart"/>
            <w:r w:rsidRPr="004B6F44">
              <w:rPr>
                <w:color w:val="000000"/>
                <w:sz w:val="16"/>
                <w:szCs w:val="16"/>
              </w:rPr>
              <w:t>Mainiero</w:t>
            </w:r>
            <w:proofErr w:type="spellEnd"/>
            <w:r w:rsidRPr="004B6F44">
              <w:rPr>
                <w:color w:val="000000"/>
                <w:sz w:val="16"/>
                <w:szCs w:val="16"/>
              </w:rPr>
              <w:t xml:space="preserve"> &amp; Sullivan, 2005; 2006)</w:t>
            </w:r>
          </w:p>
        </w:tc>
        <w:tc>
          <w:tcPr>
            <w:tcW w:w="1265" w:type="dxa"/>
            <w:shd w:val="clear" w:color="auto" w:fill="auto"/>
            <w:vAlign w:val="bottom"/>
            <w:hideMark/>
          </w:tcPr>
          <w:p w14:paraId="4678A458" w14:textId="77777777" w:rsidR="00912295" w:rsidRPr="004B6F44" w:rsidRDefault="00912295" w:rsidP="00912295">
            <w:pPr>
              <w:rPr>
                <w:color w:val="000000"/>
                <w:sz w:val="16"/>
                <w:szCs w:val="16"/>
              </w:rPr>
            </w:pPr>
            <w:r w:rsidRPr="004B6F44">
              <w:rPr>
                <w:color w:val="000000"/>
                <w:sz w:val="16"/>
                <w:szCs w:val="16"/>
              </w:rPr>
              <w:t>Case Studies, Empirical/Qualitative</w:t>
            </w:r>
          </w:p>
        </w:tc>
        <w:tc>
          <w:tcPr>
            <w:tcW w:w="1260" w:type="dxa"/>
            <w:shd w:val="clear" w:color="auto" w:fill="auto"/>
            <w:vAlign w:val="bottom"/>
            <w:hideMark/>
          </w:tcPr>
          <w:p w14:paraId="1D45A96D" w14:textId="77777777" w:rsidR="00912295" w:rsidRPr="004B6F44" w:rsidRDefault="00912295" w:rsidP="00912295">
            <w:pPr>
              <w:rPr>
                <w:color w:val="000000"/>
                <w:sz w:val="16"/>
                <w:szCs w:val="16"/>
              </w:rPr>
            </w:pPr>
            <w:r w:rsidRPr="004B6F44">
              <w:rPr>
                <w:color w:val="000000"/>
                <w:sz w:val="16"/>
                <w:szCs w:val="16"/>
              </w:rPr>
              <w:t>Individual</w:t>
            </w:r>
          </w:p>
        </w:tc>
        <w:tc>
          <w:tcPr>
            <w:tcW w:w="2610" w:type="dxa"/>
            <w:shd w:val="clear" w:color="auto" w:fill="auto"/>
            <w:vAlign w:val="bottom"/>
            <w:hideMark/>
          </w:tcPr>
          <w:p w14:paraId="14816BD4" w14:textId="77777777" w:rsidR="00912295" w:rsidRPr="004B6F44" w:rsidRDefault="00912295" w:rsidP="00912295">
            <w:pPr>
              <w:rPr>
                <w:color w:val="000000"/>
                <w:sz w:val="16"/>
                <w:szCs w:val="16"/>
              </w:rPr>
            </w:pPr>
            <w:r w:rsidRPr="004B6F44">
              <w:rPr>
                <w:color w:val="000000"/>
                <w:sz w:val="16"/>
                <w:szCs w:val="16"/>
              </w:rPr>
              <w:t>Career contributions, personal development, host location and size, marriage, and children influence female expatriate assignment behaviors</w:t>
            </w:r>
          </w:p>
        </w:tc>
      </w:tr>
      <w:tr w:rsidR="00912295" w:rsidRPr="004B6F44" w14:paraId="587F2699" w14:textId="77777777" w:rsidTr="00A203DB">
        <w:trPr>
          <w:trHeight w:val="2069"/>
          <w:tblHeader/>
        </w:trPr>
        <w:tc>
          <w:tcPr>
            <w:tcW w:w="720" w:type="dxa"/>
            <w:shd w:val="clear" w:color="auto" w:fill="auto"/>
            <w:vAlign w:val="bottom"/>
            <w:hideMark/>
          </w:tcPr>
          <w:p w14:paraId="10A49813" w14:textId="6D0D1DFA" w:rsidR="00912295" w:rsidRPr="004B6F44" w:rsidRDefault="00912295" w:rsidP="00912295">
            <w:pPr>
              <w:jc w:val="right"/>
              <w:rPr>
                <w:color w:val="000000"/>
                <w:sz w:val="16"/>
                <w:szCs w:val="16"/>
              </w:rPr>
            </w:pPr>
            <w:r w:rsidRPr="004B6F44">
              <w:rPr>
                <w:color w:val="000000"/>
                <w:sz w:val="16"/>
                <w:szCs w:val="16"/>
              </w:rPr>
              <w:t>11</w:t>
            </w:r>
            <w:r w:rsidR="004316A8" w:rsidRPr="004B6F44">
              <w:rPr>
                <w:color w:val="000000"/>
                <w:sz w:val="16"/>
                <w:szCs w:val="16"/>
              </w:rPr>
              <w:t>1</w:t>
            </w:r>
          </w:p>
        </w:tc>
        <w:tc>
          <w:tcPr>
            <w:tcW w:w="1260" w:type="dxa"/>
            <w:shd w:val="clear" w:color="auto" w:fill="auto"/>
            <w:vAlign w:val="bottom"/>
            <w:hideMark/>
          </w:tcPr>
          <w:p w14:paraId="156AD3E4" w14:textId="6F8D9C5E" w:rsidR="00912295" w:rsidRPr="004B6F44" w:rsidRDefault="00912295" w:rsidP="00912295">
            <w:pPr>
              <w:rPr>
                <w:color w:val="000000"/>
                <w:sz w:val="16"/>
                <w:szCs w:val="16"/>
              </w:rPr>
            </w:pPr>
            <w:r w:rsidRPr="004B6F44">
              <w:rPr>
                <w:color w:val="000000"/>
                <w:sz w:val="16"/>
                <w:szCs w:val="16"/>
              </w:rPr>
              <w:t>Singh</w:t>
            </w:r>
            <w:r w:rsidR="0061316D" w:rsidRPr="004B6F44">
              <w:rPr>
                <w:color w:val="000000"/>
                <w:sz w:val="16"/>
                <w:szCs w:val="16"/>
              </w:rPr>
              <w:t xml:space="preserve"> et al.</w:t>
            </w:r>
          </w:p>
        </w:tc>
        <w:tc>
          <w:tcPr>
            <w:tcW w:w="630" w:type="dxa"/>
            <w:shd w:val="clear" w:color="auto" w:fill="auto"/>
            <w:vAlign w:val="bottom"/>
            <w:hideMark/>
          </w:tcPr>
          <w:p w14:paraId="3E4F9424" w14:textId="77777777" w:rsidR="00912295" w:rsidRPr="004B6F44" w:rsidRDefault="00912295" w:rsidP="00912295">
            <w:pPr>
              <w:jc w:val="right"/>
              <w:rPr>
                <w:color w:val="000000"/>
                <w:sz w:val="16"/>
                <w:szCs w:val="16"/>
              </w:rPr>
            </w:pPr>
            <w:r w:rsidRPr="004B6F44">
              <w:rPr>
                <w:color w:val="000000"/>
                <w:sz w:val="16"/>
                <w:szCs w:val="16"/>
              </w:rPr>
              <w:t>2018</w:t>
            </w:r>
          </w:p>
        </w:tc>
        <w:tc>
          <w:tcPr>
            <w:tcW w:w="985" w:type="dxa"/>
            <w:shd w:val="clear" w:color="auto" w:fill="auto"/>
            <w:vAlign w:val="bottom"/>
            <w:hideMark/>
          </w:tcPr>
          <w:p w14:paraId="0DF2F968" w14:textId="77777777" w:rsidR="00912295" w:rsidRPr="004B6F44" w:rsidRDefault="00912295" w:rsidP="00E70E61">
            <w:pPr>
              <w:jc w:val="center"/>
              <w:rPr>
                <w:color w:val="000000"/>
                <w:sz w:val="16"/>
                <w:szCs w:val="16"/>
              </w:rPr>
            </w:pPr>
            <w:r w:rsidRPr="004B6F44">
              <w:rPr>
                <w:color w:val="000000"/>
                <w:sz w:val="16"/>
                <w:szCs w:val="16"/>
              </w:rPr>
              <w:t>245</w:t>
            </w:r>
          </w:p>
        </w:tc>
        <w:tc>
          <w:tcPr>
            <w:tcW w:w="810" w:type="dxa"/>
            <w:shd w:val="clear" w:color="auto" w:fill="auto"/>
            <w:vAlign w:val="bottom"/>
            <w:hideMark/>
          </w:tcPr>
          <w:p w14:paraId="3D56B378" w14:textId="77777777" w:rsidR="00912295" w:rsidRPr="004B6F44" w:rsidRDefault="00912295" w:rsidP="00912295">
            <w:pPr>
              <w:rPr>
                <w:color w:val="000000"/>
                <w:sz w:val="16"/>
                <w:szCs w:val="16"/>
              </w:rPr>
            </w:pPr>
            <w:r w:rsidRPr="004B6F44">
              <w:rPr>
                <w:color w:val="000000"/>
                <w:sz w:val="16"/>
                <w:szCs w:val="16"/>
              </w:rPr>
              <w:t>US</w:t>
            </w:r>
          </w:p>
        </w:tc>
        <w:tc>
          <w:tcPr>
            <w:tcW w:w="1260" w:type="dxa"/>
            <w:shd w:val="clear" w:color="auto" w:fill="auto"/>
            <w:vAlign w:val="bottom"/>
            <w:hideMark/>
          </w:tcPr>
          <w:p w14:paraId="422FCE46" w14:textId="77777777" w:rsidR="00912295" w:rsidRPr="004B6F44" w:rsidRDefault="00912295" w:rsidP="00912295">
            <w:pPr>
              <w:rPr>
                <w:color w:val="000000"/>
                <w:sz w:val="16"/>
                <w:szCs w:val="16"/>
              </w:rPr>
            </w:pPr>
            <w:r w:rsidRPr="004B6F44">
              <w:rPr>
                <w:color w:val="000000"/>
                <w:sz w:val="16"/>
                <w:szCs w:val="16"/>
              </w:rPr>
              <w:t>Gender</w:t>
            </w:r>
          </w:p>
        </w:tc>
        <w:tc>
          <w:tcPr>
            <w:tcW w:w="2160" w:type="dxa"/>
            <w:shd w:val="clear" w:color="auto" w:fill="auto"/>
            <w:vAlign w:val="bottom"/>
            <w:hideMark/>
          </w:tcPr>
          <w:p w14:paraId="3F091870" w14:textId="77777777" w:rsidR="00912295" w:rsidRPr="004B6F44" w:rsidRDefault="00912295" w:rsidP="00912295">
            <w:pPr>
              <w:rPr>
                <w:color w:val="000000"/>
                <w:sz w:val="16"/>
                <w:szCs w:val="16"/>
              </w:rPr>
            </w:pPr>
            <w:r w:rsidRPr="004B6F44">
              <w:rPr>
                <w:color w:val="000000"/>
                <w:sz w:val="16"/>
                <w:szCs w:val="16"/>
              </w:rPr>
              <w:t>Role Congruity Theory (</w:t>
            </w:r>
            <w:proofErr w:type="spellStart"/>
            <w:r w:rsidRPr="004B6F44">
              <w:rPr>
                <w:color w:val="000000"/>
                <w:sz w:val="16"/>
                <w:szCs w:val="16"/>
              </w:rPr>
              <w:t>Eagly</w:t>
            </w:r>
            <w:proofErr w:type="spellEnd"/>
            <w:r w:rsidRPr="004B6F44">
              <w:rPr>
                <w:color w:val="000000"/>
                <w:sz w:val="16"/>
                <w:szCs w:val="16"/>
              </w:rPr>
              <w:t xml:space="preserve"> &amp; Karau, 2002); Gender Stereotypes (Steele, 1997); Conservation of Resources (COR) (</w:t>
            </w:r>
            <w:proofErr w:type="spellStart"/>
            <w:r w:rsidRPr="004B6F44">
              <w:rPr>
                <w:color w:val="000000"/>
                <w:sz w:val="16"/>
                <w:szCs w:val="16"/>
              </w:rPr>
              <w:t>Hobfoll</w:t>
            </w:r>
            <w:proofErr w:type="spellEnd"/>
            <w:r w:rsidRPr="004B6F44">
              <w:rPr>
                <w:color w:val="000000"/>
                <w:sz w:val="16"/>
                <w:szCs w:val="16"/>
              </w:rPr>
              <w:t>, 1989); Turnover Theory (Mobley et al., 1979); Model of Voluntary Career Change (Rhodes &amp; Doering, 1983); Work-family conflict</w:t>
            </w:r>
          </w:p>
        </w:tc>
        <w:tc>
          <w:tcPr>
            <w:tcW w:w="1265" w:type="dxa"/>
            <w:shd w:val="clear" w:color="auto" w:fill="auto"/>
            <w:vAlign w:val="bottom"/>
            <w:hideMark/>
          </w:tcPr>
          <w:p w14:paraId="5AFB65B1" w14:textId="77777777" w:rsidR="00912295" w:rsidRPr="004B6F44" w:rsidRDefault="00912295" w:rsidP="00912295">
            <w:pPr>
              <w:rPr>
                <w:color w:val="000000"/>
                <w:sz w:val="16"/>
                <w:szCs w:val="16"/>
              </w:rPr>
            </w:pPr>
            <w:r w:rsidRPr="004B6F44">
              <w:rPr>
                <w:color w:val="000000"/>
                <w:sz w:val="16"/>
                <w:szCs w:val="16"/>
              </w:rPr>
              <w:t>Empirical</w:t>
            </w:r>
          </w:p>
        </w:tc>
        <w:tc>
          <w:tcPr>
            <w:tcW w:w="1260" w:type="dxa"/>
            <w:shd w:val="clear" w:color="auto" w:fill="auto"/>
            <w:vAlign w:val="bottom"/>
            <w:hideMark/>
          </w:tcPr>
          <w:p w14:paraId="79790B71" w14:textId="77777777" w:rsidR="00912295" w:rsidRPr="004B6F44" w:rsidRDefault="00912295" w:rsidP="00912295">
            <w:pPr>
              <w:rPr>
                <w:color w:val="000000"/>
                <w:sz w:val="16"/>
                <w:szCs w:val="16"/>
              </w:rPr>
            </w:pPr>
            <w:r w:rsidRPr="004B6F44">
              <w:rPr>
                <w:color w:val="000000"/>
                <w:sz w:val="16"/>
                <w:szCs w:val="16"/>
              </w:rPr>
              <w:t>Individual</w:t>
            </w:r>
          </w:p>
        </w:tc>
        <w:tc>
          <w:tcPr>
            <w:tcW w:w="2610" w:type="dxa"/>
            <w:shd w:val="clear" w:color="auto" w:fill="auto"/>
            <w:vAlign w:val="bottom"/>
            <w:hideMark/>
          </w:tcPr>
          <w:p w14:paraId="33B8ED94" w14:textId="77777777" w:rsidR="00912295" w:rsidRPr="004B6F44" w:rsidRDefault="00912295" w:rsidP="00912295">
            <w:pPr>
              <w:rPr>
                <w:color w:val="000000"/>
                <w:sz w:val="16"/>
                <w:szCs w:val="16"/>
              </w:rPr>
            </w:pPr>
            <w:r w:rsidRPr="004B6F44">
              <w:rPr>
                <w:color w:val="000000"/>
                <w:sz w:val="16"/>
                <w:szCs w:val="16"/>
              </w:rPr>
              <w:t xml:space="preserve">Family Interference with Work was positively related to occupational turnover intentions; occupational commitments is positively related to Perceptions of Organizational Support/ negatively related to occupational turnover intentions </w:t>
            </w:r>
          </w:p>
        </w:tc>
      </w:tr>
      <w:tr w:rsidR="00912295" w:rsidRPr="004B6F44" w14:paraId="30607B98" w14:textId="77777777" w:rsidTr="00A203DB">
        <w:trPr>
          <w:trHeight w:val="1061"/>
          <w:tblHeader/>
        </w:trPr>
        <w:tc>
          <w:tcPr>
            <w:tcW w:w="720" w:type="dxa"/>
            <w:shd w:val="clear" w:color="auto" w:fill="auto"/>
            <w:vAlign w:val="bottom"/>
            <w:hideMark/>
          </w:tcPr>
          <w:p w14:paraId="20F8A1A3" w14:textId="2B43DE88" w:rsidR="00912295" w:rsidRPr="004B6F44" w:rsidRDefault="00912295" w:rsidP="00912295">
            <w:pPr>
              <w:jc w:val="right"/>
              <w:rPr>
                <w:color w:val="000000"/>
                <w:sz w:val="16"/>
                <w:szCs w:val="16"/>
              </w:rPr>
            </w:pPr>
            <w:r w:rsidRPr="004B6F44">
              <w:rPr>
                <w:color w:val="000000"/>
                <w:sz w:val="16"/>
                <w:szCs w:val="16"/>
              </w:rPr>
              <w:t>11</w:t>
            </w:r>
            <w:r w:rsidR="004316A8" w:rsidRPr="004B6F44">
              <w:rPr>
                <w:color w:val="000000"/>
                <w:sz w:val="16"/>
                <w:szCs w:val="16"/>
              </w:rPr>
              <w:t>2</w:t>
            </w:r>
          </w:p>
        </w:tc>
        <w:tc>
          <w:tcPr>
            <w:tcW w:w="1260" w:type="dxa"/>
            <w:shd w:val="clear" w:color="auto" w:fill="auto"/>
            <w:vAlign w:val="bottom"/>
            <w:hideMark/>
          </w:tcPr>
          <w:p w14:paraId="7D5DACD3" w14:textId="77777777" w:rsidR="00912295" w:rsidRPr="004B6F44" w:rsidRDefault="00912295" w:rsidP="00912295">
            <w:pPr>
              <w:rPr>
                <w:color w:val="000000"/>
                <w:sz w:val="16"/>
                <w:szCs w:val="16"/>
              </w:rPr>
            </w:pPr>
            <w:proofErr w:type="spellStart"/>
            <w:r w:rsidRPr="004B6F44">
              <w:rPr>
                <w:color w:val="000000"/>
                <w:sz w:val="16"/>
                <w:szCs w:val="16"/>
              </w:rPr>
              <w:t>Slevin</w:t>
            </w:r>
            <w:proofErr w:type="spellEnd"/>
          </w:p>
        </w:tc>
        <w:tc>
          <w:tcPr>
            <w:tcW w:w="630" w:type="dxa"/>
            <w:shd w:val="clear" w:color="auto" w:fill="auto"/>
            <w:vAlign w:val="bottom"/>
            <w:hideMark/>
          </w:tcPr>
          <w:p w14:paraId="0DBC06DA" w14:textId="77777777" w:rsidR="00912295" w:rsidRPr="004B6F44" w:rsidRDefault="00912295" w:rsidP="00912295">
            <w:pPr>
              <w:jc w:val="right"/>
              <w:rPr>
                <w:color w:val="000000"/>
                <w:sz w:val="16"/>
                <w:szCs w:val="16"/>
              </w:rPr>
            </w:pPr>
            <w:r w:rsidRPr="004B6F44">
              <w:rPr>
                <w:color w:val="000000"/>
                <w:sz w:val="16"/>
                <w:szCs w:val="16"/>
              </w:rPr>
              <w:t>1973</w:t>
            </w:r>
          </w:p>
        </w:tc>
        <w:tc>
          <w:tcPr>
            <w:tcW w:w="985" w:type="dxa"/>
            <w:shd w:val="clear" w:color="auto" w:fill="auto"/>
            <w:vAlign w:val="bottom"/>
            <w:hideMark/>
          </w:tcPr>
          <w:p w14:paraId="015F97C4" w14:textId="77777777" w:rsidR="00912295" w:rsidRPr="004B6F44" w:rsidRDefault="00912295" w:rsidP="00E70E61">
            <w:pPr>
              <w:jc w:val="center"/>
              <w:rPr>
                <w:color w:val="000000"/>
                <w:sz w:val="16"/>
                <w:szCs w:val="16"/>
              </w:rPr>
            </w:pPr>
          </w:p>
        </w:tc>
        <w:tc>
          <w:tcPr>
            <w:tcW w:w="810" w:type="dxa"/>
            <w:shd w:val="clear" w:color="auto" w:fill="auto"/>
            <w:vAlign w:val="bottom"/>
            <w:hideMark/>
          </w:tcPr>
          <w:p w14:paraId="4B4DE104" w14:textId="77777777" w:rsidR="00912295" w:rsidRPr="004B6F44" w:rsidRDefault="00912295" w:rsidP="00912295">
            <w:pPr>
              <w:rPr>
                <w:color w:val="000000"/>
                <w:sz w:val="16"/>
                <w:szCs w:val="16"/>
              </w:rPr>
            </w:pPr>
            <w:r w:rsidRPr="004B6F44">
              <w:rPr>
                <w:color w:val="000000"/>
                <w:sz w:val="16"/>
                <w:szCs w:val="16"/>
              </w:rPr>
              <w:t>US</w:t>
            </w:r>
          </w:p>
        </w:tc>
        <w:tc>
          <w:tcPr>
            <w:tcW w:w="1260" w:type="dxa"/>
            <w:shd w:val="clear" w:color="auto" w:fill="auto"/>
            <w:vAlign w:val="bottom"/>
            <w:hideMark/>
          </w:tcPr>
          <w:p w14:paraId="05BE33BE" w14:textId="77777777" w:rsidR="00912295" w:rsidRPr="004B6F44" w:rsidRDefault="00912295" w:rsidP="00912295">
            <w:pPr>
              <w:rPr>
                <w:color w:val="000000"/>
                <w:sz w:val="16"/>
                <w:szCs w:val="16"/>
              </w:rPr>
            </w:pPr>
            <w:r w:rsidRPr="004B6F44">
              <w:rPr>
                <w:color w:val="000000"/>
                <w:sz w:val="16"/>
                <w:szCs w:val="16"/>
              </w:rPr>
              <w:t>Discrimination</w:t>
            </w:r>
          </w:p>
        </w:tc>
        <w:tc>
          <w:tcPr>
            <w:tcW w:w="2160" w:type="dxa"/>
            <w:shd w:val="clear" w:color="auto" w:fill="auto"/>
            <w:vAlign w:val="bottom"/>
            <w:hideMark/>
          </w:tcPr>
          <w:p w14:paraId="6CD3C46E" w14:textId="77777777" w:rsidR="00912295" w:rsidRPr="004B6F44" w:rsidRDefault="00912295" w:rsidP="00912295">
            <w:pPr>
              <w:rPr>
                <w:color w:val="000000"/>
                <w:sz w:val="16"/>
                <w:szCs w:val="16"/>
              </w:rPr>
            </w:pPr>
            <w:r w:rsidRPr="004B6F44">
              <w:rPr>
                <w:color w:val="000000"/>
                <w:sz w:val="16"/>
                <w:szCs w:val="16"/>
              </w:rPr>
              <w:t>Equal Pay Act (1963); Title VII of the 1964 Civil Rights Act; Executive Order 11246; Equal Rights Amendment (not full states ratified at publication)</w:t>
            </w:r>
          </w:p>
        </w:tc>
        <w:tc>
          <w:tcPr>
            <w:tcW w:w="1265" w:type="dxa"/>
            <w:shd w:val="clear" w:color="auto" w:fill="auto"/>
            <w:vAlign w:val="bottom"/>
            <w:hideMark/>
          </w:tcPr>
          <w:p w14:paraId="1323A9F2" w14:textId="77777777" w:rsidR="00912295" w:rsidRPr="004B6F44" w:rsidRDefault="00912295" w:rsidP="00912295">
            <w:pPr>
              <w:rPr>
                <w:color w:val="000000"/>
                <w:sz w:val="16"/>
                <w:szCs w:val="16"/>
              </w:rPr>
            </w:pPr>
            <w:r w:rsidRPr="004B6F44">
              <w:rPr>
                <w:color w:val="000000"/>
                <w:sz w:val="16"/>
                <w:szCs w:val="16"/>
              </w:rPr>
              <w:t>Conceptual</w:t>
            </w:r>
          </w:p>
        </w:tc>
        <w:tc>
          <w:tcPr>
            <w:tcW w:w="1260" w:type="dxa"/>
            <w:shd w:val="clear" w:color="auto" w:fill="auto"/>
            <w:vAlign w:val="bottom"/>
            <w:hideMark/>
          </w:tcPr>
          <w:p w14:paraId="5A3B77AA" w14:textId="77777777" w:rsidR="00912295" w:rsidRPr="004B6F44" w:rsidRDefault="00912295" w:rsidP="00912295">
            <w:pPr>
              <w:rPr>
                <w:color w:val="000000"/>
                <w:sz w:val="16"/>
                <w:szCs w:val="16"/>
              </w:rPr>
            </w:pPr>
            <w:r w:rsidRPr="004B6F44">
              <w:rPr>
                <w:color w:val="000000"/>
                <w:sz w:val="16"/>
                <w:szCs w:val="16"/>
              </w:rPr>
              <w:t>Organization</w:t>
            </w:r>
          </w:p>
        </w:tc>
        <w:tc>
          <w:tcPr>
            <w:tcW w:w="2610" w:type="dxa"/>
            <w:shd w:val="clear" w:color="auto" w:fill="auto"/>
            <w:vAlign w:val="bottom"/>
            <w:hideMark/>
          </w:tcPr>
          <w:p w14:paraId="366A8AED" w14:textId="77777777" w:rsidR="00912295" w:rsidRPr="004B6F44" w:rsidRDefault="00912295" w:rsidP="00912295">
            <w:pPr>
              <w:rPr>
                <w:color w:val="000000"/>
                <w:sz w:val="16"/>
                <w:szCs w:val="16"/>
              </w:rPr>
            </w:pPr>
            <w:r w:rsidRPr="004B6F44">
              <w:rPr>
                <w:color w:val="000000"/>
                <w:sz w:val="16"/>
                <w:szCs w:val="16"/>
              </w:rPr>
              <w:t xml:space="preserve">Authors offer an Action Checklist to avoid discrimination. Action plan to recruit, place, appraise, train, and promote women to management. </w:t>
            </w:r>
          </w:p>
        </w:tc>
      </w:tr>
      <w:tr w:rsidR="00912295" w:rsidRPr="004B6F44" w14:paraId="628561A7" w14:textId="77777777" w:rsidTr="00A203DB">
        <w:trPr>
          <w:trHeight w:val="1070"/>
          <w:tblHeader/>
        </w:trPr>
        <w:tc>
          <w:tcPr>
            <w:tcW w:w="720" w:type="dxa"/>
            <w:shd w:val="clear" w:color="auto" w:fill="auto"/>
            <w:vAlign w:val="bottom"/>
            <w:hideMark/>
          </w:tcPr>
          <w:p w14:paraId="0072335D" w14:textId="65BCD1A9" w:rsidR="00912295" w:rsidRPr="004B6F44" w:rsidRDefault="00912295" w:rsidP="00912295">
            <w:pPr>
              <w:jc w:val="right"/>
              <w:rPr>
                <w:color w:val="000000"/>
                <w:sz w:val="16"/>
                <w:szCs w:val="16"/>
              </w:rPr>
            </w:pPr>
            <w:r w:rsidRPr="004B6F44">
              <w:rPr>
                <w:color w:val="000000"/>
                <w:sz w:val="16"/>
                <w:szCs w:val="16"/>
              </w:rPr>
              <w:t>11</w:t>
            </w:r>
            <w:r w:rsidR="004316A8" w:rsidRPr="004B6F44">
              <w:rPr>
                <w:color w:val="000000"/>
                <w:sz w:val="16"/>
                <w:szCs w:val="16"/>
              </w:rPr>
              <w:t>3</w:t>
            </w:r>
          </w:p>
        </w:tc>
        <w:tc>
          <w:tcPr>
            <w:tcW w:w="1260" w:type="dxa"/>
            <w:shd w:val="clear" w:color="auto" w:fill="auto"/>
            <w:vAlign w:val="bottom"/>
            <w:hideMark/>
          </w:tcPr>
          <w:p w14:paraId="382932A7" w14:textId="77777777" w:rsidR="00912295" w:rsidRPr="004B6F44" w:rsidRDefault="00912295" w:rsidP="00912295">
            <w:pPr>
              <w:rPr>
                <w:color w:val="000000"/>
                <w:sz w:val="16"/>
                <w:szCs w:val="16"/>
              </w:rPr>
            </w:pPr>
            <w:r w:rsidRPr="004B6F44">
              <w:rPr>
                <w:color w:val="000000"/>
                <w:sz w:val="16"/>
                <w:szCs w:val="16"/>
              </w:rPr>
              <w:t xml:space="preserve">Strauss &amp; </w:t>
            </w:r>
            <w:proofErr w:type="spellStart"/>
            <w:r w:rsidRPr="004B6F44">
              <w:rPr>
                <w:color w:val="000000"/>
                <w:sz w:val="16"/>
                <w:szCs w:val="16"/>
              </w:rPr>
              <w:t>Connerley</w:t>
            </w:r>
            <w:proofErr w:type="spellEnd"/>
          </w:p>
        </w:tc>
        <w:tc>
          <w:tcPr>
            <w:tcW w:w="630" w:type="dxa"/>
            <w:shd w:val="clear" w:color="auto" w:fill="auto"/>
            <w:vAlign w:val="bottom"/>
            <w:hideMark/>
          </w:tcPr>
          <w:p w14:paraId="1F890F88" w14:textId="77777777" w:rsidR="00912295" w:rsidRPr="004B6F44" w:rsidRDefault="00912295" w:rsidP="00912295">
            <w:pPr>
              <w:jc w:val="right"/>
              <w:rPr>
                <w:color w:val="000000"/>
                <w:sz w:val="16"/>
                <w:szCs w:val="16"/>
              </w:rPr>
            </w:pPr>
            <w:r w:rsidRPr="004B6F44">
              <w:rPr>
                <w:color w:val="000000"/>
                <w:sz w:val="16"/>
                <w:szCs w:val="16"/>
              </w:rPr>
              <w:t>2003</w:t>
            </w:r>
          </w:p>
        </w:tc>
        <w:tc>
          <w:tcPr>
            <w:tcW w:w="985" w:type="dxa"/>
            <w:shd w:val="clear" w:color="auto" w:fill="auto"/>
            <w:vAlign w:val="bottom"/>
            <w:hideMark/>
          </w:tcPr>
          <w:p w14:paraId="682591B2" w14:textId="77777777" w:rsidR="00912295" w:rsidRPr="004B6F44" w:rsidRDefault="00912295" w:rsidP="00E70E61">
            <w:pPr>
              <w:jc w:val="center"/>
              <w:rPr>
                <w:color w:val="000000"/>
                <w:sz w:val="16"/>
                <w:szCs w:val="16"/>
              </w:rPr>
            </w:pPr>
            <w:r w:rsidRPr="004B6F44">
              <w:rPr>
                <w:color w:val="000000"/>
                <w:sz w:val="16"/>
                <w:szCs w:val="16"/>
              </w:rPr>
              <w:t>252</w:t>
            </w:r>
          </w:p>
        </w:tc>
        <w:tc>
          <w:tcPr>
            <w:tcW w:w="810" w:type="dxa"/>
            <w:shd w:val="clear" w:color="auto" w:fill="auto"/>
            <w:vAlign w:val="bottom"/>
            <w:hideMark/>
          </w:tcPr>
          <w:p w14:paraId="045349D6" w14:textId="77777777" w:rsidR="00912295" w:rsidRPr="004B6F44" w:rsidRDefault="00912295" w:rsidP="00912295">
            <w:pPr>
              <w:rPr>
                <w:color w:val="000000"/>
                <w:sz w:val="16"/>
                <w:szCs w:val="16"/>
              </w:rPr>
            </w:pPr>
            <w:r w:rsidRPr="004B6F44">
              <w:rPr>
                <w:color w:val="000000"/>
                <w:sz w:val="16"/>
                <w:szCs w:val="16"/>
              </w:rPr>
              <w:t>US</w:t>
            </w:r>
          </w:p>
        </w:tc>
        <w:tc>
          <w:tcPr>
            <w:tcW w:w="1260" w:type="dxa"/>
            <w:shd w:val="clear" w:color="auto" w:fill="auto"/>
            <w:vAlign w:val="bottom"/>
            <w:hideMark/>
          </w:tcPr>
          <w:p w14:paraId="0A444700" w14:textId="77777777" w:rsidR="00912295" w:rsidRPr="004B6F44" w:rsidRDefault="00912295" w:rsidP="00912295">
            <w:pPr>
              <w:rPr>
                <w:color w:val="000000"/>
                <w:sz w:val="16"/>
                <w:szCs w:val="16"/>
              </w:rPr>
            </w:pPr>
            <w:r w:rsidRPr="004B6F44">
              <w:rPr>
                <w:color w:val="000000"/>
                <w:sz w:val="16"/>
                <w:szCs w:val="16"/>
              </w:rPr>
              <w:t>Diversity Cues</w:t>
            </w:r>
          </w:p>
        </w:tc>
        <w:tc>
          <w:tcPr>
            <w:tcW w:w="2160" w:type="dxa"/>
            <w:shd w:val="clear" w:color="auto" w:fill="auto"/>
            <w:vAlign w:val="bottom"/>
            <w:hideMark/>
          </w:tcPr>
          <w:p w14:paraId="78647D93" w14:textId="77777777" w:rsidR="00912295" w:rsidRPr="004B6F44" w:rsidRDefault="00912295" w:rsidP="00912295">
            <w:pPr>
              <w:rPr>
                <w:color w:val="000000"/>
                <w:sz w:val="16"/>
                <w:szCs w:val="16"/>
              </w:rPr>
            </w:pPr>
            <w:r w:rsidRPr="004B6F44">
              <w:rPr>
                <w:color w:val="000000"/>
                <w:sz w:val="16"/>
                <w:szCs w:val="16"/>
              </w:rPr>
              <w:t>Universal Diverse Orientation (UDO) (</w:t>
            </w:r>
            <w:proofErr w:type="spellStart"/>
            <w:r w:rsidRPr="004B6F44">
              <w:rPr>
                <w:color w:val="000000"/>
                <w:sz w:val="16"/>
                <w:szCs w:val="16"/>
              </w:rPr>
              <w:t>Miville</w:t>
            </w:r>
            <w:proofErr w:type="spellEnd"/>
            <w:r w:rsidRPr="004B6F44">
              <w:rPr>
                <w:color w:val="000000"/>
                <w:sz w:val="16"/>
                <w:szCs w:val="16"/>
              </w:rPr>
              <w:t xml:space="preserve"> et al., 1999); Contact theory; Identity orientation</w:t>
            </w:r>
          </w:p>
        </w:tc>
        <w:tc>
          <w:tcPr>
            <w:tcW w:w="1265" w:type="dxa"/>
            <w:shd w:val="clear" w:color="auto" w:fill="auto"/>
            <w:vAlign w:val="bottom"/>
            <w:hideMark/>
          </w:tcPr>
          <w:p w14:paraId="4232618B" w14:textId="77777777" w:rsidR="00912295" w:rsidRPr="004B6F44" w:rsidRDefault="00912295" w:rsidP="00912295">
            <w:pPr>
              <w:rPr>
                <w:color w:val="000000"/>
                <w:sz w:val="16"/>
                <w:szCs w:val="16"/>
              </w:rPr>
            </w:pPr>
            <w:r w:rsidRPr="004B6F44">
              <w:rPr>
                <w:color w:val="000000"/>
                <w:sz w:val="16"/>
                <w:szCs w:val="16"/>
              </w:rPr>
              <w:t>Empirical</w:t>
            </w:r>
          </w:p>
        </w:tc>
        <w:tc>
          <w:tcPr>
            <w:tcW w:w="1260" w:type="dxa"/>
            <w:shd w:val="clear" w:color="auto" w:fill="auto"/>
            <w:vAlign w:val="bottom"/>
            <w:hideMark/>
          </w:tcPr>
          <w:p w14:paraId="21D4F621" w14:textId="77777777" w:rsidR="00912295" w:rsidRPr="004B6F44" w:rsidRDefault="00912295" w:rsidP="00912295">
            <w:pPr>
              <w:rPr>
                <w:color w:val="000000"/>
                <w:sz w:val="16"/>
                <w:szCs w:val="16"/>
              </w:rPr>
            </w:pPr>
            <w:r w:rsidRPr="004B6F44">
              <w:rPr>
                <w:color w:val="000000"/>
                <w:sz w:val="16"/>
                <w:szCs w:val="16"/>
              </w:rPr>
              <w:t>Individual</w:t>
            </w:r>
          </w:p>
        </w:tc>
        <w:tc>
          <w:tcPr>
            <w:tcW w:w="2610" w:type="dxa"/>
            <w:shd w:val="clear" w:color="auto" w:fill="auto"/>
            <w:vAlign w:val="bottom"/>
            <w:hideMark/>
          </w:tcPr>
          <w:p w14:paraId="01F3014C" w14:textId="77777777" w:rsidR="00912295" w:rsidRPr="004B6F44" w:rsidRDefault="00912295" w:rsidP="00912295">
            <w:pPr>
              <w:rPr>
                <w:color w:val="000000"/>
                <w:sz w:val="16"/>
                <w:szCs w:val="16"/>
              </w:rPr>
            </w:pPr>
            <w:r w:rsidRPr="004B6F44">
              <w:rPr>
                <w:color w:val="000000"/>
                <w:sz w:val="16"/>
                <w:szCs w:val="16"/>
              </w:rPr>
              <w:t>Non-whites and women have higher UDO. Agreeableness, openness, realistic appreciation, comfort with difference, diversity contact, all positively related to UDO</w:t>
            </w:r>
          </w:p>
        </w:tc>
      </w:tr>
      <w:tr w:rsidR="00106F4E" w:rsidRPr="004B6F44" w14:paraId="1BFFF7F9" w14:textId="77777777" w:rsidTr="00106F4E">
        <w:trPr>
          <w:trHeight w:val="1070"/>
          <w:tblHeader/>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E4AAB5" w14:textId="77777777" w:rsidR="00106F4E" w:rsidRPr="004B6F44" w:rsidRDefault="00106F4E" w:rsidP="00543825">
            <w:pPr>
              <w:jc w:val="right"/>
              <w:rPr>
                <w:color w:val="000000"/>
                <w:sz w:val="16"/>
                <w:szCs w:val="16"/>
              </w:rPr>
            </w:pPr>
            <w:r w:rsidRPr="004B6F44">
              <w:rPr>
                <w:color w:val="000000"/>
                <w:sz w:val="16"/>
                <w:szCs w:val="16"/>
              </w:rPr>
              <w:t>114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75A57D" w14:textId="77777777" w:rsidR="00106F4E" w:rsidRPr="004B6F44" w:rsidRDefault="00106F4E" w:rsidP="00543825">
            <w:pPr>
              <w:rPr>
                <w:color w:val="000000"/>
                <w:sz w:val="16"/>
                <w:szCs w:val="16"/>
              </w:rPr>
            </w:pPr>
            <w:proofErr w:type="spellStart"/>
            <w:r w:rsidRPr="004B6F44">
              <w:rPr>
                <w:color w:val="000000"/>
                <w:sz w:val="16"/>
                <w:szCs w:val="16"/>
              </w:rPr>
              <w:t>Stavrou</w:t>
            </w:r>
            <w:proofErr w:type="spellEnd"/>
            <w:r w:rsidRPr="004B6F44">
              <w:rPr>
                <w:color w:val="000000"/>
                <w:sz w:val="16"/>
                <w:szCs w:val="16"/>
              </w:rPr>
              <w:t xml:space="preserve"> &amp; </w:t>
            </w:r>
            <w:proofErr w:type="spellStart"/>
            <w:r w:rsidRPr="004B6F44">
              <w:rPr>
                <w:color w:val="000000"/>
                <w:sz w:val="16"/>
                <w:szCs w:val="16"/>
              </w:rPr>
              <w:t>Ierodiakonou</w:t>
            </w:r>
            <w:proofErr w:type="spellEnd"/>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5A8E0A" w14:textId="77777777" w:rsidR="00106F4E" w:rsidRPr="004B6F44" w:rsidRDefault="00106F4E" w:rsidP="00543825">
            <w:pPr>
              <w:jc w:val="right"/>
              <w:rPr>
                <w:color w:val="000000"/>
                <w:sz w:val="16"/>
                <w:szCs w:val="16"/>
              </w:rPr>
            </w:pPr>
            <w:r w:rsidRPr="004B6F44">
              <w:rPr>
                <w:color w:val="000000"/>
                <w:sz w:val="16"/>
                <w:szCs w:val="16"/>
              </w:rPr>
              <w:t>2018</w:t>
            </w:r>
          </w:p>
        </w:tc>
        <w:tc>
          <w:tcPr>
            <w:tcW w:w="9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080978" w14:textId="77777777" w:rsidR="00106F4E" w:rsidRPr="004B6F44" w:rsidRDefault="00106F4E" w:rsidP="00543825">
            <w:pPr>
              <w:jc w:val="center"/>
              <w:rPr>
                <w:color w:val="000000"/>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6039E8" w14:textId="77777777" w:rsidR="00106F4E" w:rsidRPr="004B6F44" w:rsidRDefault="00106F4E" w:rsidP="00543825">
            <w:pPr>
              <w:rPr>
                <w:color w:val="000000"/>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9A2FAE" w14:textId="77777777" w:rsidR="00106F4E" w:rsidRPr="004B6F44" w:rsidRDefault="00106F4E" w:rsidP="00543825">
            <w:pPr>
              <w:rPr>
                <w:color w:val="000000"/>
                <w:sz w:val="16"/>
                <w:szCs w:val="16"/>
              </w:rPr>
            </w:pPr>
            <w:r w:rsidRPr="004B6F44">
              <w:rPr>
                <w:color w:val="000000"/>
                <w:sz w:val="16"/>
                <w:szCs w:val="16"/>
              </w:rPr>
              <w:t>Sexual Orientation, gender identity</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23FB1B" w14:textId="77777777" w:rsidR="00106F4E" w:rsidRPr="004B6F44" w:rsidRDefault="00106F4E" w:rsidP="00543825">
            <w:pPr>
              <w:rPr>
                <w:color w:val="000000"/>
                <w:sz w:val="16"/>
                <w:szCs w:val="16"/>
              </w:rPr>
            </w:pPr>
            <w:r w:rsidRPr="004B6F44">
              <w:rPr>
                <w:color w:val="000000"/>
                <w:sz w:val="16"/>
                <w:szCs w:val="16"/>
              </w:rPr>
              <w:t xml:space="preserve">Institutional Theory (Oliver, 1991); Resource-Based View (Barney, 1991); Stakeholder Orientation (Jones, 1999);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650CEE" w14:textId="77777777" w:rsidR="00106F4E" w:rsidRPr="004B6F44" w:rsidRDefault="00106F4E" w:rsidP="00543825">
            <w:pPr>
              <w:rPr>
                <w:color w:val="000000"/>
                <w:sz w:val="16"/>
                <w:szCs w:val="16"/>
              </w:rPr>
            </w:pPr>
            <w:r w:rsidRPr="004B6F44">
              <w:rPr>
                <w:color w:val="000000"/>
                <w:sz w:val="16"/>
                <w:szCs w:val="16"/>
              </w:rPr>
              <w:t>Conceptual</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ADE34B" w14:textId="77777777" w:rsidR="00106F4E" w:rsidRPr="004B6F44" w:rsidRDefault="00106F4E" w:rsidP="00543825">
            <w:pPr>
              <w:rPr>
                <w:color w:val="000000"/>
                <w:sz w:val="16"/>
                <w:szCs w:val="16"/>
              </w:rPr>
            </w:pPr>
            <w:r w:rsidRPr="004B6F44">
              <w:rPr>
                <w:color w:val="000000"/>
                <w:sz w:val="16"/>
                <w:szCs w:val="16"/>
              </w:rPr>
              <w:t>Individual</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F5B678" w14:textId="77777777" w:rsidR="00106F4E" w:rsidRPr="004B6F44" w:rsidRDefault="00106F4E" w:rsidP="00543825">
            <w:pPr>
              <w:rPr>
                <w:color w:val="000000"/>
                <w:sz w:val="16"/>
                <w:szCs w:val="16"/>
              </w:rPr>
            </w:pPr>
            <w:r w:rsidRPr="004B6F44">
              <w:rPr>
                <w:color w:val="000000"/>
                <w:sz w:val="16"/>
                <w:szCs w:val="16"/>
              </w:rPr>
              <w:t>Authors propose LGBT treated as stakeholders within context of WLB (work-life balance). Put forth typology of organizational responses and outcomes given their reaction to institutional pressure and attitude toward LGBT employees</w:t>
            </w:r>
          </w:p>
        </w:tc>
      </w:tr>
      <w:tr w:rsidR="00106F4E" w:rsidRPr="004B6F44" w14:paraId="247A7CC7" w14:textId="77777777" w:rsidTr="00106F4E">
        <w:trPr>
          <w:trHeight w:val="1070"/>
          <w:tblHeader/>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380D08" w14:textId="77777777" w:rsidR="00106F4E" w:rsidRPr="004B6F44" w:rsidRDefault="00106F4E" w:rsidP="00543825">
            <w:pPr>
              <w:jc w:val="right"/>
              <w:rPr>
                <w:color w:val="000000"/>
                <w:sz w:val="16"/>
                <w:szCs w:val="16"/>
              </w:rPr>
            </w:pPr>
            <w:r w:rsidRPr="004B6F44">
              <w:rPr>
                <w:color w:val="000000"/>
                <w:sz w:val="16"/>
                <w:szCs w:val="16"/>
              </w:rPr>
              <w:t>115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58C2F9" w14:textId="77777777" w:rsidR="00106F4E" w:rsidRPr="004B6F44" w:rsidRDefault="00106F4E" w:rsidP="00543825">
            <w:pPr>
              <w:rPr>
                <w:color w:val="000000"/>
                <w:sz w:val="16"/>
                <w:szCs w:val="16"/>
              </w:rPr>
            </w:pPr>
            <w:r w:rsidRPr="004B6F44">
              <w:rPr>
                <w:color w:val="000000"/>
                <w:sz w:val="16"/>
                <w:szCs w:val="16"/>
              </w:rPr>
              <w:t>Stroh &amp; Brett</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3CA6D9" w14:textId="77777777" w:rsidR="00106F4E" w:rsidRPr="004B6F44" w:rsidRDefault="00106F4E" w:rsidP="00543825">
            <w:pPr>
              <w:jc w:val="right"/>
              <w:rPr>
                <w:color w:val="000000"/>
                <w:sz w:val="16"/>
                <w:szCs w:val="16"/>
              </w:rPr>
            </w:pPr>
            <w:r w:rsidRPr="004B6F44">
              <w:rPr>
                <w:color w:val="000000"/>
                <w:sz w:val="16"/>
                <w:szCs w:val="16"/>
              </w:rPr>
              <w:t>1996</w:t>
            </w:r>
          </w:p>
        </w:tc>
        <w:tc>
          <w:tcPr>
            <w:tcW w:w="9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D984E3" w14:textId="77777777" w:rsidR="00106F4E" w:rsidRPr="004B6F44" w:rsidRDefault="00106F4E" w:rsidP="00543825">
            <w:pPr>
              <w:jc w:val="center"/>
              <w:rPr>
                <w:color w:val="000000"/>
                <w:sz w:val="16"/>
                <w:szCs w:val="16"/>
              </w:rPr>
            </w:pPr>
            <w:r w:rsidRPr="004B6F44">
              <w:rPr>
                <w:color w:val="000000"/>
                <w:sz w:val="16"/>
                <w:szCs w:val="16"/>
              </w:rPr>
              <w:t>348</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CBB8D4" w14:textId="77777777" w:rsidR="00106F4E" w:rsidRPr="004B6F44" w:rsidRDefault="00106F4E" w:rsidP="00543825">
            <w:pPr>
              <w:rPr>
                <w:color w:val="000000"/>
                <w:sz w:val="16"/>
                <w:szCs w:val="16"/>
              </w:rPr>
            </w:pPr>
            <w:r w:rsidRPr="004B6F44">
              <w:rPr>
                <w:color w:val="000000"/>
                <w:sz w:val="16"/>
                <w:szCs w:val="16"/>
              </w:rPr>
              <w:t>US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7E77FB" w14:textId="77777777" w:rsidR="00106F4E" w:rsidRPr="004B6F44" w:rsidRDefault="00106F4E" w:rsidP="00543825">
            <w:pPr>
              <w:rPr>
                <w:color w:val="000000"/>
                <w:sz w:val="16"/>
                <w:szCs w:val="16"/>
              </w:rPr>
            </w:pPr>
            <w:r w:rsidRPr="004B6F44">
              <w:rPr>
                <w:color w:val="000000"/>
                <w:sz w:val="16"/>
                <w:szCs w:val="16"/>
              </w:rPr>
              <w:t>Gender/Marital Status</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CDAACA" w14:textId="77777777" w:rsidR="00106F4E" w:rsidRPr="004B6F44" w:rsidRDefault="00106F4E" w:rsidP="00543825">
            <w:pPr>
              <w:rPr>
                <w:color w:val="000000"/>
                <w:sz w:val="16"/>
                <w:szCs w:val="16"/>
              </w:rPr>
            </w:pPr>
            <w:r w:rsidRPr="004B6F44">
              <w:rPr>
                <w:color w:val="000000"/>
                <w:sz w:val="16"/>
                <w:szCs w:val="16"/>
              </w:rPr>
              <w:t>Human Capital Theory (Becker, 1964), Theory of Conformance to Social Norms (Kanter, 1977); Need Based Theory; Distributive Justice</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1DFE55" w14:textId="77777777" w:rsidR="00106F4E" w:rsidRPr="004B6F44" w:rsidRDefault="00106F4E" w:rsidP="00543825">
            <w:pPr>
              <w:rPr>
                <w:color w:val="000000"/>
                <w:sz w:val="16"/>
                <w:szCs w:val="16"/>
              </w:rPr>
            </w:pPr>
            <w:r w:rsidRPr="004B6F44">
              <w:rPr>
                <w:color w:val="000000"/>
                <w:sz w:val="16"/>
                <w:szCs w:val="16"/>
              </w:rPr>
              <w:t>Empirical</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B2D72B" w14:textId="77777777" w:rsidR="00106F4E" w:rsidRPr="004B6F44" w:rsidRDefault="00106F4E" w:rsidP="00543825">
            <w:pPr>
              <w:rPr>
                <w:color w:val="000000"/>
                <w:sz w:val="16"/>
                <w:szCs w:val="16"/>
              </w:rPr>
            </w:pPr>
            <w:r w:rsidRPr="004B6F44">
              <w:rPr>
                <w:color w:val="000000"/>
                <w:sz w:val="16"/>
                <w:szCs w:val="16"/>
              </w:rPr>
              <w:t>Individual</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F59A16" w14:textId="77777777" w:rsidR="00106F4E" w:rsidRPr="004B6F44" w:rsidRDefault="00106F4E" w:rsidP="00543825">
            <w:pPr>
              <w:rPr>
                <w:color w:val="000000"/>
                <w:sz w:val="16"/>
                <w:szCs w:val="16"/>
              </w:rPr>
            </w:pPr>
            <w:r w:rsidRPr="004B6F44">
              <w:rPr>
                <w:color w:val="000000"/>
                <w:sz w:val="16"/>
                <w:szCs w:val="16"/>
              </w:rPr>
              <w:t>Salaries of the dual-earner male managers increased an average of 59% over five years, while the salaries of traditional managers increased by 70%.</w:t>
            </w:r>
          </w:p>
        </w:tc>
      </w:tr>
    </w:tbl>
    <w:p w14:paraId="2C75B735" w14:textId="77777777" w:rsidR="00745DE2" w:rsidRPr="004B6F44" w:rsidRDefault="00745DE2" w:rsidP="00745DE2">
      <w:pPr>
        <w:rPr>
          <w:color w:val="000000" w:themeColor="text1"/>
        </w:rPr>
      </w:pPr>
      <w:r w:rsidRPr="004B6F44">
        <w:rPr>
          <w:color w:val="000000" w:themeColor="text1"/>
        </w:rPr>
        <w:br w:type="page"/>
      </w:r>
    </w:p>
    <w:p w14:paraId="3B024605" w14:textId="77777777" w:rsidR="00745DE2" w:rsidRPr="004B6F44" w:rsidRDefault="00745DE2" w:rsidP="00745DE2">
      <w:pPr>
        <w:spacing w:line="480" w:lineRule="auto"/>
        <w:ind w:left="450" w:hanging="480"/>
        <w:rPr>
          <w:color w:val="000000" w:themeColor="text1"/>
        </w:rPr>
        <w:sectPr w:rsidR="00745DE2" w:rsidRPr="004B6F44" w:rsidSect="00745DE2">
          <w:headerReference w:type="default" r:id="rId49"/>
          <w:pgSz w:w="15840" w:h="12240" w:orient="landscape"/>
          <w:pgMar w:top="1440" w:right="1440" w:bottom="1440" w:left="1440" w:header="720" w:footer="720" w:gutter="0"/>
          <w:cols w:space="720"/>
          <w:docGrid w:linePitch="360"/>
        </w:sectPr>
      </w:pPr>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260"/>
        <w:gridCol w:w="630"/>
        <w:gridCol w:w="805"/>
        <w:gridCol w:w="990"/>
        <w:gridCol w:w="1260"/>
        <w:gridCol w:w="2160"/>
        <w:gridCol w:w="1265"/>
        <w:gridCol w:w="1260"/>
        <w:gridCol w:w="2610"/>
      </w:tblGrid>
      <w:tr w:rsidR="00745DE2" w:rsidRPr="004B6F44" w14:paraId="5A007F48" w14:textId="77777777" w:rsidTr="00BE137F">
        <w:trPr>
          <w:trHeight w:val="564"/>
          <w:tblHeader/>
        </w:trPr>
        <w:tc>
          <w:tcPr>
            <w:tcW w:w="720" w:type="dxa"/>
            <w:shd w:val="clear" w:color="000000" w:fill="D9D9D9"/>
            <w:vAlign w:val="bottom"/>
            <w:hideMark/>
          </w:tcPr>
          <w:p w14:paraId="6144F885" w14:textId="77777777" w:rsidR="00745DE2" w:rsidRPr="004B6F44" w:rsidRDefault="00745DE2" w:rsidP="00BE137F">
            <w:pPr>
              <w:rPr>
                <w:b/>
                <w:bCs/>
                <w:color w:val="000000"/>
                <w:sz w:val="16"/>
                <w:szCs w:val="16"/>
              </w:rPr>
            </w:pPr>
            <w:r w:rsidRPr="004B6F44">
              <w:rPr>
                <w:b/>
                <w:bCs/>
                <w:color w:val="000000"/>
                <w:sz w:val="16"/>
                <w:szCs w:val="16"/>
              </w:rPr>
              <w:lastRenderedPageBreak/>
              <w:t>Article</w:t>
            </w:r>
          </w:p>
        </w:tc>
        <w:tc>
          <w:tcPr>
            <w:tcW w:w="1260" w:type="dxa"/>
            <w:shd w:val="clear" w:color="000000" w:fill="D9D9D9"/>
            <w:vAlign w:val="bottom"/>
            <w:hideMark/>
          </w:tcPr>
          <w:p w14:paraId="2DFEE3D4" w14:textId="77777777" w:rsidR="00745DE2" w:rsidRPr="004B6F44" w:rsidRDefault="00745DE2" w:rsidP="00BE137F">
            <w:pPr>
              <w:rPr>
                <w:b/>
                <w:bCs/>
                <w:color w:val="000000"/>
                <w:sz w:val="16"/>
                <w:szCs w:val="16"/>
              </w:rPr>
            </w:pPr>
            <w:r w:rsidRPr="004B6F44">
              <w:rPr>
                <w:b/>
                <w:bCs/>
                <w:color w:val="000000"/>
                <w:sz w:val="16"/>
                <w:szCs w:val="16"/>
              </w:rPr>
              <w:t>Author</w:t>
            </w:r>
          </w:p>
        </w:tc>
        <w:tc>
          <w:tcPr>
            <w:tcW w:w="630" w:type="dxa"/>
            <w:shd w:val="clear" w:color="000000" w:fill="D9D9D9"/>
            <w:vAlign w:val="bottom"/>
            <w:hideMark/>
          </w:tcPr>
          <w:p w14:paraId="267709DE" w14:textId="77777777" w:rsidR="00745DE2" w:rsidRPr="004B6F44" w:rsidRDefault="00745DE2" w:rsidP="00BE137F">
            <w:pPr>
              <w:rPr>
                <w:b/>
                <w:bCs/>
                <w:color w:val="000000"/>
                <w:sz w:val="16"/>
                <w:szCs w:val="16"/>
              </w:rPr>
            </w:pPr>
            <w:r w:rsidRPr="004B6F44">
              <w:rPr>
                <w:b/>
                <w:bCs/>
                <w:color w:val="000000"/>
                <w:sz w:val="16"/>
                <w:szCs w:val="16"/>
              </w:rPr>
              <w:t>Year</w:t>
            </w:r>
          </w:p>
        </w:tc>
        <w:tc>
          <w:tcPr>
            <w:tcW w:w="805" w:type="dxa"/>
            <w:shd w:val="clear" w:color="000000" w:fill="D9D9D9"/>
            <w:vAlign w:val="bottom"/>
            <w:hideMark/>
          </w:tcPr>
          <w:p w14:paraId="3FC258EC" w14:textId="77777777" w:rsidR="00745DE2" w:rsidRPr="004B6F44" w:rsidRDefault="00745DE2" w:rsidP="00E70E61">
            <w:pPr>
              <w:jc w:val="center"/>
              <w:rPr>
                <w:b/>
                <w:bCs/>
                <w:color w:val="000000"/>
                <w:sz w:val="16"/>
                <w:szCs w:val="16"/>
              </w:rPr>
            </w:pPr>
            <w:r w:rsidRPr="004B6F44">
              <w:rPr>
                <w:b/>
                <w:bCs/>
                <w:color w:val="000000"/>
                <w:sz w:val="16"/>
                <w:szCs w:val="16"/>
              </w:rPr>
              <w:t>N</w:t>
            </w:r>
          </w:p>
        </w:tc>
        <w:tc>
          <w:tcPr>
            <w:tcW w:w="990" w:type="dxa"/>
            <w:shd w:val="clear" w:color="000000" w:fill="D9D9D9"/>
            <w:vAlign w:val="bottom"/>
            <w:hideMark/>
          </w:tcPr>
          <w:p w14:paraId="1DDA3652" w14:textId="77777777" w:rsidR="00745DE2" w:rsidRPr="004B6F44" w:rsidRDefault="00745DE2" w:rsidP="00BE137F">
            <w:pPr>
              <w:rPr>
                <w:b/>
                <w:bCs/>
                <w:color w:val="000000"/>
                <w:sz w:val="16"/>
                <w:szCs w:val="16"/>
              </w:rPr>
            </w:pPr>
            <w:r w:rsidRPr="004B6F44">
              <w:rPr>
                <w:b/>
                <w:bCs/>
                <w:color w:val="000000"/>
                <w:sz w:val="16"/>
                <w:szCs w:val="16"/>
              </w:rPr>
              <w:t>Country</w:t>
            </w:r>
          </w:p>
        </w:tc>
        <w:tc>
          <w:tcPr>
            <w:tcW w:w="1260" w:type="dxa"/>
            <w:shd w:val="clear" w:color="000000" w:fill="D9D9D9"/>
            <w:vAlign w:val="bottom"/>
            <w:hideMark/>
          </w:tcPr>
          <w:p w14:paraId="5762A06F" w14:textId="77777777" w:rsidR="00745DE2" w:rsidRPr="004B6F44" w:rsidRDefault="00745DE2" w:rsidP="00BE137F">
            <w:pPr>
              <w:rPr>
                <w:b/>
                <w:bCs/>
                <w:color w:val="000000"/>
                <w:sz w:val="16"/>
                <w:szCs w:val="16"/>
              </w:rPr>
            </w:pPr>
            <w:r w:rsidRPr="004B6F44">
              <w:rPr>
                <w:b/>
                <w:bCs/>
                <w:color w:val="000000"/>
                <w:sz w:val="16"/>
                <w:szCs w:val="16"/>
              </w:rPr>
              <w:t>Dimensions</w:t>
            </w:r>
          </w:p>
        </w:tc>
        <w:tc>
          <w:tcPr>
            <w:tcW w:w="2160" w:type="dxa"/>
            <w:shd w:val="clear" w:color="000000" w:fill="D9D9D9"/>
            <w:vAlign w:val="bottom"/>
            <w:hideMark/>
          </w:tcPr>
          <w:p w14:paraId="7DB1A873" w14:textId="77777777" w:rsidR="00745DE2" w:rsidRPr="004B6F44" w:rsidRDefault="00745DE2" w:rsidP="00BE137F">
            <w:pPr>
              <w:rPr>
                <w:b/>
                <w:bCs/>
                <w:color w:val="000000"/>
                <w:sz w:val="16"/>
                <w:szCs w:val="16"/>
              </w:rPr>
            </w:pPr>
            <w:r w:rsidRPr="004B6F44">
              <w:rPr>
                <w:b/>
                <w:bCs/>
                <w:color w:val="000000"/>
                <w:sz w:val="16"/>
                <w:szCs w:val="16"/>
              </w:rPr>
              <w:t>Theoretical Framework/Perspective</w:t>
            </w:r>
          </w:p>
        </w:tc>
        <w:tc>
          <w:tcPr>
            <w:tcW w:w="1265" w:type="dxa"/>
            <w:shd w:val="clear" w:color="000000" w:fill="D9D9D9"/>
            <w:vAlign w:val="bottom"/>
            <w:hideMark/>
          </w:tcPr>
          <w:p w14:paraId="239833B9" w14:textId="77777777" w:rsidR="00745DE2" w:rsidRPr="004B6F44" w:rsidRDefault="00745DE2" w:rsidP="00BE137F">
            <w:pPr>
              <w:rPr>
                <w:b/>
                <w:bCs/>
                <w:color w:val="000000"/>
                <w:sz w:val="16"/>
                <w:szCs w:val="16"/>
              </w:rPr>
            </w:pPr>
            <w:r w:rsidRPr="004B6F44">
              <w:rPr>
                <w:b/>
                <w:bCs/>
                <w:color w:val="000000"/>
                <w:sz w:val="16"/>
                <w:szCs w:val="16"/>
              </w:rPr>
              <w:t>Type of Study</w:t>
            </w:r>
          </w:p>
        </w:tc>
        <w:tc>
          <w:tcPr>
            <w:tcW w:w="1260" w:type="dxa"/>
            <w:shd w:val="clear" w:color="000000" w:fill="D9D9D9"/>
            <w:vAlign w:val="bottom"/>
            <w:hideMark/>
          </w:tcPr>
          <w:p w14:paraId="21050212" w14:textId="77777777" w:rsidR="00745DE2" w:rsidRPr="004B6F44" w:rsidRDefault="00745DE2" w:rsidP="00BE137F">
            <w:pPr>
              <w:rPr>
                <w:b/>
                <w:bCs/>
                <w:color w:val="000000"/>
                <w:sz w:val="16"/>
                <w:szCs w:val="16"/>
              </w:rPr>
            </w:pPr>
            <w:r w:rsidRPr="004B6F44">
              <w:rPr>
                <w:b/>
                <w:bCs/>
                <w:color w:val="000000"/>
                <w:sz w:val="16"/>
                <w:szCs w:val="16"/>
              </w:rPr>
              <w:t>Unit of Analysis</w:t>
            </w:r>
          </w:p>
        </w:tc>
        <w:tc>
          <w:tcPr>
            <w:tcW w:w="2610" w:type="dxa"/>
            <w:shd w:val="clear" w:color="000000" w:fill="D9D9D9"/>
            <w:vAlign w:val="bottom"/>
            <w:hideMark/>
          </w:tcPr>
          <w:p w14:paraId="582D396A" w14:textId="77777777" w:rsidR="00745DE2" w:rsidRPr="004B6F44" w:rsidRDefault="00745DE2" w:rsidP="00BE137F">
            <w:pPr>
              <w:rPr>
                <w:b/>
                <w:bCs/>
                <w:color w:val="000000"/>
                <w:sz w:val="16"/>
                <w:szCs w:val="16"/>
              </w:rPr>
            </w:pPr>
            <w:r w:rsidRPr="004B6F44">
              <w:rPr>
                <w:b/>
                <w:bCs/>
                <w:color w:val="000000"/>
                <w:sz w:val="16"/>
                <w:szCs w:val="16"/>
              </w:rPr>
              <w:t>Findings</w:t>
            </w:r>
          </w:p>
        </w:tc>
      </w:tr>
      <w:tr w:rsidR="00106F4E" w:rsidRPr="004B6F44" w14:paraId="4AECF369" w14:textId="77777777" w:rsidTr="00A203DB">
        <w:trPr>
          <w:trHeight w:val="1070"/>
          <w:tblHeader/>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EED0D1" w14:textId="77777777" w:rsidR="00106F4E" w:rsidRPr="004B6F44" w:rsidRDefault="00106F4E" w:rsidP="00543825">
            <w:pPr>
              <w:jc w:val="right"/>
              <w:rPr>
                <w:color w:val="000000"/>
                <w:sz w:val="16"/>
                <w:szCs w:val="16"/>
              </w:rPr>
            </w:pPr>
            <w:r w:rsidRPr="004B6F44">
              <w:rPr>
                <w:color w:val="000000"/>
                <w:sz w:val="16"/>
                <w:szCs w:val="16"/>
              </w:rPr>
              <w:t>116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CDA655" w14:textId="77777777" w:rsidR="00106F4E" w:rsidRPr="004B6F44" w:rsidRDefault="00106F4E" w:rsidP="00543825">
            <w:pPr>
              <w:rPr>
                <w:color w:val="000000"/>
                <w:sz w:val="16"/>
                <w:szCs w:val="16"/>
              </w:rPr>
            </w:pPr>
            <w:proofErr w:type="spellStart"/>
            <w:r w:rsidRPr="004B6F44">
              <w:rPr>
                <w:color w:val="000000"/>
                <w:sz w:val="16"/>
                <w:szCs w:val="16"/>
              </w:rPr>
              <w:t>Tatli</w:t>
            </w:r>
            <w:proofErr w:type="spellEnd"/>
            <w:r w:rsidRPr="004B6F44">
              <w:rPr>
                <w:color w:val="000000"/>
                <w:sz w:val="16"/>
                <w:szCs w:val="16"/>
              </w:rPr>
              <w:t>, Ozturk &amp; Woo</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7304DE" w14:textId="77777777" w:rsidR="00106F4E" w:rsidRPr="004B6F44" w:rsidRDefault="00106F4E" w:rsidP="00543825">
            <w:pPr>
              <w:jc w:val="right"/>
              <w:rPr>
                <w:color w:val="000000"/>
                <w:sz w:val="16"/>
                <w:szCs w:val="16"/>
              </w:rPr>
            </w:pPr>
            <w:r w:rsidRPr="004B6F44">
              <w:rPr>
                <w:color w:val="000000"/>
                <w:sz w:val="16"/>
                <w:szCs w:val="16"/>
              </w:rPr>
              <w:t>2017</w:t>
            </w:r>
          </w:p>
        </w:tc>
        <w:tc>
          <w:tcPr>
            <w:tcW w:w="8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8E6109" w14:textId="77777777" w:rsidR="00106F4E" w:rsidRPr="004B6F44" w:rsidRDefault="00106F4E" w:rsidP="00543825">
            <w:pPr>
              <w:jc w:val="center"/>
              <w:rPr>
                <w:color w:val="000000"/>
                <w:sz w:val="16"/>
                <w:szCs w:val="16"/>
              </w:rPr>
            </w:pPr>
            <w:r w:rsidRPr="004B6F44">
              <w:rPr>
                <w:color w:val="000000"/>
                <w:sz w:val="16"/>
                <w:szCs w:val="16"/>
              </w:rPr>
              <w:t>30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2D6C70" w14:textId="77777777" w:rsidR="00106F4E" w:rsidRPr="004B6F44" w:rsidRDefault="00106F4E" w:rsidP="00543825">
            <w:pPr>
              <w:rPr>
                <w:color w:val="000000"/>
                <w:sz w:val="16"/>
                <w:szCs w:val="16"/>
              </w:rPr>
            </w:pPr>
            <w:r w:rsidRPr="004B6F44">
              <w:rPr>
                <w:color w:val="000000"/>
                <w:sz w:val="16"/>
                <w:szCs w:val="16"/>
              </w:rPr>
              <w:t>China</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A5DA2E" w14:textId="77777777" w:rsidR="00106F4E" w:rsidRPr="004B6F44" w:rsidRDefault="00106F4E" w:rsidP="00543825">
            <w:pPr>
              <w:rPr>
                <w:color w:val="000000"/>
                <w:sz w:val="16"/>
                <w:szCs w:val="16"/>
              </w:rPr>
            </w:pPr>
            <w:r w:rsidRPr="004B6F44">
              <w:rPr>
                <w:color w:val="000000"/>
                <w:sz w:val="16"/>
                <w:szCs w:val="16"/>
              </w:rPr>
              <w:t>Gender</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AFFA37" w14:textId="77777777" w:rsidR="00106F4E" w:rsidRPr="004B6F44" w:rsidRDefault="00106F4E" w:rsidP="00543825">
            <w:pPr>
              <w:rPr>
                <w:color w:val="000000"/>
                <w:sz w:val="16"/>
                <w:szCs w:val="16"/>
              </w:rPr>
            </w:pPr>
            <w:r w:rsidRPr="004B6F44">
              <w:rPr>
                <w:color w:val="000000"/>
                <w:sz w:val="16"/>
                <w:szCs w:val="16"/>
              </w:rPr>
              <w:t>Women in Management (Kanter, 1977); Inequality Regimes (Acker, 2006)</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1EF236" w14:textId="77777777" w:rsidR="00106F4E" w:rsidRPr="004B6F44" w:rsidRDefault="00106F4E" w:rsidP="00543825">
            <w:pPr>
              <w:rPr>
                <w:color w:val="000000"/>
                <w:sz w:val="16"/>
                <w:szCs w:val="16"/>
              </w:rPr>
            </w:pPr>
            <w:r w:rsidRPr="004B6F44">
              <w:rPr>
                <w:color w:val="000000"/>
                <w:sz w:val="16"/>
                <w:szCs w:val="16"/>
              </w:rPr>
              <w:t>Empirical-Qualitative</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3EE07A" w14:textId="77777777" w:rsidR="00106F4E" w:rsidRPr="004B6F44" w:rsidRDefault="00106F4E" w:rsidP="00543825">
            <w:pPr>
              <w:rPr>
                <w:color w:val="000000"/>
                <w:sz w:val="16"/>
                <w:szCs w:val="16"/>
              </w:rPr>
            </w:pPr>
            <w:r w:rsidRPr="004B6F44">
              <w:rPr>
                <w:color w:val="000000"/>
                <w:sz w:val="16"/>
                <w:szCs w:val="16"/>
              </w:rPr>
              <w:t>Individual</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368083" w14:textId="77777777" w:rsidR="00106F4E" w:rsidRPr="004B6F44" w:rsidRDefault="00106F4E" w:rsidP="00543825">
            <w:pPr>
              <w:rPr>
                <w:color w:val="000000"/>
                <w:sz w:val="16"/>
                <w:szCs w:val="16"/>
              </w:rPr>
            </w:pPr>
            <w:r w:rsidRPr="004B6F44">
              <w:rPr>
                <w:color w:val="000000"/>
                <w:sz w:val="16"/>
                <w:szCs w:val="16"/>
              </w:rPr>
              <w:t>Culture and tradition provide the context in which gender inequalities for Chinese women managers become invisible, are legitimized, and internalized.</w:t>
            </w:r>
          </w:p>
        </w:tc>
      </w:tr>
      <w:tr w:rsidR="00912295" w:rsidRPr="004B6F44" w14:paraId="745F0B3B" w14:textId="77777777" w:rsidTr="00A203DB">
        <w:trPr>
          <w:trHeight w:val="2474"/>
          <w:tblHeader/>
        </w:trPr>
        <w:tc>
          <w:tcPr>
            <w:tcW w:w="720" w:type="dxa"/>
            <w:shd w:val="clear" w:color="auto" w:fill="auto"/>
            <w:vAlign w:val="bottom"/>
            <w:hideMark/>
          </w:tcPr>
          <w:p w14:paraId="2FDC2C0B" w14:textId="7AD98F61" w:rsidR="00912295" w:rsidRPr="004B6F44" w:rsidRDefault="00912295" w:rsidP="00912295">
            <w:pPr>
              <w:jc w:val="right"/>
              <w:rPr>
                <w:color w:val="000000"/>
                <w:sz w:val="16"/>
                <w:szCs w:val="16"/>
              </w:rPr>
            </w:pPr>
            <w:r w:rsidRPr="004B6F44">
              <w:rPr>
                <w:color w:val="000000"/>
                <w:sz w:val="16"/>
                <w:szCs w:val="16"/>
              </w:rPr>
              <w:t>11</w:t>
            </w:r>
            <w:r w:rsidR="004316A8" w:rsidRPr="004B6F44">
              <w:rPr>
                <w:color w:val="000000"/>
                <w:sz w:val="16"/>
                <w:szCs w:val="16"/>
              </w:rPr>
              <w:t>7</w:t>
            </w:r>
          </w:p>
        </w:tc>
        <w:tc>
          <w:tcPr>
            <w:tcW w:w="1260" w:type="dxa"/>
            <w:shd w:val="clear" w:color="auto" w:fill="auto"/>
            <w:vAlign w:val="bottom"/>
            <w:hideMark/>
          </w:tcPr>
          <w:p w14:paraId="2C9270F9" w14:textId="77777777" w:rsidR="00912295" w:rsidRPr="004B6F44" w:rsidRDefault="00912295" w:rsidP="00912295">
            <w:pPr>
              <w:rPr>
                <w:color w:val="000000"/>
                <w:sz w:val="16"/>
                <w:szCs w:val="16"/>
              </w:rPr>
            </w:pPr>
            <w:r w:rsidRPr="004B6F44">
              <w:rPr>
                <w:color w:val="000000"/>
                <w:sz w:val="16"/>
                <w:szCs w:val="16"/>
              </w:rPr>
              <w:t>Taylor &amp; Napier</w:t>
            </w:r>
          </w:p>
        </w:tc>
        <w:tc>
          <w:tcPr>
            <w:tcW w:w="630" w:type="dxa"/>
            <w:shd w:val="clear" w:color="auto" w:fill="auto"/>
            <w:vAlign w:val="bottom"/>
            <w:hideMark/>
          </w:tcPr>
          <w:p w14:paraId="0904C52C" w14:textId="77777777" w:rsidR="00912295" w:rsidRPr="004B6F44" w:rsidRDefault="00912295" w:rsidP="00912295">
            <w:pPr>
              <w:jc w:val="right"/>
              <w:rPr>
                <w:color w:val="000000"/>
                <w:sz w:val="16"/>
                <w:szCs w:val="16"/>
              </w:rPr>
            </w:pPr>
            <w:r w:rsidRPr="004B6F44">
              <w:rPr>
                <w:color w:val="000000"/>
                <w:sz w:val="16"/>
                <w:szCs w:val="16"/>
              </w:rPr>
              <w:t>2001</w:t>
            </w:r>
          </w:p>
        </w:tc>
        <w:tc>
          <w:tcPr>
            <w:tcW w:w="805" w:type="dxa"/>
            <w:shd w:val="clear" w:color="auto" w:fill="auto"/>
            <w:vAlign w:val="bottom"/>
            <w:hideMark/>
          </w:tcPr>
          <w:p w14:paraId="170CCBC1" w14:textId="77777777" w:rsidR="00912295" w:rsidRPr="004B6F44" w:rsidRDefault="00912295" w:rsidP="00E70E61">
            <w:pPr>
              <w:jc w:val="center"/>
              <w:rPr>
                <w:color w:val="000000"/>
                <w:sz w:val="16"/>
                <w:szCs w:val="16"/>
              </w:rPr>
            </w:pPr>
            <w:r w:rsidRPr="004B6F44">
              <w:rPr>
                <w:color w:val="000000"/>
                <w:sz w:val="16"/>
                <w:szCs w:val="16"/>
              </w:rPr>
              <w:t>25</w:t>
            </w:r>
          </w:p>
        </w:tc>
        <w:tc>
          <w:tcPr>
            <w:tcW w:w="990" w:type="dxa"/>
            <w:shd w:val="clear" w:color="auto" w:fill="auto"/>
            <w:vAlign w:val="bottom"/>
            <w:hideMark/>
          </w:tcPr>
          <w:p w14:paraId="60F16961" w14:textId="77777777" w:rsidR="00912295" w:rsidRPr="004B6F44" w:rsidRDefault="00912295" w:rsidP="00912295">
            <w:pPr>
              <w:rPr>
                <w:color w:val="000000"/>
                <w:sz w:val="16"/>
                <w:szCs w:val="16"/>
              </w:rPr>
            </w:pPr>
            <w:r w:rsidRPr="004B6F44">
              <w:rPr>
                <w:color w:val="000000"/>
                <w:sz w:val="16"/>
                <w:szCs w:val="16"/>
              </w:rPr>
              <w:t>Turkey</w:t>
            </w:r>
          </w:p>
        </w:tc>
        <w:tc>
          <w:tcPr>
            <w:tcW w:w="1260" w:type="dxa"/>
            <w:shd w:val="clear" w:color="auto" w:fill="auto"/>
            <w:vAlign w:val="bottom"/>
            <w:hideMark/>
          </w:tcPr>
          <w:p w14:paraId="286485E8" w14:textId="77777777" w:rsidR="00912295" w:rsidRPr="004B6F44" w:rsidRDefault="00912295" w:rsidP="00912295">
            <w:pPr>
              <w:rPr>
                <w:color w:val="000000"/>
                <w:sz w:val="16"/>
                <w:szCs w:val="16"/>
              </w:rPr>
            </w:pPr>
            <w:r w:rsidRPr="004B6F44">
              <w:rPr>
                <w:color w:val="000000"/>
                <w:sz w:val="16"/>
                <w:szCs w:val="16"/>
              </w:rPr>
              <w:t>Gender</w:t>
            </w:r>
          </w:p>
        </w:tc>
        <w:tc>
          <w:tcPr>
            <w:tcW w:w="2160" w:type="dxa"/>
            <w:shd w:val="clear" w:color="auto" w:fill="auto"/>
            <w:vAlign w:val="bottom"/>
            <w:hideMark/>
          </w:tcPr>
          <w:p w14:paraId="3371DCB0" w14:textId="77777777" w:rsidR="00912295" w:rsidRPr="004B6F44" w:rsidRDefault="00912295" w:rsidP="00912295">
            <w:pPr>
              <w:rPr>
                <w:color w:val="000000"/>
                <w:sz w:val="16"/>
                <w:szCs w:val="16"/>
              </w:rPr>
            </w:pPr>
            <w:r w:rsidRPr="004B6F44">
              <w:rPr>
                <w:color w:val="000000"/>
                <w:sz w:val="16"/>
                <w:szCs w:val="16"/>
              </w:rPr>
              <w:t>Model to predict success of women global assignees (Caligiuri et al., 1999)</w:t>
            </w:r>
          </w:p>
        </w:tc>
        <w:tc>
          <w:tcPr>
            <w:tcW w:w="1265" w:type="dxa"/>
            <w:shd w:val="clear" w:color="auto" w:fill="auto"/>
            <w:vAlign w:val="bottom"/>
            <w:hideMark/>
          </w:tcPr>
          <w:p w14:paraId="322C29C0" w14:textId="77777777" w:rsidR="00912295" w:rsidRPr="004B6F44" w:rsidRDefault="00912295" w:rsidP="00912295">
            <w:pPr>
              <w:rPr>
                <w:color w:val="000000"/>
                <w:sz w:val="16"/>
                <w:szCs w:val="16"/>
              </w:rPr>
            </w:pPr>
            <w:r w:rsidRPr="004B6F44">
              <w:rPr>
                <w:color w:val="000000"/>
                <w:sz w:val="16"/>
                <w:szCs w:val="16"/>
              </w:rPr>
              <w:t>Empirical-Qualitative</w:t>
            </w:r>
          </w:p>
        </w:tc>
        <w:tc>
          <w:tcPr>
            <w:tcW w:w="1260" w:type="dxa"/>
            <w:shd w:val="clear" w:color="auto" w:fill="auto"/>
            <w:vAlign w:val="bottom"/>
            <w:hideMark/>
          </w:tcPr>
          <w:p w14:paraId="634A6E1C" w14:textId="77777777" w:rsidR="00912295" w:rsidRPr="004B6F44" w:rsidRDefault="00912295" w:rsidP="00912295">
            <w:pPr>
              <w:rPr>
                <w:color w:val="000000"/>
                <w:sz w:val="16"/>
                <w:szCs w:val="16"/>
              </w:rPr>
            </w:pPr>
            <w:r w:rsidRPr="004B6F44">
              <w:rPr>
                <w:color w:val="000000"/>
                <w:sz w:val="16"/>
                <w:szCs w:val="16"/>
              </w:rPr>
              <w:t>Individual</w:t>
            </w:r>
          </w:p>
        </w:tc>
        <w:tc>
          <w:tcPr>
            <w:tcW w:w="2610" w:type="dxa"/>
            <w:shd w:val="clear" w:color="auto" w:fill="auto"/>
            <w:vAlign w:val="bottom"/>
            <w:hideMark/>
          </w:tcPr>
          <w:p w14:paraId="396F0D53" w14:textId="77777777" w:rsidR="00912295" w:rsidRPr="004B6F44" w:rsidRDefault="00912295" w:rsidP="00912295">
            <w:pPr>
              <w:rPr>
                <w:color w:val="000000"/>
                <w:sz w:val="16"/>
                <w:szCs w:val="16"/>
              </w:rPr>
            </w:pPr>
            <w:r w:rsidRPr="004B6F44">
              <w:rPr>
                <w:color w:val="000000"/>
                <w:sz w:val="16"/>
                <w:szCs w:val="16"/>
              </w:rPr>
              <w:t xml:space="preserve">The attitudes of host country nationals affect women expatriates' adjustment process. Host country level of economic development may affect host nationals' attitudes towards women expatriates. Being single is more difficult; safe environments for family were important in unstable governments; cross-cultural training is important, but overall successful global appointments. </w:t>
            </w:r>
          </w:p>
        </w:tc>
      </w:tr>
      <w:tr w:rsidR="00106F4E" w:rsidRPr="004B6F44" w14:paraId="1F6536EF" w14:textId="77777777" w:rsidTr="00A203DB">
        <w:trPr>
          <w:trHeight w:val="1430"/>
          <w:tblHeader/>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09B3B5" w14:textId="77777777" w:rsidR="00106F4E" w:rsidRPr="004B6F44" w:rsidRDefault="00106F4E" w:rsidP="00543825">
            <w:pPr>
              <w:jc w:val="right"/>
              <w:rPr>
                <w:color w:val="000000"/>
                <w:sz w:val="16"/>
                <w:szCs w:val="16"/>
              </w:rPr>
            </w:pPr>
            <w:r w:rsidRPr="004B6F44">
              <w:rPr>
                <w:color w:val="000000"/>
                <w:sz w:val="16"/>
                <w:szCs w:val="16"/>
              </w:rPr>
              <w:t>118</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3FDAD4" w14:textId="77777777" w:rsidR="00106F4E" w:rsidRPr="004B6F44" w:rsidRDefault="00106F4E" w:rsidP="00543825">
            <w:pPr>
              <w:rPr>
                <w:color w:val="000000"/>
                <w:sz w:val="16"/>
                <w:szCs w:val="16"/>
              </w:rPr>
            </w:pPr>
            <w:r w:rsidRPr="004B6F44">
              <w:rPr>
                <w:color w:val="000000"/>
                <w:sz w:val="16"/>
                <w:szCs w:val="16"/>
              </w:rPr>
              <w:t>Thomas</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BADA12" w14:textId="77777777" w:rsidR="00106F4E" w:rsidRPr="004B6F44" w:rsidRDefault="00106F4E" w:rsidP="00543825">
            <w:pPr>
              <w:jc w:val="right"/>
              <w:rPr>
                <w:color w:val="000000"/>
                <w:sz w:val="16"/>
                <w:szCs w:val="16"/>
              </w:rPr>
            </w:pPr>
            <w:r w:rsidRPr="004B6F44">
              <w:rPr>
                <w:color w:val="000000"/>
                <w:sz w:val="16"/>
                <w:szCs w:val="16"/>
              </w:rPr>
              <w:t>1969</w:t>
            </w:r>
          </w:p>
        </w:tc>
        <w:tc>
          <w:tcPr>
            <w:tcW w:w="8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4CC353" w14:textId="77777777" w:rsidR="00106F4E" w:rsidRPr="004B6F44" w:rsidRDefault="00106F4E" w:rsidP="00543825">
            <w:pPr>
              <w:jc w:val="center"/>
              <w:rPr>
                <w:color w:val="000000"/>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EE1860" w14:textId="77777777" w:rsidR="00106F4E" w:rsidRPr="004B6F44" w:rsidRDefault="00106F4E" w:rsidP="00543825">
            <w:pPr>
              <w:rPr>
                <w:color w:val="000000"/>
                <w:sz w:val="16"/>
                <w:szCs w:val="16"/>
              </w:rPr>
            </w:pPr>
            <w:r w:rsidRPr="004B6F44">
              <w:rPr>
                <w:color w:val="000000"/>
                <w:sz w:val="16"/>
                <w:szCs w:val="16"/>
              </w:rPr>
              <w:t>US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29F0D1" w14:textId="77777777" w:rsidR="00106F4E" w:rsidRPr="004B6F44" w:rsidRDefault="00106F4E" w:rsidP="00543825">
            <w:pPr>
              <w:rPr>
                <w:color w:val="000000"/>
                <w:sz w:val="16"/>
                <w:szCs w:val="16"/>
              </w:rPr>
            </w:pPr>
            <w:r w:rsidRPr="004B6F44">
              <w:rPr>
                <w:color w:val="000000"/>
                <w:sz w:val="16"/>
                <w:szCs w:val="16"/>
              </w:rPr>
              <w:t>Race</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0868E1" w14:textId="77777777" w:rsidR="00106F4E" w:rsidRPr="004B6F44" w:rsidRDefault="00106F4E" w:rsidP="00543825">
            <w:pPr>
              <w:rPr>
                <w:color w:val="000000"/>
                <w:sz w:val="16"/>
                <w:szCs w:val="16"/>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AC4964" w14:textId="77777777" w:rsidR="00106F4E" w:rsidRPr="004B6F44" w:rsidRDefault="00106F4E" w:rsidP="00543825">
            <w:pPr>
              <w:rPr>
                <w:color w:val="000000"/>
                <w:sz w:val="16"/>
                <w:szCs w:val="16"/>
              </w:rPr>
            </w:pPr>
            <w:r w:rsidRPr="004B6F44">
              <w:rPr>
                <w:color w:val="000000"/>
                <w:sz w:val="16"/>
                <w:szCs w:val="16"/>
              </w:rPr>
              <w:t>Conceptual</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88705F" w14:textId="77777777" w:rsidR="00106F4E" w:rsidRPr="004B6F44" w:rsidRDefault="00106F4E" w:rsidP="00543825">
            <w:pPr>
              <w:rPr>
                <w:color w:val="000000"/>
                <w:sz w:val="16"/>
                <w:szCs w:val="16"/>
              </w:rPr>
            </w:pPr>
            <w:r w:rsidRPr="004B6F44">
              <w:rPr>
                <w:color w:val="000000"/>
                <w:sz w:val="16"/>
                <w:szCs w:val="16"/>
              </w:rPr>
              <w:t>Organization</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4BCDB1" w14:textId="77777777" w:rsidR="00106F4E" w:rsidRPr="004B6F44" w:rsidRDefault="00106F4E" w:rsidP="00543825">
            <w:pPr>
              <w:rPr>
                <w:color w:val="000000"/>
                <w:sz w:val="16"/>
                <w:szCs w:val="16"/>
              </w:rPr>
            </w:pPr>
            <w:r w:rsidRPr="004B6F44">
              <w:rPr>
                <w:color w:val="000000"/>
                <w:sz w:val="16"/>
                <w:szCs w:val="16"/>
              </w:rPr>
              <w:t>Human relations training programs designed to help supervisors understand minority feelings and attitudes must have Black speakers who can relate first-hand how it feels to be Black and can present a positive image of Black people.</w:t>
            </w:r>
          </w:p>
        </w:tc>
      </w:tr>
      <w:tr w:rsidR="00106F4E" w:rsidRPr="004B6F44" w14:paraId="0306AB10" w14:textId="77777777" w:rsidTr="00A203DB">
        <w:trPr>
          <w:trHeight w:val="890"/>
          <w:tblHeader/>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DE44D3" w14:textId="77777777" w:rsidR="00106F4E" w:rsidRPr="004B6F44" w:rsidRDefault="00106F4E" w:rsidP="00543825">
            <w:pPr>
              <w:jc w:val="right"/>
              <w:rPr>
                <w:color w:val="000000"/>
                <w:sz w:val="16"/>
                <w:szCs w:val="16"/>
              </w:rPr>
            </w:pPr>
            <w:r w:rsidRPr="004B6F44">
              <w:rPr>
                <w:color w:val="000000"/>
                <w:sz w:val="16"/>
                <w:szCs w:val="16"/>
              </w:rPr>
              <w:t>119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031F3A" w14:textId="77777777" w:rsidR="00106F4E" w:rsidRPr="004B6F44" w:rsidRDefault="00106F4E" w:rsidP="00543825">
            <w:pPr>
              <w:rPr>
                <w:color w:val="000000"/>
                <w:sz w:val="16"/>
                <w:szCs w:val="16"/>
              </w:rPr>
            </w:pPr>
            <w:r w:rsidRPr="004B6F44">
              <w:rPr>
                <w:color w:val="000000"/>
                <w:sz w:val="16"/>
                <w:szCs w:val="16"/>
              </w:rPr>
              <w:t>Thomas</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D1E655" w14:textId="77777777" w:rsidR="00106F4E" w:rsidRPr="004B6F44" w:rsidRDefault="00106F4E" w:rsidP="00543825">
            <w:pPr>
              <w:jc w:val="right"/>
              <w:rPr>
                <w:color w:val="000000"/>
                <w:sz w:val="16"/>
                <w:szCs w:val="16"/>
              </w:rPr>
            </w:pPr>
            <w:r w:rsidRPr="004B6F44">
              <w:rPr>
                <w:color w:val="000000"/>
                <w:sz w:val="16"/>
                <w:szCs w:val="16"/>
              </w:rPr>
              <w:t>1989</w:t>
            </w:r>
          </w:p>
        </w:tc>
        <w:tc>
          <w:tcPr>
            <w:tcW w:w="8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7E4B27" w14:textId="77777777" w:rsidR="00106F4E" w:rsidRPr="004B6F44" w:rsidRDefault="00106F4E" w:rsidP="00543825">
            <w:pPr>
              <w:jc w:val="center"/>
              <w:rPr>
                <w:color w:val="000000"/>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16162C" w14:textId="77777777" w:rsidR="00106F4E" w:rsidRPr="004B6F44" w:rsidRDefault="00106F4E" w:rsidP="00543825">
            <w:pPr>
              <w:rPr>
                <w:color w:val="000000"/>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5D6B55" w14:textId="77777777" w:rsidR="00106F4E" w:rsidRPr="004B6F44" w:rsidRDefault="00106F4E" w:rsidP="00543825">
            <w:pPr>
              <w:rPr>
                <w:color w:val="000000"/>
                <w:sz w:val="16"/>
                <w:szCs w:val="16"/>
              </w:rPr>
            </w:pPr>
            <w:r w:rsidRPr="004B6F44">
              <w:rPr>
                <w:color w:val="000000"/>
                <w:sz w:val="16"/>
                <w:szCs w:val="16"/>
              </w:rPr>
              <w:t>Race</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EB4B16" w14:textId="77777777" w:rsidR="00106F4E" w:rsidRPr="004B6F44" w:rsidRDefault="00106F4E" w:rsidP="00543825">
            <w:pPr>
              <w:rPr>
                <w:color w:val="000000"/>
                <w:sz w:val="16"/>
                <w:szCs w:val="16"/>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AC4F1B" w14:textId="77777777" w:rsidR="00106F4E" w:rsidRPr="004B6F44" w:rsidRDefault="00106F4E" w:rsidP="00543825">
            <w:pPr>
              <w:rPr>
                <w:color w:val="000000"/>
                <w:sz w:val="16"/>
                <w:szCs w:val="16"/>
              </w:rPr>
            </w:pPr>
            <w:r w:rsidRPr="004B6F44">
              <w:rPr>
                <w:color w:val="000000"/>
                <w:sz w:val="16"/>
                <w:szCs w:val="16"/>
              </w:rPr>
              <w:t>Empirical-Qualitative</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63768E" w14:textId="77777777" w:rsidR="00106F4E" w:rsidRPr="004B6F44" w:rsidRDefault="00106F4E" w:rsidP="00543825">
            <w:pPr>
              <w:rPr>
                <w:color w:val="000000"/>
                <w:sz w:val="16"/>
                <w:szCs w:val="16"/>
              </w:rPr>
            </w:pPr>
          </w:p>
        </w:tc>
        <w:tc>
          <w:tcPr>
            <w:tcW w:w="2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C804D2" w14:textId="77777777" w:rsidR="00106F4E" w:rsidRPr="004B6F44" w:rsidRDefault="00106F4E" w:rsidP="00543825">
            <w:pPr>
              <w:rPr>
                <w:color w:val="000000"/>
                <w:sz w:val="16"/>
                <w:szCs w:val="16"/>
              </w:rPr>
            </w:pPr>
            <w:r w:rsidRPr="004B6F44">
              <w:rPr>
                <w:color w:val="000000"/>
                <w:sz w:val="16"/>
                <w:szCs w:val="16"/>
              </w:rPr>
              <w:t>Cross-sex and cross-race mentoring relationships between individuals in organizations and the taboos they evoke</w:t>
            </w:r>
          </w:p>
        </w:tc>
      </w:tr>
      <w:tr w:rsidR="00106F4E" w:rsidRPr="004B6F44" w14:paraId="6FB025DD" w14:textId="77777777" w:rsidTr="00106F4E">
        <w:trPr>
          <w:trHeight w:val="2060"/>
          <w:tblHeader/>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8D75C2" w14:textId="77777777" w:rsidR="00106F4E" w:rsidRPr="004B6F44" w:rsidRDefault="00106F4E" w:rsidP="00543825">
            <w:pPr>
              <w:jc w:val="right"/>
              <w:rPr>
                <w:color w:val="000000"/>
                <w:sz w:val="16"/>
                <w:szCs w:val="16"/>
              </w:rPr>
            </w:pPr>
            <w:r w:rsidRPr="004B6F44">
              <w:rPr>
                <w:color w:val="000000"/>
                <w:sz w:val="16"/>
                <w:szCs w:val="16"/>
              </w:rPr>
              <w:t>120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EB794D" w14:textId="77777777" w:rsidR="00106F4E" w:rsidRPr="004B6F44" w:rsidRDefault="00106F4E" w:rsidP="008C5472">
            <w:pPr>
              <w:rPr>
                <w:color w:val="000000"/>
                <w:sz w:val="16"/>
                <w:szCs w:val="16"/>
              </w:rPr>
            </w:pPr>
            <w:proofErr w:type="spellStart"/>
            <w:r w:rsidRPr="004B6F44">
              <w:rPr>
                <w:color w:val="000000"/>
                <w:sz w:val="16"/>
                <w:szCs w:val="16"/>
              </w:rPr>
              <w:t>Trau</w:t>
            </w:r>
            <w:proofErr w:type="spellEnd"/>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997967" w14:textId="77777777" w:rsidR="00106F4E" w:rsidRPr="004B6F44" w:rsidRDefault="00106F4E" w:rsidP="00543825">
            <w:pPr>
              <w:jc w:val="right"/>
              <w:rPr>
                <w:color w:val="000000"/>
                <w:sz w:val="16"/>
                <w:szCs w:val="16"/>
              </w:rPr>
            </w:pPr>
            <w:r w:rsidRPr="004B6F44">
              <w:rPr>
                <w:color w:val="000000"/>
                <w:sz w:val="16"/>
                <w:szCs w:val="16"/>
              </w:rPr>
              <w:t>2015</w:t>
            </w:r>
          </w:p>
        </w:tc>
        <w:tc>
          <w:tcPr>
            <w:tcW w:w="8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D35D21" w14:textId="77777777" w:rsidR="00106F4E" w:rsidRPr="004B6F44" w:rsidRDefault="00106F4E" w:rsidP="00106F4E">
            <w:pPr>
              <w:jc w:val="right"/>
              <w:rPr>
                <w:color w:val="000000"/>
                <w:sz w:val="16"/>
                <w:szCs w:val="16"/>
              </w:rPr>
            </w:pPr>
            <w:r w:rsidRPr="004B6F44">
              <w:rPr>
                <w:color w:val="000000"/>
                <w:sz w:val="16"/>
                <w:szCs w:val="16"/>
              </w:rPr>
              <w:t>706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A8865F" w14:textId="77777777" w:rsidR="00106F4E" w:rsidRPr="004B6F44" w:rsidRDefault="00106F4E" w:rsidP="00106F4E">
            <w:pPr>
              <w:jc w:val="right"/>
              <w:rPr>
                <w:color w:val="000000"/>
                <w:sz w:val="16"/>
                <w:szCs w:val="16"/>
              </w:rPr>
            </w:pPr>
            <w:r w:rsidRPr="004B6F44">
              <w:rPr>
                <w:color w:val="000000"/>
                <w:sz w:val="16"/>
                <w:szCs w:val="16"/>
              </w:rPr>
              <w:t>35 countries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3793A7" w14:textId="77777777" w:rsidR="00106F4E" w:rsidRPr="004B6F44" w:rsidRDefault="00106F4E" w:rsidP="00106F4E">
            <w:pPr>
              <w:jc w:val="right"/>
              <w:rPr>
                <w:color w:val="000000"/>
                <w:sz w:val="16"/>
                <w:szCs w:val="16"/>
              </w:rPr>
            </w:pPr>
            <w:r w:rsidRPr="004B6F44">
              <w:rPr>
                <w:color w:val="000000"/>
                <w:sz w:val="16"/>
                <w:szCs w:val="16"/>
              </w:rPr>
              <w:t>Sexual Orientation</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28166F" w14:textId="77777777" w:rsidR="00106F4E" w:rsidRPr="004B6F44" w:rsidRDefault="00106F4E" w:rsidP="00106F4E">
            <w:pPr>
              <w:jc w:val="right"/>
              <w:rPr>
                <w:color w:val="000000"/>
                <w:sz w:val="16"/>
                <w:szCs w:val="16"/>
              </w:rPr>
            </w:pPr>
            <w:r w:rsidRPr="004B6F44">
              <w:rPr>
                <w:color w:val="000000"/>
                <w:sz w:val="16"/>
                <w:szCs w:val="16"/>
              </w:rPr>
              <w:t xml:space="preserve">Psychological Climate Perspective (McKay et al., 2007); Social Stigma (Crocker et al. 1998); developmental networks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F14C9B" w14:textId="77777777" w:rsidR="00106F4E" w:rsidRPr="004B6F44" w:rsidRDefault="00106F4E" w:rsidP="00106F4E">
            <w:pPr>
              <w:jc w:val="right"/>
              <w:rPr>
                <w:color w:val="000000"/>
                <w:sz w:val="16"/>
                <w:szCs w:val="16"/>
              </w:rPr>
            </w:pPr>
            <w:r w:rsidRPr="004B6F44">
              <w:rPr>
                <w:color w:val="000000"/>
                <w:sz w:val="16"/>
                <w:szCs w:val="16"/>
              </w:rPr>
              <w:t>Empirical</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14BD8F" w14:textId="77777777" w:rsidR="00106F4E" w:rsidRPr="004B6F44" w:rsidRDefault="00106F4E" w:rsidP="00106F4E">
            <w:pPr>
              <w:jc w:val="right"/>
              <w:rPr>
                <w:color w:val="000000"/>
                <w:sz w:val="16"/>
                <w:szCs w:val="16"/>
              </w:rPr>
            </w:pPr>
            <w:r w:rsidRPr="004B6F44">
              <w:rPr>
                <w:color w:val="000000"/>
                <w:sz w:val="16"/>
                <w:szCs w:val="16"/>
              </w:rPr>
              <w:t>Individual</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B8FC54" w14:textId="77777777" w:rsidR="00106F4E" w:rsidRPr="004B6F44" w:rsidRDefault="00106F4E" w:rsidP="00106F4E">
            <w:pPr>
              <w:jc w:val="right"/>
              <w:rPr>
                <w:color w:val="000000"/>
                <w:sz w:val="16"/>
                <w:szCs w:val="16"/>
              </w:rPr>
            </w:pPr>
            <w:r w:rsidRPr="004B6F44">
              <w:rPr>
                <w:color w:val="000000"/>
                <w:sz w:val="16"/>
                <w:szCs w:val="16"/>
              </w:rPr>
              <w:t>Gay/Lesbian employee perception of nondiscriminatory climates is positively related to similar developmental networks (psychological safe/similarity to others); more likely to disclose their identity and received more support from those who are dissimilar than them and experience higher job /career satisfaction</w:t>
            </w:r>
          </w:p>
        </w:tc>
      </w:tr>
    </w:tbl>
    <w:p w14:paraId="707D01CA" w14:textId="77777777" w:rsidR="00745DE2" w:rsidRPr="004B6F44" w:rsidRDefault="00745DE2" w:rsidP="00745DE2">
      <w:pPr>
        <w:rPr>
          <w:color w:val="000000" w:themeColor="text1"/>
        </w:rPr>
      </w:pPr>
      <w:r w:rsidRPr="004B6F44">
        <w:rPr>
          <w:color w:val="000000" w:themeColor="text1"/>
        </w:rPr>
        <w:br w:type="page"/>
      </w:r>
    </w:p>
    <w:p w14:paraId="06BA994C" w14:textId="77777777" w:rsidR="00745DE2" w:rsidRPr="004B6F44" w:rsidRDefault="00745DE2" w:rsidP="00745DE2">
      <w:pPr>
        <w:spacing w:line="480" w:lineRule="auto"/>
        <w:ind w:left="450" w:hanging="480"/>
        <w:rPr>
          <w:color w:val="000000" w:themeColor="text1"/>
        </w:rPr>
        <w:sectPr w:rsidR="00745DE2" w:rsidRPr="004B6F44" w:rsidSect="00745DE2">
          <w:headerReference w:type="default" r:id="rId50"/>
          <w:pgSz w:w="15840" w:h="12240" w:orient="landscape"/>
          <w:pgMar w:top="1440" w:right="1440" w:bottom="1440" w:left="1440" w:header="720" w:footer="720" w:gutter="0"/>
          <w:cols w:space="720"/>
          <w:docGrid w:linePitch="360"/>
        </w:sectPr>
      </w:pPr>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260"/>
        <w:gridCol w:w="630"/>
        <w:gridCol w:w="805"/>
        <w:gridCol w:w="990"/>
        <w:gridCol w:w="1260"/>
        <w:gridCol w:w="2160"/>
        <w:gridCol w:w="1265"/>
        <w:gridCol w:w="1260"/>
        <w:gridCol w:w="2610"/>
      </w:tblGrid>
      <w:tr w:rsidR="00745DE2" w:rsidRPr="004B6F44" w14:paraId="24890AB2" w14:textId="77777777" w:rsidTr="00BE137F">
        <w:trPr>
          <w:trHeight w:val="564"/>
          <w:tblHeader/>
        </w:trPr>
        <w:tc>
          <w:tcPr>
            <w:tcW w:w="720" w:type="dxa"/>
            <w:shd w:val="clear" w:color="000000" w:fill="D9D9D9"/>
            <w:vAlign w:val="bottom"/>
            <w:hideMark/>
          </w:tcPr>
          <w:p w14:paraId="3F97B647" w14:textId="77777777" w:rsidR="00745DE2" w:rsidRPr="004B6F44" w:rsidRDefault="00745DE2" w:rsidP="00BE137F">
            <w:pPr>
              <w:rPr>
                <w:b/>
                <w:bCs/>
                <w:color w:val="000000"/>
                <w:sz w:val="16"/>
                <w:szCs w:val="16"/>
              </w:rPr>
            </w:pPr>
            <w:r w:rsidRPr="004B6F44">
              <w:rPr>
                <w:b/>
                <w:bCs/>
                <w:color w:val="000000"/>
                <w:sz w:val="16"/>
                <w:szCs w:val="16"/>
              </w:rPr>
              <w:lastRenderedPageBreak/>
              <w:t>Article</w:t>
            </w:r>
          </w:p>
        </w:tc>
        <w:tc>
          <w:tcPr>
            <w:tcW w:w="1260" w:type="dxa"/>
            <w:shd w:val="clear" w:color="000000" w:fill="D9D9D9"/>
            <w:vAlign w:val="bottom"/>
            <w:hideMark/>
          </w:tcPr>
          <w:p w14:paraId="3A388814" w14:textId="77777777" w:rsidR="00745DE2" w:rsidRPr="004B6F44" w:rsidRDefault="00745DE2" w:rsidP="00BE137F">
            <w:pPr>
              <w:rPr>
                <w:b/>
                <w:bCs/>
                <w:color w:val="000000"/>
                <w:sz w:val="16"/>
                <w:szCs w:val="16"/>
              </w:rPr>
            </w:pPr>
            <w:r w:rsidRPr="004B6F44">
              <w:rPr>
                <w:b/>
                <w:bCs/>
                <w:color w:val="000000"/>
                <w:sz w:val="16"/>
                <w:szCs w:val="16"/>
              </w:rPr>
              <w:t>Author</w:t>
            </w:r>
          </w:p>
        </w:tc>
        <w:tc>
          <w:tcPr>
            <w:tcW w:w="630" w:type="dxa"/>
            <w:shd w:val="clear" w:color="000000" w:fill="D9D9D9"/>
            <w:vAlign w:val="bottom"/>
            <w:hideMark/>
          </w:tcPr>
          <w:p w14:paraId="25C92948" w14:textId="77777777" w:rsidR="00745DE2" w:rsidRPr="004B6F44" w:rsidRDefault="00745DE2" w:rsidP="00BE137F">
            <w:pPr>
              <w:rPr>
                <w:b/>
                <w:bCs/>
                <w:color w:val="000000"/>
                <w:sz w:val="16"/>
                <w:szCs w:val="16"/>
              </w:rPr>
            </w:pPr>
            <w:r w:rsidRPr="004B6F44">
              <w:rPr>
                <w:b/>
                <w:bCs/>
                <w:color w:val="000000"/>
                <w:sz w:val="16"/>
                <w:szCs w:val="16"/>
              </w:rPr>
              <w:t>Year</w:t>
            </w:r>
          </w:p>
        </w:tc>
        <w:tc>
          <w:tcPr>
            <w:tcW w:w="805" w:type="dxa"/>
            <w:shd w:val="clear" w:color="000000" w:fill="D9D9D9"/>
            <w:vAlign w:val="bottom"/>
            <w:hideMark/>
          </w:tcPr>
          <w:p w14:paraId="3141639B" w14:textId="77777777" w:rsidR="00745DE2" w:rsidRPr="004B6F44" w:rsidRDefault="00745DE2" w:rsidP="00E70E61">
            <w:pPr>
              <w:jc w:val="center"/>
              <w:rPr>
                <w:b/>
                <w:bCs/>
                <w:color w:val="000000"/>
                <w:sz w:val="16"/>
                <w:szCs w:val="16"/>
              </w:rPr>
            </w:pPr>
            <w:r w:rsidRPr="004B6F44">
              <w:rPr>
                <w:b/>
                <w:bCs/>
                <w:color w:val="000000"/>
                <w:sz w:val="16"/>
                <w:szCs w:val="16"/>
              </w:rPr>
              <w:t>N</w:t>
            </w:r>
          </w:p>
        </w:tc>
        <w:tc>
          <w:tcPr>
            <w:tcW w:w="990" w:type="dxa"/>
            <w:shd w:val="clear" w:color="000000" w:fill="D9D9D9"/>
            <w:vAlign w:val="bottom"/>
            <w:hideMark/>
          </w:tcPr>
          <w:p w14:paraId="349710D8" w14:textId="77777777" w:rsidR="00745DE2" w:rsidRPr="004B6F44" w:rsidRDefault="00745DE2" w:rsidP="00BE137F">
            <w:pPr>
              <w:rPr>
                <w:b/>
                <w:bCs/>
                <w:color w:val="000000"/>
                <w:sz w:val="16"/>
                <w:szCs w:val="16"/>
              </w:rPr>
            </w:pPr>
            <w:r w:rsidRPr="004B6F44">
              <w:rPr>
                <w:b/>
                <w:bCs/>
                <w:color w:val="000000"/>
                <w:sz w:val="16"/>
                <w:szCs w:val="16"/>
              </w:rPr>
              <w:t>Country</w:t>
            </w:r>
          </w:p>
        </w:tc>
        <w:tc>
          <w:tcPr>
            <w:tcW w:w="1260" w:type="dxa"/>
            <w:shd w:val="clear" w:color="000000" w:fill="D9D9D9"/>
            <w:vAlign w:val="bottom"/>
            <w:hideMark/>
          </w:tcPr>
          <w:p w14:paraId="226DF8A6" w14:textId="77777777" w:rsidR="00745DE2" w:rsidRPr="004B6F44" w:rsidRDefault="00745DE2" w:rsidP="00BE137F">
            <w:pPr>
              <w:rPr>
                <w:b/>
                <w:bCs/>
                <w:color w:val="000000"/>
                <w:sz w:val="16"/>
                <w:szCs w:val="16"/>
              </w:rPr>
            </w:pPr>
            <w:r w:rsidRPr="004B6F44">
              <w:rPr>
                <w:b/>
                <w:bCs/>
                <w:color w:val="000000"/>
                <w:sz w:val="16"/>
                <w:szCs w:val="16"/>
              </w:rPr>
              <w:t>Dimensions</w:t>
            </w:r>
          </w:p>
        </w:tc>
        <w:tc>
          <w:tcPr>
            <w:tcW w:w="2160" w:type="dxa"/>
            <w:shd w:val="clear" w:color="000000" w:fill="D9D9D9"/>
            <w:vAlign w:val="bottom"/>
            <w:hideMark/>
          </w:tcPr>
          <w:p w14:paraId="6FE8CB66" w14:textId="77777777" w:rsidR="00745DE2" w:rsidRPr="004B6F44" w:rsidRDefault="00745DE2" w:rsidP="00BE137F">
            <w:pPr>
              <w:rPr>
                <w:b/>
                <w:bCs/>
                <w:color w:val="000000"/>
                <w:sz w:val="16"/>
                <w:szCs w:val="16"/>
              </w:rPr>
            </w:pPr>
            <w:r w:rsidRPr="004B6F44">
              <w:rPr>
                <w:b/>
                <w:bCs/>
                <w:color w:val="000000"/>
                <w:sz w:val="16"/>
                <w:szCs w:val="16"/>
              </w:rPr>
              <w:t>Theoretical Framework/Perspective</w:t>
            </w:r>
          </w:p>
        </w:tc>
        <w:tc>
          <w:tcPr>
            <w:tcW w:w="1265" w:type="dxa"/>
            <w:shd w:val="clear" w:color="000000" w:fill="D9D9D9"/>
            <w:vAlign w:val="bottom"/>
            <w:hideMark/>
          </w:tcPr>
          <w:p w14:paraId="50CFF2C0" w14:textId="77777777" w:rsidR="00745DE2" w:rsidRPr="004B6F44" w:rsidRDefault="00745DE2" w:rsidP="00BE137F">
            <w:pPr>
              <w:rPr>
                <w:b/>
                <w:bCs/>
                <w:color w:val="000000"/>
                <w:sz w:val="16"/>
                <w:szCs w:val="16"/>
              </w:rPr>
            </w:pPr>
            <w:r w:rsidRPr="004B6F44">
              <w:rPr>
                <w:b/>
                <w:bCs/>
                <w:color w:val="000000"/>
                <w:sz w:val="16"/>
                <w:szCs w:val="16"/>
              </w:rPr>
              <w:t>Type of Study</w:t>
            </w:r>
          </w:p>
        </w:tc>
        <w:tc>
          <w:tcPr>
            <w:tcW w:w="1260" w:type="dxa"/>
            <w:shd w:val="clear" w:color="000000" w:fill="D9D9D9"/>
            <w:vAlign w:val="bottom"/>
            <w:hideMark/>
          </w:tcPr>
          <w:p w14:paraId="54A0A2C4" w14:textId="77777777" w:rsidR="00745DE2" w:rsidRPr="004B6F44" w:rsidRDefault="00745DE2" w:rsidP="00BE137F">
            <w:pPr>
              <w:rPr>
                <w:b/>
                <w:bCs/>
                <w:color w:val="000000"/>
                <w:sz w:val="16"/>
                <w:szCs w:val="16"/>
              </w:rPr>
            </w:pPr>
            <w:r w:rsidRPr="004B6F44">
              <w:rPr>
                <w:b/>
                <w:bCs/>
                <w:color w:val="000000"/>
                <w:sz w:val="16"/>
                <w:szCs w:val="16"/>
              </w:rPr>
              <w:t>Unit of Analysis</w:t>
            </w:r>
          </w:p>
        </w:tc>
        <w:tc>
          <w:tcPr>
            <w:tcW w:w="2610" w:type="dxa"/>
            <w:shd w:val="clear" w:color="000000" w:fill="D9D9D9"/>
            <w:vAlign w:val="bottom"/>
            <w:hideMark/>
          </w:tcPr>
          <w:p w14:paraId="31910C13" w14:textId="77777777" w:rsidR="00745DE2" w:rsidRPr="004B6F44" w:rsidRDefault="00745DE2" w:rsidP="00BE137F">
            <w:pPr>
              <w:rPr>
                <w:b/>
                <w:bCs/>
                <w:color w:val="000000"/>
                <w:sz w:val="16"/>
                <w:szCs w:val="16"/>
              </w:rPr>
            </w:pPr>
            <w:r w:rsidRPr="004B6F44">
              <w:rPr>
                <w:b/>
                <w:bCs/>
                <w:color w:val="000000"/>
                <w:sz w:val="16"/>
                <w:szCs w:val="16"/>
              </w:rPr>
              <w:t>Findings</w:t>
            </w:r>
          </w:p>
        </w:tc>
      </w:tr>
      <w:tr w:rsidR="00912295" w:rsidRPr="004B6F44" w14:paraId="19B018C3" w14:textId="77777777" w:rsidTr="00A203DB">
        <w:trPr>
          <w:trHeight w:val="1493"/>
          <w:tblHeader/>
        </w:trPr>
        <w:tc>
          <w:tcPr>
            <w:tcW w:w="720" w:type="dxa"/>
            <w:shd w:val="clear" w:color="auto" w:fill="auto"/>
            <w:vAlign w:val="bottom"/>
            <w:hideMark/>
          </w:tcPr>
          <w:p w14:paraId="09327894" w14:textId="48DAB2E1" w:rsidR="00912295" w:rsidRPr="004B6F44" w:rsidRDefault="00912295" w:rsidP="00912295">
            <w:pPr>
              <w:jc w:val="right"/>
              <w:rPr>
                <w:color w:val="000000"/>
                <w:sz w:val="16"/>
                <w:szCs w:val="16"/>
              </w:rPr>
            </w:pPr>
            <w:r w:rsidRPr="004B6F44">
              <w:rPr>
                <w:color w:val="000000"/>
                <w:sz w:val="16"/>
                <w:szCs w:val="16"/>
              </w:rPr>
              <w:t>12</w:t>
            </w:r>
            <w:r w:rsidR="004316A8" w:rsidRPr="004B6F44">
              <w:rPr>
                <w:color w:val="000000"/>
                <w:sz w:val="16"/>
                <w:szCs w:val="16"/>
              </w:rPr>
              <w:t>1</w:t>
            </w:r>
          </w:p>
        </w:tc>
        <w:tc>
          <w:tcPr>
            <w:tcW w:w="1260" w:type="dxa"/>
            <w:shd w:val="clear" w:color="auto" w:fill="auto"/>
            <w:vAlign w:val="bottom"/>
            <w:hideMark/>
          </w:tcPr>
          <w:p w14:paraId="704868D4" w14:textId="77777777" w:rsidR="00912295" w:rsidRPr="004B6F44" w:rsidRDefault="00912295" w:rsidP="00912295">
            <w:pPr>
              <w:rPr>
                <w:color w:val="000000"/>
                <w:sz w:val="16"/>
                <w:szCs w:val="16"/>
              </w:rPr>
            </w:pPr>
            <w:r w:rsidRPr="004B6F44">
              <w:rPr>
                <w:color w:val="000000"/>
                <w:sz w:val="16"/>
                <w:szCs w:val="16"/>
              </w:rPr>
              <w:t xml:space="preserve">Triana, </w:t>
            </w:r>
            <w:proofErr w:type="spellStart"/>
            <w:r w:rsidRPr="004B6F44">
              <w:rPr>
                <w:color w:val="000000"/>
                <w:sz w:val="16"/>
                <w:szCs w:val="16"/>
              </w:rPr>
              <w:t>Trzebiatowski</w:t>
            </w:r>
            <w:proofErr w:type="spellEnd"/>
            <w:r w:rsidRPr="004B6F44">
              <w:rPr>
                <w:color w:val="000000"/>
                <w:sz w:val="16"/>
                <w:szCs w:val="16"/>
              </w:rPr>
              <w:t xml:space="preserve"> &amp; Byun</w:t>
            </w:r>
          </w:p>
        </w:tc>
        <w:tc>
          <w:tcPr>
            <w:tcW w:w="630" w:type="dxa"/>
            <w:shd w:val="clear" w:color="auto" w:fill="auto"/>
            <w:vAlign w:val="bottom"/>
            <w:hideMark/>
          </w:tcPr>
          <w:p w14:paraId="24EA8D85" w14:textId="77777777" w:rsidR="00912295" w:rsidRPr="004B6F44" w:rsidRDefault="00912295" w:rsidP="00912295">
            <w:pPr>
              <w:jc w:val="right"/>
              <w:rPr>
                <w:color w:val="000000"/>
                <w:sz w:val="16"/>
                <w:szCs w:val="16"/>
              </w:rPr>
            </w:pPr>
            <w:r w:rsidRPr="004B6F44">
              <w:rPr>
                <w:color w:val="000000"/>
                <w:sz w:val="16"/>
                <w:szCs w:val="16"/>
              </w:rPr>
              <w:t>2017</w:t>
            </w:r>
          </w:p>
        </w:tc>
        <w:tc>
          <w:tcPr>
            <w:tcW w:w="805" w:type="dxa"/>
            <w:shd w:val="clear" w:color="auto" w:fill="auto"/>
            <w:vAlign w:val="bottom"/>
            <w:hideMark/>
          </w:tcPr>
          <w:p w14:paraId="5543EE92" w14:textId="77777777" w:rsidR="00912295" w:rsidRPr="004B6F44" w:rsidRDefault="00912295" w:rsidP="00E70E61">
            <w:pPr>
              <w:jc w:val="center"/>
              <w:rPr>
                <w:color w:val="000000"/>
                <w:sz w:val="16"/>
                <w:szCs w:val="16"/>
              </w:rPr>
            </w:pPr>
            <w:r w:rsidRPr="004B6F44">
              <w:rPr>
                <w:color w:val="000000"/>
                <w:sz w:val="16"/>
                <w:szCs w:val="16"/>
              </w:rPr>
              <w:t>235 pairs</w:t>
            </w:r>
          </w:p>
        </w:tc>
        <w:tc>
          <w:tcPr>
            <w:tcW w:w="990" w:type="dxa"/>
            <w:shd w:val="clear" w:color="auto" w:fill="auto"/>
            <w:vAlign w:val="bottom"/>
            <w:hideMark/>
          </w:tcPr>
          <w:p w14:paraId="2A244D47" w14:textId="77777777" w:rsidR="00912295" w:rsidRPr="004B6F44" w:rsidRDefault="00912295" w:rsidP="00912295">
            <w:pPr>
              <w:rPr>
                <w:color w:val="000000"/>
                <w:sz w:val="16"/>
                <w:szCs w:val="16"/>
              </w:rPr>
            </w:pPr>
            <w:r w:rsidRPr="004B6F44">
              <w:rPr>
                <w:color w:val="000000"/>
                <w:sz w:val="16"/>
                <w:szCs w:val="16"/>
              </w:rPr>
              <w:t>US</w:t>
            </w:r>
          </w:p>
        </w:tc>
        <w:tc>
          <w:tcPr>
            <w:tcW w:w="1260" w:type="dxa"/>
            <w:shd w:val="clear" w:color="auto" w:fill="auto"/>
            <w:vAlign w:val="bottom"/>
            <w:hideMark/>
          </w:tcPr>
          <w:p w14:paraId="4DB56865" w14:textId="77777777" w:rsidR="00912295" w:rsidRPr="004B6F44" w:rsidRDefault="00912295" w:rsidP="00912295">
            <w:pPr>
              <w:rPr>
                <w:color w:val="000000"/>
                <w:sz w:val="16"/>
                <w:szCs w:val="16"/>
              </w:rPr>
            </w:pPr>
            <w:r w:rsidRPr="004B6F44">
              <w:rPr>
                <w:color w:val="000000"/>
                <w:sz w:val="16"/>
                <w:szCs w:val="16"/>
              </w:rPr>
              <w:t>Age</w:t>
            </w:r>
          </w:p>
        </w:tc>
        <w:tc>
          <w:tcPr>
            <w:tcW w:w="2160" w:type="dxa"/>
            <w:shd w:val="clear" w:color="auto" w:fill="auto"/>
            <w:vAlign w:val="bottom"/>
            <w:hideMark/>
          </w:tcPr>
          <w:p w14:paraId="4372CF18" w14:textId="77777777" w:rsidR="00912295" w:rsidRPr="004B6F44" w:rsidRDefault="00912295" w:rsidP="00912295">
            <w:pPr>
              <w:rPr>
                <w:color w:val="000000"/>
                <w:sz w:val="16"/>
                <w:szCs w:val="16"/>
              </w:rPr>
            </w:pPr>
            <w:r w:rsidRPr="004B6F44">
              <w:rPr>
                <w:color w:val="000000"/>
                <w:sz w:val="16"/>
                <w:szCs w:val="16"/>
              </w:rPr>
              <w:t>Discrimination (Allport, 1954); Age Discrimination (Duncan &amp; Loretto, 2004); Perceived Overqualification (Khan &amp; Morrow, 1991); Relative Deprivation Theory (Crosby, 1976, 1984)</w:t>
            </w:r>
          </w:p>
        </w:tc>
        <w:tc>
          <w:tcPr>
            <w:tcW w:w="1265" w:type="dxa"/>
            <w:shd w:val="clear" w:color="auto" w:fill="auto"/>
            <w:vAlign w:val="bottom"/>
            <w:hideMark/>
          </w:tcPr>
          <w:p w14:paraId="267FB4D8" w14:textId="77777777" w:rsidR="00912295" w:rsidRPr="004B6F44" w:rsidRDefault="00912295" w:rsidP="00912295">
            <w:pPr>
              <w:rPr>
                <w:color w:val="000000"/>
                <w:sz w:val="16"/>
                <w:szCs w:val="16"/>
              </w:rPr>
            </w:pPr>
            <w:r w:rsidRPr="004B6F44">
              <w:rPr>
                <w:color w:val="000000"/>
                <w:sz w:val="16"/>
                <w:szCs w:val="16"/>
              </w:rPr>
              <w:t>Empirical</w:t>
            </w:r>
          </w:p>
        </w:tc>
        <w:tc>
          <w:tcPr>
            <w:tcW w:w="1260" w:type="dxa"/>
            <w:shd w:val="clear" w:color="auto" w:fill="auto"/>
            <w:vAlign w:val="bottom"/>
            <w:hideMark/>
          </w:tcPr>
          <w:p w14:paraId="0C49963E" w14:textId="77777777" w:rsidR="00912295" w:rsidRPr="004B6F44" w:rsidRDefault="00912295" w:rsidP="00912295">
            <w:pPr>
              <w:rPr>
                <w:color w:val="000000"/>
                <w:sz w:val="16"/>
                <w:szCs w:val="16"/>
              </w:rPr>
            </w:pPr>
            <w:r w:rsidRPr="004B6F44">
              <w:rPr>
                <w:color w:val="000000"/>
                <w:sz w:val="16"/>
                <w:szCs w:val="16"/>
              </w:rPr>
              <w:t>Individual</w:t>
            </w:r>
          </w:p>
        </w:tc>
        <w:tc>
          <w:tcPr>
            <w:tcW w:w="2610" w:type="dxa"/>
            <w:shd w:val="clear" w:color="auto" w:fill="auto"/>
            <w:vAlign w:val="bottom"/>
            <w:hideMark/>
          </w:tcPr>
          <w:p w14:paraId="7E157ED8" w14:textId="0D36879E" w:rsidR="00912295" w:rsidRPr="004B6F44" w:rsidRDefault="00912295" w:rsidP="00912295">
            <w:pPr>
              <w:rPr>
                <w:color w:val="000000"/>
                <w:sz w:val="16"/>
                <w:szCs w:val="16"/>
              </w:rPr>
            </w:pPr>
            <w:r w:rsidRPr="004B6F44">
              <w:rPr>
                <w:color w:val="000000"/>
                <w:sz w:val="16"/>
                <w:szCs w:val="16"/>
              </w:rPr>
              <w:t xml:space="preserve">Perceived overqualification moderates the relationship between perceived age discrimination and withdrawal </w:t>
            </w:r>
            <w:r w:rsidR="00A6778A" w:rsidRPr="004B6F44">
              <w:rPr>
                <w:color w:val="000000"/>
                <w:sz w:val="16"/>
                <w:szCs w:val="16"/>
              </w:rPr>
              <w:t>behaviors and</w:t>
            </w:r>
            <w:r w:rsidRPr="004B6F44">
              <w:rPr>
                <w:color w:val="000000"/>
                <w:sz w:val="16"/>
                <w:szCs w:val="16"/>
              </w:rPr>
              <w:t xml:space="preserve"> somatic symptoms </w:t>
            </w:r>
          </w:p>
        </w:tc>
      </w:tr>
      <w:tr w:rsidR="00106F4E" w:rsidRPr="004B6F44" w14:paraId="515392AE" w14:textId="77777777" w:rsidTr="00106F4E">
        <w:trPr>
          <w:trHeight w:val="1241"/>
          <w:tblHeader/>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091180" w14:textId="77777777" w:rsidR="00106F4E" w:rsidRPr="004B6F44" w:rsidRDefault="00106F4E" w:rsidP="00543825">
            <w:pPr>
              <w:jc w:val="right"/>
              <w:rPr>
                <w:color w:val="000000"/>
                <w:sz w:val="16"/>
                <w:szCs w:val="16"/>
              </w:rPr>
            </w:pPr>
            <w:r w:rsidRPr="004B6F44">
              <w:rPr>
                <w:color w:val="000000"/>
                <w:sz w:val="16"/>
                <w:szCs w:val="16"/>
              </w:rPr>
              <w:t>122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F107DB" w14:textId="77777777" w:rsidR="00106F4E" w:rsidRPr="004B6F44" w:rsidRDefault="00106F4E" w:rsidP="00543825">
            <w:pPr>
              <w:rPr>
                <w:color w:val="000000"/>
                <w:sz w:val="16"/>
                <w:szCs w:val="16"/>
              </w:rPr>
            </w:pPr>
            <w:r w:rsidRPr="004B6F44">
              <w:rPr>
                <w:color w:val="000000"/>
                <w:sz w:val="16"/>
                <w:szCs w:val="16"/>
              </w:rPr>
              <w:t>Tung</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C74AC7" w14:textId="77777777" w:rsidR="00106F4E" w:rsidRPr="004B6F44" w:rsidRDefault="00106F4E" w:rsidP="00543825">
            <w:pPr>
              <w:jc w:val="right"/>
              <w:rPr>
                <w:color w:val="000000"/>
                <w:sz w:val="16"/>
                <w:szCs w:val="16"/>
              </w:rPr>
            </w:pPr>
            <w:r w:rsidRPr="004B6F44">
              <w:rPr>
                <w:color w:val="000000"/>
                <w:sz w:val="16"/>
                <w:szCs w:val="16"/>
              </w:rPr>
              <w:t>1993</w:t>
            </w:r>
          </w:p>
        </w:tc>
        <w:tc>
          <w:tcPr>
            <w:tcW w:w="8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8C958D" w14:textId="77777777" w:rsidR="00106F4E" w:rsidRPr="004B6F44" w:rsidRDefault="00106F4E" w:rsidP="00543825">
            <w:pPr>
              <w:jc w:val="center"/>
              <w:rPr>
                <w:color w:val="000000"/>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521339" w14:textId="77777777" w:rsidR="00106F4E" w:rsidRPr="004B6F44" w:rsidRDefault="00106F4E" w:rsidP="00543825">
            <w:pPr>
              <w:rPr>
                <w:color w:val="000000"/>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B832BE" w14:textId="77777777" w:rsidR="00106F4E" w:rsidRPr="004B6F44" w:rsidRDefault="00106F4E" w:rsidP="00543825">
            <w:pPr>
              <w:rPr>
                <w:color w:val="000000"/>
                <w:sz w:val="16"/>
                <w:szCs w:val="16"/>
              </w:rPr>
            </w:pPr>
            <w:r w:rsidRPr="004B6F44">
              <w:rPr>
                <w:color w:val="000000"/>
                <w:sz w:val="16"/>
                <w:szCs w:val="16"/>
              </w:rPr>
              <w:t>Diversity Cues</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7F9657" w14:textId="77777777" w:rsidR="00106F4E" w:rsidRPr="004B6F44" w:rsidRDefault="00106F4E" w:rsidP="00543825">
            <w:pPr>
              <w:rPr>
                <w:color w:val="000000"/>
                <w:sz w:val="16"/>
                <w:szCs w:val="16"/>
              </w:rPr>
            </w:pPr>
            <w:r w:rsidRPr="004B6F44">
              <w:rPr>
                <w:color w:val="000000"/>
                <w:sz w:val="16"/>
                <w:szCs w:val="16"/>
              </w:rPr>
              <w:t>Acculturation Process (Berry, 1980, Rieger &amp; Wong-Rieger, 1991); Title VII of the 1964 Civil Rights Act</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B75010" w14:textId="77777777" w:rsidR="00106F4E" w:rsidRPr="004B6F44" w:rsidRDefault="00106F4E" w:rsidP="00543825">
            <w:pPr>
              <w:rPr>
                <w:color w:val="000000"/>
                <w:sz w:val="16"/>
                <w:szCs w:val="16"/>
              </w:rPr>
            </w:pPr>
            <w:r w:rsidRPr="004B6F44">
              <w:rPr>
                <w:color w:val="000000"/>
                <w:sz w:val="16"/>
                <w:szCs w:val="16"/>
              </w:rPr>
              <w:t>Conceptual</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874218" w14:textId="77777777" w:rsidR="00106F4E" w:rsidRPr="004B6F44" w:rsidRDefault="00106F4E" w:rsidP="00543825">
            <w:pPr>
              <w:rPr>
                <w:color w:val="000000"/>
                <w:sz w:val="16"/>
                <w:szCs w:val="16"/>
              </w:rPr>
            </w:pPr>
            <w:r w:rsidRPr="004B6F44">
              <w:rPr>
                <w:color w:val="000000"/>
                <w:sz w:val="16"/>
                <w:szCs w:val="16"/>
              </w:rPr>
              <w:t>Organization</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FF42BF" w14:textId="77777777" w:rsidR="00106F4E" w:rsidRPr="004B6F44" w:rsidRDefault="00106F4E" w:rsidP="00543825">
            <w:pPr>
              <w:rPr>
                <w:color w:val="000000"/>
                <w:sz w:val="16"/>
                <w:szCs w:val="16"/>
              </w:rPr>
            </w:pPr>
            <w:r w:rsidRPr="004B6F44">
              <w:rPr>
                <w:color w:val="000000"/>
                <w:sz w:val="16"/>
                <w:szCs w:val="16"/>
              </w:rPr>
              <w:t>Author points out similarities/dissimilarities in dynamics/process of cross-national/intranational diversity management; offers a model for developing competency</w:t>
            </w:r>
          </w:p>
        </w:tc>
      </w:tr>
      <w:tr w:rsidR="00106F4E" w:rsidRPr="004B6F44" w14:paraId="1CFEDB14" w14:textId="77777777" w:rsidTr="00106F4E">
        <w:trPr>
          <w:trHeight w:val="1493"/>
          <w:tblHeader/>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BC8D29" w14:textId="77777777" w:rsidR="00106F4E" w:rsidRPr="004B6F44" w:rsidRDefault="00106F4E" w:rsidP="00543825">
            <w:pPr>
              <w:jc w:val="right"/>
              <w:rPr>
                <w:color w:val="000000"/>
                <w:sz w:val="16"/>
                <w:szCs w:val="16"/>
              </w:rPr>
            </w:pPr>
            <w:r w:rsidRPr="004B6F44">
              <w:rPr>
                <w:color w:val="000000"/>
                <w:sz w:val="16"/>
                <w:szCs w:val="16"/>
              </w:rPr>
              <w:t>123</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80413F" w14:textId="77777777" w:rsidR="00106F4E" w:rsidRPr="004B6F44" w:rsidRDefault="00106F4E" w:rsidP="00543825">
            <w:pPr>
              <w:rPr>
                <w:color w:val="000000"/>
                <w:sz w:val="16"/>
                <w:szCs w:val="16"/>
              </w:rPr>
            </w:pPr>
            <w:r w:rsidRPr="004B6F44">
              <w:rPr>
                <w:color w:val="000000"/>
                <w:sz w:val="16"/>
                <w:szCs w:val="16"/>
              </w:rPr>
              <w:t>Tung</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54088C" w14:textId="77777777" w:rsidR="00106F4E" w:rsidRPr="004B6F44" w:rsidRDefault="00106F4E" w:rsidP="00543825">
            <w:pPr>
              <w:jc w:val="right"/>
              <w:rPr>
                <w:color w:val="000000"/>
                <w:sz w:val="16"/>
                <w:szCs w:val="16"/>
              </w:rPr>
            </w:pPr>
            <w:r w:rsidRPr="004B6F44">
              <w:rPr>
                <w:color w:val="000000"/>
                <w:sz w:val="16"/>
                <w:szCs w:val="16"/>
              </w:rPr>
              <w:t>2008</w:t>
            </w:r>
          </w:p>
        </w:tc>
        <w:tc>
          <w:tcPr>
            <w:tcW w:w="8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D8A3AD" w14:textId="77777777" w:rsidR="00106F4E" w:rsidRPr="004B6F44" w:rsidRDefault="00106F4E" w:rsidP="00543825">
            <w:pPr>
              <w:jc w:val="center"/>
              <w:rPr>
                <w:color w:val="000000"/>
                <w:sz w:val="16"/>
                <w:szCs w:val="16"/>
              </w:rPr>
            </w:pPr>
            <w:r w:rsidRPr="004B6F44">
              <w:rPr>
                <w:color w:val="000000"/>
                <w:sz w:val="16"/>
                <w:szCs w:val="16"/>
              </w:rPr>
              <w:t>457</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0BDBE5" w14:textId="77777777" w:rsidR="00106F4E" w:rsidRPr="004B6F44" w:rsidRDefault="00106F4E" w:rsidP="00543825">
            <w:pPr>
              <w:rPr>
                <w:color w:val="000000"/>
                <w:sz w:val="16"/>
                <w:szCs w:val="16"/>
              </w:rPr>
            </w:pPr>
            <w:r w:rsidRPr="004B6F44">
              <w:rPr>
                <w:color w:val="000000"/>
                <w:sz w:val="16"/>
                <w:szCs w:val="16"/>
              </w:rPr>
              <w:t>China/</w:t>
            </w:r>
          </w:p>
          <w:p w14:paraId="66FFB4EF" w14:textId="77777777" w:rsidR="00106F4E" w:rsidRPr="004B6F44" w:rsidRDefault="00106F4E" w:rsidP="00543825">
            <w:pPr>
              <w:rPr>
                <w:color w:val="000000"/>
                <w:sz w:val="16"/>
                <w:szCs w:val="16"/>
              </w:rPr>
            </w:pPr>
            <w:r w:rsidRPr="004B6F44">
              <w:rPr>
                <w:color w:val="000000"/>
                <w:sz w:val="16"/>
                <w:szCs w:val="16"/>
              </w:rPr>
              <w:t>South Korea</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CD1F5E" w14:textId="77777777" w:rsidR="00106F4E" w:rsidRPr="004B6F44" w:rsidRDefault="00106F4E" w:rsidP="00543825">
            <w:pPr>
              <w:rPr>
                <w:color w:val="000000"/>
                <w:sz w:val="16"/>
                <w:szCs w:val="16"/>
              </w:rPr>
            </w:pPr>
            <w:r w:rsidRPr="004B6F44">
              <w:rPr>
                <w:color w:val="000000"/>
                <w:sz w:val="16"/>
                <w:szCs w:val="16"/>
              </w:rPr>
              <w:t>Gender/Race</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396497" w14:textId="77777777" w:rsidR="00106F4E" w:rsidRPr="004B6F44" w:rsidRDefault="00106F4E" w:rsidP="00543825">
            <w:pPr>
              <w:rPr>
                <w:color w:val="000000"/>
                <w:sz w:val="16"/>
                <w:szCs w:val="16"/>
              </w:rPr>
            </w:pPr>
            <w:r w:rsidRPr="004B6F44">
              <w:rPr>
                <w:color w:val="000000"/>
                <w:sz w:val="16"/>
                <w:szCs w:val="16"/>
              </w:rPr>
              <w:t xml:space="preserve">Sex Stereotyping-"Ghettoization of female labor" (Lopez-Claros &amp; </w:t>
            </w:r>
            <w:proofErr w:type="spellStart"/>
            <w:r w:rsidRPr="004B6F44">
              <w:rPr>
                <w:color w:val="000000"/>
                <w:sz w:val="16"/>
                <w:szCs w:val="16"/>
              </w:rPr>
              <w:t>Zahidi</w:t>
            </w:r>
            <w:proofErr w:type="spellEnd"/>
            <w:r w:rsidRPr="004B6F44">
              <w:rPr>
                <w:color w:val="000000"/>
                <w:sz w:val="16"/>
                <w:szCs w:val="16"/>
              </w:rPr>
              <w:t>, 2005); Middleman minority (Lie, 2004)</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D4D00A" w14:textId="77777777" w:rsidR="00106F4E" w:rsidRPr="004B6F44" w:rsidRDefault="00106F4E" w:rsidP="00543825">
            <w:pPr>
              <w:rPr>
                <w:color w:val="000000"/>
                <w:sz w:val="16"/>
                <w:szCs w:val="16"/>
              </w:rPr>
            </w:pPr>
            <w:r w:rsidRPr="004B6F44">
              <w:rPr>
                <w:color w:val="000000"/>
                <w:sz w:val="16"/>
                <w:szCs w:val="16"/>
              </w:rPr>
              <w:t>Empirical</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3E1202" w14:textId="77777777" w:rsidR="00106F4E" w:rsidRPr="004B6F44" w:rsidRDefault="00106F4E" w:rsidP="00543825">
            <w:pPr>
              <w:rPr>
                <w:color w:val="000000"/>
                <w:sz w:val="16"/>
                <w:szCs w:val="16"/>
              </w:rPr>
            </w:pPr>
            <w:r w:rsidRPr="004B6F44">
              <w:rPr>
                <w:color w:val="000000"/>
                <w:sz w:val="16"/>
                <w:szCs w:val="16"/>
              </w:rPr>
              <w:t>Individual</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45B2AA" w14:textId="77777777" w:rsidR="00106F4E" w:rsidRPr="004B6F44" w:rsidRDefault="00106F4E" w:rsidP="00543825">
            <w:pPr>
              <w:rPr>
                <w:color w:val="000000"/>
                <w:sz w:val="16"/>
                <w:szCs w:val="16"/>
              </w:rPr>
            </w:pPr>
            <w:r w:rsidRPr="004B6F44">
              <w:rPr>
                <w:color w:val="000000"/>
                <w:sz w:val="16"/>
                <w:szCs w:val="16"/>
              </w:rPr>
              <w:t xml:space="preserve">In the Chinese sample, the most qualified candidate (African American woman) was selected. In the Korean sample, a Korean male with only a fair command of English, was chosen over the more qualified Caucasian woman. Race appeared more salient than gender in the Korean sample. Despite being more qualified, the African-American woman was considered the least suitable candidate. </w:t>
            </w:r>
          </w:p>
        </w:tc>
      </w:tr>
      <w:tr w:rsidR="00106F4E" w:rsidRPr="004B6F44" w14:paraId="5BD2558C" w14:textId="77777777" w:rsidTr="00106F4E">
        <w:trPr>
          <w:trHeight w:val="1493"/>
          <w:tblHeader/>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9659E2" w14:textId="77777777" w:rsidR="00106F4E" w:rsidRPr="004B6F44" w:rsidRDefault="00106F4E" w:rsidP="00543825">
            <w:pPr>
              <w:jc w:val="right"/>
              <w:rPr>
                <w:color w:val="000000"/>
                <w:sz w:val="16"/>
                <w:szCs w:val="16"/>
              </w:rPr>
            </w:pPr>
            <w:r w:rsidRPr="004B6F44">
              <w:rPr>
                <w:color w:val="000000"/>
                <w:sz w:val="16"/>
                <w:szCs w:val="16"/>
              </w:rPr>
              <w:t>124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032271" w14:textId="77777777" w:rsidR="00106F4E" w:rsidRPr="004B6F44" w:rsidRDefault="00106F4E" w:rsidP="00543825">
            <w:pPr>
              <w:rPr>
                <w:color w:val="000000"/>
                <w:sz w:val="16"/>
                <w:szCs w:val="16"/>
              </w:rPr>
            </w:pPr>
            <w:r w:rsidRPr="004B6F44">
              <w:rPr>
                <w:color w:val="000000"/>
                <w:sz w:val="16"/>
                <w:szCs w:val="16"/>
              </w:rPr>
              <w:t xml:space="preserve">Van </w:t>
            </w:r>
            <w:proofErr w:type="spellStart"/>
            <w:r w:rsidRPr="004B6F44">
              <w:rPr>
                <w:color w:val="000000"/>
                <w:sz w:val="16"/>
                <w:szCs w:val="16"/>
              </w:rPr>
              <w:t>Esch</w:t>
            </w:r>
            <w:proofErr w:type="spellEnd"/>
            <w:r w:rsidRPr="004B6F44">
              <w:rPr>
                <w:color w:val="000000"/>
                <w:sz w:val="16"/>
                <w:szCs w:val="16"/>
              </w:rPr>
              <w:t xml:space="preserve"> et al.</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4D461C" w14:textId="77777777" w:rsidR="00106F4E" w:rsidRPr="004B6F44" w:rsidRDefault="00106F4E" w:rsidP="00543825">
            <w:pPr>
              <w:jc w:val="right"/>
              <w:rPr>
                <w:color w:val="000000"/>
                <w:sz w:val="16"/>
                <w:szCs w:val="16"/>
              </w:rPr>
            </w:pPr>
            <w:r w:rsidRPr="004B6F44">
              <w:rPr>
                <w:color w:val="000000"/>
                <w:sz w:val="16"/>
                <w:szCs w:val="16"/>
              </w:rPr>
              <w:t>2018</w:t>
            </w:r>
          </w:p>
        </w:tc>
        <w:tc>
          <w:tcPr>
            <w:tcW w:w="8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8759B8" w14:textId="77777777" w:rsidR="00106F4E" w:rsidRPr="004B6F44" w:rsidRDefault="00106F4E" w:rsidP="00543825">
            <w:pPr>
              <w:jc w:val="center"/>
              <w:rPr>
                <w:color w:val="000000"/>
                <w:sz w:val="16"/>
                <w:szCs w:val="16"/>
              </w:rPr>
            </w:pPr>
            <w:r w:rsidRPr="004B6F44">
              <w:rPr>
                <w:color w:val="000000"/>
                <w:sz w:val="16"/>
                <w:szCs w:val="16"/>
              </w:rPr>
              <w:t>253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89AE80" w14:textId="77777777" w:rsidR="00106F4E" w:rsidRPr="004B6F44" w:rsidRDefault="00106F4E" w:rsidP="00543825">
            <w:pPr>
              <w:rPr>
                <w:color w:val="000000"/>
                <w:sz w:val="16"/>
                <w:szCs w:val="16"/>
              </w:rPr>
            </w:pPr>
            <w:r w:rsidRPr="004B6F44">
              <w:rPr>
                <w:color w:val="000000"/>
                <w:sz w:val="16"/>
                <w:szCs w:val="16"/>
              </w:rPr>
              <w:t>US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F8495A" w14:textId="77777777" w:rsidR="00106F4E" w:rsidRPr="004B6F44" w:rsidRDefault="00106F4E" w:rsidP="00543825">
            <w:pPr>
              <w:rPr>
                <w:color w:val="000000"/>
                <w:sz w:val="16"/>
                <w:szCs w:val="16"/>
              </w:rPr>
            </w:pPr>
            <w:r w:rsidRPr="004B6F44">
              <w:rPr>
                <w:color w:val="000000"/>
                <w:sz w:val="16"/>
                <w:szCs w:val="16"/>
              </w:rPr>
              <w:t>Gender and qualifications</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22EE43" w14:textId="77777777" w:rsidR="00106F4E" w:rsidRPr="004B6F44" w:rsidRDefault="00106F4E" w:rsidP="00543825">
            <w:pPr>
              <w:rPr>
                <w:color w:val="000000"/>
                <w:sz w:val="16"/>
                <w:szCs w:val="16"/>
              </w:rPr>
            </w:pPr>
            <w:r w:rsidRPr="004B6F44">
              <w:rPr>
                <w:color w:val="000000"/>
                <w:sz w:val="16"/>
                <w:szCs w:val="16"/>
              </w:rPr>
              <w:t>Goldberg Experimental Paradigm (Goldberg, 1968); Perceived Riskiness; Theory of selection risk in employment decisions, Lack of fit model, Role congruity theory, Shifting standards model</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1B882E" w14:textId="77777777" w:rsidR="00106F4E" w:rsidRPr="004B6F44" w:rsidRDefault="00106F4E" w:rsidP="00543825">
            <w:pPr>
              <w:rPr>
                <w:color w:val="000000"/>
                <w:sz w:val="16"/>
                <w:szCs w:val="16"/>
              </w:rPr>
            </w:pPr>
            <w:r w:rsidRPr="004B6F44">
              <w:rPr>
                <w:color w:val="000000"/>
                <w:sz w:val="16"/>
                <w:szCs w:val="16"/>
              </w:rPr>
              <w:t>Empirical</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44590E" w14:textId="77777777" w:rsidR="00106F4E" w:rsidRPr="004B6F44" w:rsidRDefault="00106F4E" w:rsidP="00543825">
            <w:pPr>
              <w:rPr>
                <w:color w:val="000000"/>
                <w:sz w:val="16"/>
                <w:szCs w:val="16"/>
              </w:rPr>
            </w:pPr>
            <w:r w:rsidRPr="004B6F44">
              <w:rPr>
                <w:color w:val="000000"/>
                <w:sz w:val="16"/>
                <w:szCs w:val="16"/>
              </w:rPr>
              <w:t>Individual</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1929CF" w14:textId="77777777" w:rsidR="00106F4E" w:rsidRPr="004B6F44" w:rsidRDefault="00106F4E" w:rsidP="00543825">
            <w:pPr>
              <w:rPr>
                <w:color w:val="000000"/>
                <w:sz w:val="16"/>
                <w:szCs w:val="16"/>
              </w:rPr>
            </w:pPr>
            <w:r w:rsidRPr="004B6F44">
              <w:rPr>
                <w:color w:val="000000"/>
                <w:sz w:val="16"/>
                <w:szCs w:val="16"/>
              </w:rPr>
              <w:t>Candidates for senior level positions who are perceived as risky will be less often selected and receive less salary than candidates seen as less risky. Moderately qualified women perceived as riskier than moderately qualified men for senior leadership. Highly qualified women perceived as less risky than highly qualified men.</w:t>
            </w:r>
          </w:p>
        </w:tc>
      </w:tr>
      <w:tr w:rsidR="00106F4E" w:rsidRPr="004B6F44" w14:paraId="0E66217F" w14:textId="77777777" w:rsidTr="00106F4E">
        <w:trPr>
          <w:trHeight w:val="1493"/>
          <w:tblHeader/>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08B6E9" w14:textId="77777777" w:rsidR="00106F4E" w:rsidRPr="004B6F44" w:rsidRDefault="00106F4E" w:rsidP="00543825">
            <w:pPr>
              <w:jc w:val="right"/>
              <w:rPr>
                <w:color w:val="000000"/>
                <w:sz w:val="16"/>
                <w:szCs w:val="16"/>
              </w:rPr>
            </w:pPr>
            <w:r w:rsidRPr="004B6F44">
              <w:rPr>
                <w:color w:val="000000"/>
                <w:sz w:val="16"/>
                <w:szCs w:val="16"/>
              </w:rPr>
              <w:t>125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5DD9B8" w14:textId="77777777" w:rsidR="00106F4E" w:rsidRPr="004B6F44" w:rsidRDefault="00106F4E" w:rsidP="00543825">
            <w:pPr>
              <w:rPr>
                <w:color w:val="000000"/>
                <w:sz w:val="16"/>
                <w:szCs w:val="16"/>
              </w:rPr>
            </w:pPr>
            <w:proofErr w:type="spellStart"/>
            <w:r w:rsidRPr="004B6F44">
              <w:rPr>
                <w:color w:val="000000"/>
                <w:sz w:val="16"/>
                <w:szCs w:val="16"/>
              </w:rPr>
              <w:t>Veiga</w:t>
            </w:r>
            <w:proofErr w:type="spellEnd"/>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762FD9" w14:textId="77777777" w:rsidR="00106F4E" w:rsidRPr="004B6F44" w:rsidRDefault="00106F4E" w:rsidP="00543825">
            <w:pPr>
              <w:jc w:val="right"/>
              <w:rPr>
                <w:color w:val="000000"/>
                <w:sz w:val="16"/>
                <w:szCs w:val="16"/>
              </w:rPr>
            </w:pPr>
            <w:r w:rsidRPr="004B6F44">
              <w:rPr>
                <w:color w:val="000000"/>
                <w:sz w:val="16"/>
                <w:szCs w:val="16"/>
              </w:rPr>
              <w:t>1976</w:t>
            </w:r>
          </w:p>
        </w:tc>
        <w:tc>
          <w:tcPr>
            <w:tcW w:w="8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168707" w14:textId="77777777" w:rsidR="00106F4E" w:rsidRPr="004B6F44" w:rsidRDefault="00106F4E" w:rsidP="00543825">
            <w:pPr>
              <w:jc w:val="center"/>
              <w:rPr>
                <w:color w:val="000000"/>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46E04C" w14:textId="77777777" w:rsidR="00106F4E" w:rsidRPr="004B6F44" w:rsidRDefault="00106F4E" w:rsidP="00543825">
            <w:pPr>
              <w:rPr>
                <w:color w:val="000000"/>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17ABC3" w14:textId="77777777" w:rsidR="00106F4E" w:rsidRPr="004B6F44" w:rsidRDefault="00106F4E" w:rsidP="00543825">
            <w:pPr>
              <w:rPr>
                <w:color w:val="000000"/>
                <w:sz w:val="16"/>
                <w:szCs w:val="16"/>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251DE7" w14:textId="77777777" w:rsidR="00106F4E" w:rsidRPr="004B6F44" w:rsidRDefault="00106F4E" w:rsidP="00543825">
            <w:pPr>
              <w:rPr>
                <w:color w:val="000000"/>
                <w:sz w:val="16"/>
                <w:szCs w:val="16"/>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F8D407" w14:textId="77777777" w:rsidR="00106F4E" w:rsidRPr="004B6F44" w:rsidRDefault="00106F4E" w:rsidP="00543825">
            <w:pPr>
              <w:rPr>
                <w:color w:val="000000"/>
                <w:sz w:val="16"/>
                <w:szCs w:val="16"/>
              </w:rPr>
            </w:pPr>
            <w:r w:rsidRPr="004B6F44">
              <w:rPr>
                <w:color w:val="000000"/>
                <w:sz w:val="16"/>
                <w:szCs w:val="16"/>
              </w:rPr>
              <w:t>Conceptual</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EAD15B" w14:textId="77777777" w:rsidR="00106F4E" w:rsidRPr="004B6F44" w:rsidRDefault="00106F4E" w:rsidP="00543825">
            <w:pPr>
              <w:rPr>
                <w:color w:val="000000"/>
                <w:sz w:val="16"/>
                <w:szCs w:val="16"/>
              </w:rPr>
            </w:pPr>
            <w:r w:rsidRPr="004B6F44">
              <w:rPr>
                <w:color w:val="000000"/>
                <w:sz w:val="16"/>
                <w:szCs w:val="16"/>
              </w:rPr>
              <w:t>Individual</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6E6E79" w14:textId="77777777" w:rsidR="00106F4E" w:rsidRPr="004B6F44" w:rsidRDefault="00106F4E" w:rsidP="00543825">
            <w:pPr>
              <w:rPr>
                <w:color w:val="000000"/>
                <w:sz w:val="16"/>
                <w:szCs w:val="16"/>
              </w:rPr>
            </w:pPr>
            <w:r w:rsidRPr="004B6F44">
              <w:rPr>
                <w:color w:val="000000"/>
                <w:sz w:val="16"/>
                <w:szCs w:val="16"/>
              </w:rPr>
              <w:t>Author offers career advice to females</w:t>
            </w:r>
          </w:p>
        </w:tc>
      </w:tr>
    </w:tbl>
    <w:p w14:paraId="150B4E74" w14:textId="77777777" w:rsidR="00745DE2" w:rsidRPr="004B6F44" w:rsidRDefault="00745DE2" w:rsidP="00745DE2">
      <w:pPr>
        <w:rPr>
          <w:color w:val="000000" w:themeColor="text1"/>
        </w:rPr>
      </w:pPr>
      <w:r w:rsidRPr="004B6F44">
        <w:rPr>
          <w:color w:val="000000" w:themeColor="text1"/>
        </w:rPr>
        <w:br w:type="page"/>
      </w:r>
    </w:p>
    <w:p w14:paraId="6DCD7CC6" w14:textId="77777777" w:rsidR="00745DE2" w:rsidRPr="004B6F44" w:rsidRDefault="00745DE2" w:rsidP="00745DE2">
      <w:pPr>
        <w:spacing w:line="480" w:lineRule="auto"/>
        <w:ind w:left="450" w:hanging="480"/>
        <w:rPr>
          <w:color w:val="000000" w:themeColor="text1"/>
        </w:rPr>
        <w:sectPr w:rsidR="00745DE2" w:rsidRPr="004B6F44" w:rsidSect="00745DE2">
          <w:headerReference w:type="default" r:id="rId51"/>
          <w:pgSz w:w="15840" w:h="12240" w:orient="landscape"/>
          <w:pgMar w:top="1440" w:right="1440" w:bottom="1440" w:left="1440" w:header="720" w:footer="720" w:gutter="0"/>
          <w:cols w:space="720"/>
          <w:docGrid w:linePitch="360"/>
        </w:sectPr>
      </w:pPr>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260"/>
        <w:gridCol w:w="630"/>
        <w:gridCol w:w="805"/>
        <w:gridCol w:w="990"/>
        <w:gridCol w:w="1260"/>
        <w:gridCol w:w="2160"/>
        <w:gridCol w:w="1265"/>
        <w:gridCol w:w="1260"/>
        <w:gridCol w:w="2610"/>
      </w:tblGrid>
      <w:tr w:rsidR="00745DE2" w:rsidRPr="004B6F44" w14:paraId="5CB5EB1D" w14:textId="77777777" w:rsidTr="00BE137F">
        <w:trPr>
          <w:trHeight w:val="564"/>
          <w:tblHeader/>
        </w:trPr>
        <w:tc>
          <w:tcPr>
            <w:tcW w:w="720" w:type="dxa"/>
            <w:shd w:val="clear" w:color="000000" w:fill="D9D9D9"/>
            <w:vAlign w:val="bottom"/>
            <w:hideMark/>
          </w:tcPr>
          <w:p w14:paraId="7F38A073" w14:textId="77777777" w:rsidR="00745DE2" w:rsidRPr="004B6F44" w:rsidRDefault="00745DE2" w:rsidP="00BE137F">
            <w:pPr>
              <w:rPr>
                <w:b/>
                <w:bCs/>
                <w:color w:val="000000"/>
                <w:sz w:val="16"/>
                <w:szCs w:val="16"/>
              </w:rPr>
            </w:pPr>
            <w:r w:rsidRPr="004B6F44">
              <w:rPr>
                <w:b/>
                <w:bCs/>
                <w:color w:val="000000"/>
                <w:sz w:val="16"/>
                <w:szCs w:val="16"/>
              </w:rPr>
              <w:lastRenderedPageBreak/>
              <w:t>Article</w:t>
            </w:r>
          </w:p>
        </w:tc>
        <w:tc>
          <w:tcPr>
            <w:tcW w:w="1260" w:type="dxa"/>
            <w:shd w:val="clear" w:color="000000" w:fill="D9D9D9"/>
            <w:vAlign w:val="bottom"/>
            <w:hideMark/>
          </w:tcPr>
          <w:p w14:paraId="3A706AF7" w14:textId="77777777" w:rsidR="00745DE2" w:rsidRPr="004B6F44" w:rsidRDefault="00745DE2" w:rsidP="00BE137F">
            <w:pPr>
              <w:rPr>
                <w:b/>
                <w:bCs/>
                <w:color w:val="000000"/>
                <w:sz w:val="16"/>
                <w:szCs w:val="16"/>
              </w:rPr>
            </w:pPr>
            <w:r w:rsidRPr="004B6F44">
              <w:rPr>
                <w:b/>
                <w:bCs/>
                <w:color w:val="000000"/>
                <w:sz w:val="16"/>
                <w:szCs w:val="16"/>
              </w:rPr>
              <w:t>Author</w:t>
            </w:r>
          </w:p>
        </w:tc>
        <w:tc>
          <w:tcPr>
            <w:tcW w:w="630" w:type="dxa"/>
            <w:shd w:val="clear" w:color="000000" w:fill="D9D9D9"/>
            <w:vAlign w:val="bottom"/>
            <w:hideMark/>
          </w:tcPr>
          <w:p w14:paraId="05C46412" w14:textId="77777777" w:rsidR="00745DE2" w:rsidRPr="004B6F44" w:rsidRDefault="00745DE2" w:rsidP="00BE137F">
            <w:pPr>
              <w:rPr>
                <w:b/>
                <w:bCs/>
                <w:color w:val="000000"/>
                <w:sz w:val="16"/>
                <w:szCs w:val="16"/>
              </w:rPr>
            </w:pPr>
            <w:r w:rsidRPr="004B6F44">
              <w:rPr>
                <w:b/>
                <w:bCs/>
                <w:color w:val="000000"/>
                <w:sz w:val="16"/>
                <w:szCs w:val="16"/>
              </w:rPr>
              <w:t>Year</w:t>
            </w:r>
          </w:p>
        </w:tc>
        <w:tc>
          <w:tcPr>
            <w:tcW w:w="805" w:type="dxa"/>
            <w:shd w:val="clear" w:color="000000" w:fill="D9D9D9"/>
            <w:vAlign w:val="bottom"/>
            <w:hideMark/>
          </w:tcPr>
          <w:p w14:paraId="5A3FADF3" w14:textId="77777777" w:rsidR="00745DE2" w:rsidRPr="004B6F44" w:rsidRDefault="00745DE2" w:rsidP="00E70E61">
            <w:pPr>
              <w:jc w:val="center"/>
              <w:rPr>
                <w:b/>
                <w:bCs/>
                <w:color w:val="000000"/>
                <w:sz w:val="16"/>
                <w:szCs w:val="16"/>
              </w:rPr>
            </w:pPr>
            <w:r w:rsidRPr="004B6F44">
              <w:rPr>
                <w:b/>
                <w:bCs/>
                <w:color w:val="000000"/>
                <w:sz w:val="16"/>
                <w:szCs w:val="16"/>
              </w:rPr>
              <w:t>N</w:t>
            </w:r>
          </w:p>
        </w:tc>
        <w:tc>
          <w:tcPr>
            <w:tcW w:w="990" w:type="dxa"/>
            <w:shd w:val="clear" w:color="000000" w:fill="D9D9D9"/>
            <w:vAlign w:val="bottom"/>
            <w:hideMark/>
          </w:tcPr>
          <w:p w14:paraId="580131F2" w14:textId="77777777" w:rsidR="00745DE2" w:rsidRPr="004B6F44" w:rsidRDefault="00745DE2" w:rsidP="00BE137F">
            <w:pPr>
              <w:rPr>
                <w:b/>
                <w:bCs/>
                <w:color w:val="000000"/>
                <w:sz w:val="16"/>
                <w:szCs w:val="16"/>
              </w:rPr>
            </w:pPr>
            <w:r w:rsidRPr="004B6F44">
              <w:rPr>
                <w:b/>
                <w:bCs/>
                <w:color w:val="000000"/>
                <w:sz w:val="16"/>
                <w:szCs w:val="16"/>
              </w:rPr>
              <w:t>Country</w:t>
            </w:r>
          </w:p>
        </w:tc>
        <w:tc>
          <w:tcPr>
            <w:tcW w:w="1260" w:type="dxa"/>
            <w:shd w:val="clear" w:color="000000" w:fill="D9D9D9"/>
            <w:vAlign w:val="bottom"/>
            <w:hideMark/>
          </w:tcPr>
          <w:p w14:paraId="40E5F59E" w14:textId="77777777" w:rsidR="00745DE2" w:rsidRPr="004B6F44" w:rsidRDefault="00745DE2" w:rsidP="00BE137F">
            <w:pPr>
              <w:rPr>
                <w:b/>
                <w:bCs/>
                <w:color w:val="000000"/>
                <w:sz w:val="16"/>
                <w:szCs w:val="16"/>
              </w:rPr>
            </w:pPr>
            <w:r w:rsidRPr="004B6F44">
              <w:rPr>
                <w:b/>
                <w:bCs/>
                <w:color w:val="000000"/>
                <w:sz w:val="16"/>
                <w:szCs w:val="16"/>
              </w:rPr>
              <w:t>Dimensions</w:t>
            </w:r>
          </w:p>
        </w:tc>
        <w:tc>
          <w:tcPr>
            <w:tcW w:w="2160" w:type="dxa"/>
            <w:shd w:val="clear" w:color="000000" w:fill="D9D9D9"/>
            <w:vAlign w:val="bottom"/>
            <w:hideMark/>
          </w:tcPr>
          <w:p w14:paraId="510C8D08" w14:textId="77777777" w:rsidR="00745DE2" w:rsidRPr="004B6F44" w:rsidRDefault="00745DE2" w:rsidP="00BE137F">
            <w:pPr>
              <w:rPr>
                <w:b/>
                <w:bCs/>
                <w:color w:val="000000"/>
                <w:sz w:val="16"/>
                <w:szCs w:val="16"/>
              </w:rPr>
            </w:pPr>
            <w:r w:rsidRPr="004B6F44">
              <w:rPr>
                <w:b/>
                <w:bCs/>
                <w:color w:val="000000"/>
                <w:sz w:val="16"/>
                <w:szCs w:val="16"/>
              </w:rPr>
              <w:t>Theoretical Framework/Perspective</w:t>
            </w:r>
          </w:p>
        </w:tc>
        <w:tc>
          <w:tcPr>
            <w:tcW w:w="1265" w:type="dxa"/>
            <w:shd w:val="clear" w:color="000000" w:fill="D9D9D9"/>
            <w:vAlign w:val="bottom"/>
            <w:hideMark/>
          </w:tcPr>
          <w:p w14:paraId="698B558E" w14:textId="77777777" w:rsidR="00745DE2" w:rsidRPr="004B6F44" w:rsidRDefault="00745DE2" w:rsidP="00BE137F">
            <w:pPr>
              <w:rPr>
                <w:b/>
                <w:bCs/>
                <w:color w:val="000000"/>
                <w:sz w:val="16"/>
                <w:szCs w:val="16"/>
              </w:rPr>
            </w:pPr>
            <w:r w:rsidRPr="004B6F44">
              <w:rPr>
                <w:b/>
                <w:bCs/>
                <w:color w:val="000000"/>
                <w:sz w:val="16"/>
                <w:szCs w:val="16"/>
              </w:rPr>
              <w:t>Type of Study</w:t>
            </w:r>
          </w:p>
        </w:tc>
        <w:tc>
          <w:tcPr>
            <w:tcW w:w="1260" w:type="dxa"/>
            <w:shd w:val="clear" w:color="000000" w:fill="D9D9D9"/>
            <w:vAlign w:val="bottom"/>
            <w:hideMark/>
          </w:tcPr>
          <w:p w14:paraId="215E06C6" w14:textId="77777777" w:rsidR="00745DE2" w:rsidRPr="004B6F44" w:rsidRDefault="00745DE2" w:rsidP="00BE137F">
            <w:pPr>
              <w:rPr>
                <w:b/>
                <w:bCs/>
                <w:color w:val="000000"/>
                <w:sz w:val="16"/>
                <w:szCs w:val="16"/>
              </w:rPr>
            </w:pPr>
            <w:r w:rsidRPr="004B6F44">
              <w:rPr>
                <w:b/>
                <w:bCs/>
                <w:color w:val="000000"/>
                <w:sz w:val="16"/>
                <w:szCs w:val="16"/>
              </w:rPr>
              <w:t>Unit of Analysis</w:t>
            </w:r>
          </w:p>
        </w:tc>
        <w:tc>
          <w:tcPr>
            <w:tcW w:w="2610" w:type="dxa"/>
            <w:shd w:val="clear" w:color="000000" w:fill="D9D9D9"/>
            <w:vAlign w:val="bottom"/>
            <w:hideMark/>
          </w:tcPr>
          <w:p w14:paraId="2F3699C5" w14:textId="77777777" w:rsidR="00745DE2" w:rsidRPr="004B6F44" w:rsidRDefault="00745DE2" w:rsidP="00BE137F">
            <w:pPr>
              <w:rPr>
                <w:b/>
                <w:bCs/>
                <w:color w:val="000000"/>
                <w:sz w:val="16"/>
                <w:szCs w:val="16"/>
              </w:rPr>
            </w:pPr>
            <w:r w:rsidRPr="004B6F44">
              <w:rPr>
                <w:b/>
                <w:bCs/>
                <w:color w:val="000000"/>
                <w:sz w:val="16"/>
                <w:szCs w:val="16"/>
              </w:rPr>
              <w:t>Findings</w:t>
            </w:r>
          </w:p>
        </w:tc>
      </w:tr>
      <w:tr w:rsidR="00912295" w:rsidRPr="004B6F44" w14:paraId="6646A383" w14:textId="77777777" w:rsidTr="00A203DB">
        <w:trPr>
          <w:trHeight w:val="1728"/>
          <w:tblHeader/>
        </w:trPr>
        <w:tc>
          <w:tcPr>
            <w:tcW w:w="720" w:type="dxa"/>
            <w:shd w:val="clear" w:color="auto" w:fill="auto"/>
            <w:vAlign w:val="bottom"/>
            <w:hideMark/>
          </w:tcPr>
          <w:p w14:paraId="00A8D66B" w14:textId="027B65DB" w:rsidR="00912295" w:rsidRPr="004B6F44" w:rsidRDefault="00912295" w:rsidP="00912295">
            <w:pPr>
              <w:jc w:val="right"/>
              <w:rPr>
                <w:color w:val="000000"/>
                <w:sz w:val="16"/>
                <w:szCs w:val="16"/>
              </w:rPr>
            </w:pPr>
            <w:r w:rsidRPr="004B6F44">
              <w:rPr>
                <w:color w:val="000000"/>
                <w:sz w:val="16"/>
                <w:szCs w:val="16"/>
              </w:rPr>
              <w:t>12</w:t>
            </w:r>
            <w:r w:rsidR="004316A8" w:rsidRPr="004B6F44">
              <w:rPr>
                <w:color w:val="000000"/>
                <w:sz w:val="16"/>
                <w:szCs w:val="16"/>
              </w:rPr>
              <w:t>6</w:t>
            </w:r>
          </w:p>
        </w:tc>
        <w:tc>
          <w:tcPr>
            <w:tcW w:w="1260" w:type="dxa"/>
            <w:shd w:val="clear" w:color="auto" w:fill="auto"/>
            <w:vAlign w:val="bottom"/>
            <w:hideMark/>
          </w:tcPr>
          <w:p w14:paraId="6836879B" w14:textId="77777777" w:rsidR="00912295" w:rsidRPr="004B6F44" w:rsidRDefault="00912295" w:rsidP="00912295">
            <w:pPr>
              <w:rPr>
                <w:color w:val="000000"/>
                <w:sz w:val="16"/>
                <w:szCs w:val="16"/>
              </w:rPr>
            </w:pPr>
            <w:proofErr w:type="spellStart"/>
            <w:r w:rsidRPr="004B6F44">
              <w:rPr>
                <w:color w:val="000000"/>
                <w:sz w:val="16"/>
                <w:szCs w:val="16"/>
              </w:rPr>
              <w:t>Virick</w:t>
            </w:r>
            <w:proofErr w:type="spellEnd"/>
            <w:r w:rsidRPr="004B6F44">
              <w:rPr>
                <w:color w:val="000000"/>
                <w:sz w:val="16"/>
                <w:szCs w:val="16"/>
              </w:rPr>
              <w:t xml:space="preserve"> &amp; Greer</w:t>
            </w:r>
          </w:p>
        </w:tc>
        <w:tc>
          <w:tcPr>
            <w:tcW w:w="630" w:type="dxa"/>
            <w:shd w:val="clear" w:color="auto" w:fill="auto"/>
            <w:vAlign w:val="bottom"/>
            <w:hideMark/>
          </w:tcPr>
          <w:p w14:paraId="0EFD431E" w14:textId="77777777" w:rsidR="00912295" w:rsidRPr="004B6F44" w:rsidRDefault="00912295" w:rsidP="00912295">
            <w:pPr>
              <w:jc w:val="right"/>
              <w:rPr>
                <w:color w:val="000000"/>
                <w:sz w:val="16"/>
                <w:szCs w:val="16"/>
              </w:rPr>
            </w:pPr>
            <w:r w:rsidRPr="004B6F44">
              <w:rPr>
                <w:color w:val="000000"/>
                <w:sz w:val="16"/>
                <w:szCs w:val="16"/>
              </w:rPr>
              <w:t>2012</w:t>
            </w:r>
          </w:p>
        </w:tc>
        <w:tc>
          <w:tcPr>
            <w:tcW w:w="805" w:type="dxa"/>
            <w:shd w:val="clear" w:color="auto" w:fill="auto"/>
            <w:vAlign w:val="bottom"/>
            <w:hideMark/>
          </w:tcPr>
          <w:p w14:paraId="250493DE" w14:textId="77777777" w:rsidR="00912295" w:rsidRPr="004B6F44" w:rsidRDefault="00912295" w:rsidP="00E70E61">
            <w:pPr>
              <w:jc w:val="center"/>
              <w:rPr>
                <w:color w:val="000000"/>
                <w:sz w:val="16"/>
                <w:szCs w:val="16"/>
              </w:rPr>
            </w:pPr>
            <w:r w:rsidRPr="004B6F44">
              <w:rPr>
                <w:color w:val="000000"/>
                <w:sz w:val="16"/>
                <w:szCs w:val="16"/>
              </w:rPr>
              <w:t>228</w:t>
            </w:r>
          </w:p>
        </w:tc>
        <w:tc>
          <w:tcPr>
            <w:tcW w:w="990" w:type="dxa"/>
            <w:shd w:val="clear" w:color="auto" w:fill="auto"/>
            <w:vAlign w:val="bottom"/>
            <w:hideMark/>
          </w:tcPr>
          <w:p w14:paraId="3BA96771" w14:textId="77777777" w:rsidR="00912295" w:rsidRPr="004B6F44" w:rsidRDefault="00912295" w:rsidP="00912295">
            <w:pPr>
              <w:rPr>
                <w:color w:val="000000"/>
                <w:sz w:val="16"/>
                <w:szCs w:val="16"/>
              </w:rPr>
            </w:pPr>
            <w:r w:rsidRPr="004B6F44">
              <w:rPr>
                <w:color w:val="000000"/>
                <w:sz w:val="16"/>
                <w:szCs w:val="16"/>
              </w:rPr>
              <w:t>US</w:t>
            </w:r>
          </w:p>
        </w:tc>
        <w:tc>
          <w:tcPr>
            <w:tcW w:w="1260" w:type="dxa"/>
            <w:shd w:val="clear" w:color="auto" w:fill="auto"/>
            <w:vAlign w:val="bottom"/>
            <w:hideMark/>
          </w:tcPr>
          <w:p w14:paraId="6CF231F0" w14:textId="77777777" w:rsidR="00912295" w:rsidRPr="004B6F44" w:rsidRDefault="00912295" w:rsidP="00912295">
            <w:pPr>
              <w:rPr>
                <w:color w:val="000000"/>
                <w:sz w:val="16"/>
                <w:szCs w:val="16"/>
              </w:rPr>
            </w:pPr>
            <w:r w:rsidRPr="004B6F44">
              <w:rPr>
                <w:color w:val="000000"/>
                <w:sz w:val="16"/>
                <w:szCs w:val="16"/>
              </w:rPr>
              <w:t>Gender</w:t>
            </w:r>
          </w:p>
        </w:tc>
        <w:tc>
          <w:tcPr>
            <w:tcW w:w="2160" w:type="dxa"/>
            <w:shd w:val="clear" w:color="auto" w:fill="auto"/>
            <w:vAlign w:val="bottom"/>
            <w:hideMark/>
          </w:tcPr>
          <w:p w14:paraId="2272C6DD" w14:textId="77777777" w:rsidR="00912295" w:rsidRPr="004B6F44" w:rsidRDefault="00912295" w:rsidP="00912295">
            <w:pPr>
              <w:rPr>
                <w:color w:val="000000"/>
                <w:sz w:val="16"/>
                <w:szCs w:val="16"/>
              </w:rPr>
            </w:pPr>
            <w:r w:rsidRPr="004B6F44">
              <w:rPr>
                <w:color w:val="000000"/>
                <w:sz w:val="16"/>
                <w:szCs w:val="16"/>
              </w:rPr>
              <w:t xml:space="preserve">Diversity Climate (Kossek &amp; </w:t>
            </w:r>
            <w:proofErr w:type="spellStart"/>
            <w:r w:rsidRPr="004B6F44">
              <w:rPr>
                <w:color w:val="000000"/>
                <w:sz w:val="16"/>
                <w:szCs w:val="16"/>
              </w:rPr>
              <w:t>Zonia</w:t>
            </w:r>
            <w:proofErr w:type="spellEnd"/>
            <w:r w:rsidRPr="004B6F44">
              <w:rPr>
                <w:color w:val="000000"/>
                <w:sz w:val="16"/>
                <w:szCs w:val="16"/>
              </w:rPr>
              <w:t>, 1993); Similarity Attraction Theory (Byrne, 1971); Social Identity Theory (Tajfel, 1982); Queen Bee Syndrome (Staines et al., 1973); Social categorization (Tajfel, 1982)</w:t>
            </w:r>
          </w:p>
        </w:tc>
        <w:tc>
          <w:tcPr>
            <w:tcW w:w="1265" w:type="dxa"/>
            <w:shd w:val="clear" w:color="auto" w:fill="auto"/>
            <w:vAlign w:val="bottom"/>
            <w:hideMark/>
          </w:tcPr>
          <w:p w14:paraId="2843DDBC" w14:textId="77777777" w:rsidR="00912295" w:rsidRPr="004B6F44" w:rsidRDefault="00912295" w:rsidP="00912295">
            <w:pPr>
              <w:rPr>
                <w:color w:val="000000"/>
                <w:sz w:val="16"/>
                <w:szCs w:val="16"/>
              </w:rPr>
            </w:pPr>
            <w:r w:rsidRPr="004B6F44">
              <w:rPr>
                <w:color w:val="000000"/>
                <w:sz w:val="16"/>
                <w:szCs w:val="16"/>
              </w:rPr>
              <w:t>Empirical</w:t>
            </w:r>
          </w:p>
        </w:tc>
        <w:tc>
          <w:tcPr>
            <w:tcW w:w="1260" w:type="dxa"/>
            <w:shd w:val="clear" w:color="auto" w:fill="auto"/>
            <w:vAlign w:val="bottom"/>
            <w:hideMark/>
          </w:tcPr>
          <w:p w14:paraId="4E9E39C8" w14:textId="77777777" w:rsidR="00912295" w:rsidRPr="004B6F44" w:rsidRDefault="00912295" w:rsidP="00912295">
            <w:pPr>
              <w:rPr>
                <w:color w:val="000000"/>
                <w:sz w:val="16"/>
                <w:szCs w:val="16"/>
              </w:rPr>
            </w:pPr>
            <w:r w:rsidRPr="004B6F44">
              <w:rPr>
                <w:color w:val="000000"/>
                <w:sz w:val="16"/>
                <w:szCs w:val="16"/>
              </w:rPr>
              <w:t>Individual</w:t>
            </w:r>
          </w:p>
        </w:tc>
        <w:tc>
          <w:tcPr>
            <w:tcW w:w="2610" w:type="dxa"/>
            <w:shd w:val="clear" w:color="auto" w:fill="auto"/>
            <w:vAlign w:val="bottom"/>
            <w:hideMark/>
          </w:tcPr>
          <w:p w14:paraId="271B883F" w14:textId="10B2EA40" w:rsidR="00912295" w:rsidRPr="004B6F44" w:rsidRDefault="00912295" w:rsidP="00912295">
            <w:pPr>
              <w:rPr>
                <w:color w:val="000000"/>
                <w:sz w:val="16"/>
                <w:szCs w:val="16"/>
              </w:rPr>
            </w:pPr>
            <w:r w:rsidRPr="004B6F44">
              <w:rPr>
                <w:color w:val="000000"/>
                <w:sz w:val="16"/>
                <w:szCs w:val="16"/>
              </w:rPr>
              <w:t xml:space="preserve">Females more likely to be successors if incumbent managers perceive a positive diversity climate; support for the Queen Bee syndrome; </w:t>
            </w:r>
            <w:r w:rsidR="00A6778A" w:rsidRPr="004B6F44">
              <w:rPr>
                <w:color w:val="000000"/>
                <w:sz w:val="16"/>
                <w:szCs w:val="16"/>
              </w:rPr>
              <w:t>likelihood</w:t>
            </w:r>
            <w:r w:rsidRPr="004B6F44">
              <w:rPr>
                <w:color w:val="000000"/>
                <w:sz w:val="16"/>
                <w:szCs w:val="16"/>
              </w:rPr>
              <w:t xml:space="preserve"> of female successor is higher if a high performing manager nominates them for succession</w:t>
            </w:r>
          </w:p>
        </w:tc>
      </w:tr>
      <w:tr w:rsidR="00912295" w:rsidRPr="004B6F44" w14:paraId="21D2DDBD" w14:textId="77777777" w:rsidTr="00A203DB">
        <w:trPr>
          <w:trHeight w:val="2213"/>
          <w:tblHeader/>
        </w:trPr>
        <w:tc>
          <w:tcPr>
            <w:tcW w:w="720" w:type="dxa"/>
            <w:shd w:val="clear" w:color="auto" w:fill="auto"/>
            <w:vAlign w:val="bottom"/>
            <w:hideMark/>
          </w:tcPr>
          <w:p w14:paraId="3EFBD57F" w14:textId="52FF3309" w:rsidR="00912295" w:rsidRPr="004B6F44" w:rsidRDefault="00912295" w:rsidP="00912295">
            <w:pPr>
              <w:jc w:val="right"/>
              <w:rPr>
                <w:color w:val="000000"/>
                <w:sz w:val="16"/>
                <w:szCs w:val="16"/>
              </w:rPr>
            </w:pPr>
            <w:r w:rsidRPr="004B6F44">
              <w:rPr>
                <w:color w:val="000000"/>
                <w:sz w:val="16"/>
                <w:szCs w:val="16"/>
              </w:rPr>
              <w:t>12</w:t>
            </w:r>
            <w:r w:rsidR="004316A8" w:rsidRPr="004B6F44">
              <w:rPr>
                <w:color w:val="000000"/>
                <w:sz w:val="16"/>
                <w:szCs w:val="16"/>
              </w:rPr>
              <w:t>7</w:t>
            </w:r>
          </w:p>
        </w:tc>
        <w:tc>
          <w:tcPr>
            <w:tcW w:w="1260" w:type="dxa"/>
            <w:shd w:val="clear" w:color="auto" w:fill="auto"/>
            <w:vAlign w:val="bottom"/>
            <w:hideMark/>
          </w:tcPr>
          <w:p w14:paraId="5E3A3B1B" w14:textId="77777777" w:rsidR="00912295" w:rsidRPr="004B6F44" w:rsidRDefault="00912295" w:rsidP="00912295">
            <w:pPr>
              <w:rPr>
                <w:color w:val="000000"/>
                <w:sz w:val="16"/>
                <w:szCs w:val="16"/>
              </w:rPr>
            </w:pPr>
            <w:r w:rsidRPr="004B6F44">
              <w:rPr>
                <w:color w:val="000000"/>
                <w:sz w:val="16"/>
                <w:szCs w:val="16"/>
              </w:rPr>
              <w:t>Wagstaff et al.</w:t>
            </w:r>
          </w:p>
        </w:tc>
        <w:tc>
          <w:tcPr>
            <w:tcW w:w="630" w:type="dxa"/>
            <w:shd w:val="clear" w:color="auto" w:fill="auto"/>
            <w:vAlign w:val="bottom"/>
            <w:hideMark/>
          </w:tcPr>
          <w:p w14:paraId="7AFA7011" w14:textId="77777777" w:rsidR="00912295" w:rsidRPr="004B6F44" w:rsidRDefault="00912295" w:rsidP="00912295">
            <w:pPr>
              <w:jc w:val="right"/>
              <w:rPr>
                <w:color w:val="000000"/>
                <w:sz w:val="16"/>
                <w:szCs w:val="16"/>
              </w:rPr>
            </w:pPr>
            <w:r w:rsidRPr="004B6F44">
              <w:rPr>
                <w:color w:val="000000"/>
                <w:sz w:val="16"/>
                <w:szCs w:val="16"/>
              </w:rPr>
              <w:t>2015</w:t>
            </w:r>
          </w:p>
        </w:tc>
        <w:tc>
          <w:tcPr>
            <w:tcW w:w="805" w:type="dxa"/>
            <w:shd w:val="clear" w:color="auto" w:fill="auto"/>
            <w:vAlign w:val="bottom"/>
            <w:hideMark/>
          </w:tcPr>
          <w:p w14:paraId="74AA46A4" w14:textId="77777777" w:rsidR="00912295" w:rsidRPr="004B6F44" w:rsidRDefault="00912295" w:rsidP="00E70E61">
            <w:pPr>
              <w:jc w:val="center"/>
              <w:rPr>
                <w:color w:val="000000"/>
                <w:sz w:val="16"/>
                <w:szCs w:val="16"/>
              </w:rPr>
            </w:pPr>
            <w:r w:rsidRPr="004B6F44">
              <w:rPr>
                <w:color w:val="000000"/>
                <w:sz w:val="16"/>
                <w:szCs w:val="16"/>
              </w:rPr>
              <w:t>231</w:t>
            </w:r>
          </w:p>
        </w:tc>
        <w:tc>
          <w:tcPr>
            <w:tcW w:w="990" w:type="dxa"/>
            <w:shd w:val="clear" w:color="auto" w:fill="auto"/>
            <w:vAlign w:val="bottom"/>
            <w:hideMark/>
          </w:tcPr>
          <w:p w14:paraId="4364F531" w14:textId="77777777" w:rsidR="00912295" w:rsidRPr="004B6F44" w:rsidRDefault="00912295" w:rsidP="00912295">
            <w:pPr>
              <w:rPr>
                <w:color w:val="000000"/>
                <w:sz w:val="16"/>
                <w:szCs w:val="16"/>
              </w:rPr>
            </w:pPr>
            <w:r w:rsidRPr="004B6F44">
              <w:rPr>
                <w:color w:val="000000"/>
                <w:sz w:val="16"/>
                <w:szCs w:val="16"/>
              </w:rPr>
              <w:t>US</w:t>
            </w:r>
          </w:p>
        </w:tc>
        <w:tc>
          <w:tcPr>
            <w:tcW w:w="1260" w:type="dxa"/>
            <w:shd w:val="clear" w:color="auto" w:fill="auto"/>
            <w:vAlign w:val="bottom"/>
            <w:hideMark/>
          </w:tcPr>
          <w:p w14:paraId="131F3D22" w14:textId="77777777" w:rsidR="00912295" w:rsidRPr="004B6F44" w:rsidRDefault="00912295" w:rsidP="00912295">
            <w:pPr>
              <w:rPr>
                <w:color w:val="000000"/>
                <w:sz w:val="16"/>
                <w:szCs w:val="16"/>
              </w:rPr>
            </w:pPr>
            <w:r w:rsidRPr="004B6F44">
              <w:rPr>
                <w:color w:val="000000"/>
                <w:sz w:val="16"/>
                <w:szCs w:val="16"/>
              </w:rPr>
              <w:t>Discrimination</w:t>
            </w:r>
          </w:p>
        </w:tc>
        <w:tc>
          <w:tcPr>
            <w:tcW w:w="2160" w:type="dxa"/>
            <w:shd w:val="clear" w:color="auto" w:fill="auto"/>
            <w:vAlign w:val="bottom"/>
            <w:hideMark/>
          </w:tcPr>
          <w:p w14:paraId="3078FD25" w14:textId="77777777" w:rsidR="00912295" w:rsidRPr="004B6F44" w:rsidRDefault="00912295" w:rsidP="00912295">
            <w:pPr>
              <w:rPr>
                <w:color w:val="000000"/>
                <w:sz w:val="16"/>
                <w:szCs w:val="16"/>
              </w:rPr>
            </w:pPr>
            <w:r w:rsidRPr="004B6F44">
              <w:rPr>
                <w:color w:val="000000"/>
                <w:sz w:val="16"/>
                <w:szCs w:val="16"/>
              </w:rPr>
              <w:t>Conservation of Resources (</w:t>
            </w:r>
            <w:proofErr w:type="spellStart"/>
            <w:r w:rsidRPr="004B6F44">
              <w:rPr>
                <w:color w:val="000000"/>
                <w:sz w:val="16"/>
                <w:szCs w:val="16"/>
              </w:rPr>
              <w:t>Hobfoll</w:t>
            </w:r>
            <w:proofErr w:type="spellEnd"/>
            <w:r w:rsidRPr="004B6F44">
              <w:rPr>
                <w:color w:val="000000"/>
                <w:sz w:val="16"/>
                <w:szCs w:val="16"/>
              </w:rPr>
              <w:t>, 1989)</w:t>
            </w:r>
          </w:p>
        </w:tc>
        <w:tc>
          <w:tcPr>
            <w:tcW w:w="1265" w:type="dxa"/>
            <w:shd w:val="clear" w:color="auto" w:fill="auto"/>
            <w:vAlign w:val="bottom"/>
            <w:hideMark/>
          </w:tcPr>
          <w:p w14:paraId="2C944C55" w14:textId="77777777" w:rsidR="00912295" w:rsidRPr="004B6F44" w:rsidRDefault="00912295" w:rsidP="00912295">
            <w:pPr>
              <w:rPr>
                <w:color w:val="000000"/>
                <w:sz w:val="16"/>
                <w:szCs w:val="16"/>
              </w:rPr>
            </w:pPr>
            <w:r w:rsidRPr="004B6F44">
              <w:rPr>
                <w:color w:val="000000"/>
                <w:sz w:val="16"/>
                <w:szCs w:val="16"/>
              </w:rPr>
              <w:t>Empirical</w:t>
            </w:r>
          </w:p>
        </w:tc>
        <w:tc>
          <w:tcPr>
            <w:tcW w:w="1260" w:type="dxa"/>
            <w:shd w:val="clear" w:color="auto" w:fill="auto"/>
            <w:vAlign w:val="bottom"/>
            <w:hideMark/>
          </w:tcPr>
          <w:p w14:paraId="50413531" w14:textId="77777777" w:rsidR="00912295" w:rsidRPr="004B6F44" w:rsidRDefault="00912295" w:rsidP="00912295">
            <w:pPr>
              <w:rPr>
                <w:color w:val="000000"/>
                <w:sz w:val="16"/>
                <w:szCs w:val="16"/>
              </w:rPr>
            </w:pPr>
            <w:r w:rsidRPr="004B6F44">
              <w:rPr>
                <w:color w:val="000000"/>
                <w:sz w:val="16"/>
                <w:szCs w:val="16"/>
              </w:rPr>
              <w:t>Individual</w:t>
            </w:r>
          </w:p>
        </w:tc>
        <w:tc>
          <w:tcPr>
            <w:tcW w:w="2610" w:type="dxa"/>
            <w:shd w:val="clear" w:color="auto" w:fill="auto"/>
            <w:vAlign w:val="bottom"/>
            <w:hideMark/>
          </w:tcPr>
          <w:p w14:paraId="70A26A3F" w14:textId="77777777" w:rsidR="00912295" w:rsidRPr="004B6F44" w:rsidRDefault="00912295" w:rsidP="00912295">
            <w:pPr>
              <w:rPr>
                <w:color w:val="000000"/>
                <w:sz w:val="16"/>
                <w:szCs w:val="16"/>
              </w:rPr>
            </w:pPr>
            <w:r w:rsidRPr="004B6F44">
              <w:rPr>
                <w:color w:val="000000"/>
                <w:sz w:val="16"/>
                <w:szCs w:val="16"/>
              </w:rPr>
              <w:t xml:space="preserve">In response to perceived discrimination from supervisors, social support seeking is positively related to employee withdrawal behaviors; core self-evaluations is negatively related to withdrawal behaviors; core self-evaluations moderate social support seeking and withdrawal behavior such that people with high core self-evaluations seek less social support </w:t>
            </w:r>
          </w:p>
        </w:tc>
      </w:tr>
      <w:tr w:rsidR="00912295" w:rsidRPr="004B6F44" w14:paraId="778E0522" w14:textId="77777777" w:rsidTr="00A203DB">
        <w:trPr>
          <w:trHeight w:val="1151"/>
          <w:tblHeader/>
        </w:trPr>
        <w:tc>
          <w:tcPr>
            <w:tcW w:w="720" w:type="dxa"/>
            <w:shd w:val="clear" w:color="auto" w:fill="auto"/>
            <w:vAlign w:val="bottom"/>
            <w:hideMark/>
          </w:tcPr>
          <w:p w14:paraId="31915009" w14:textId="2355CE1E" w:rsidR="00912295" w:rsidRPr="004B6F44" w:rsidRDefault="00912295" w:rsidP="00912295">
            <w:pPr>
              <w:jc w:val="right"/>
              <w:rPr>
                <w:color w:val="000000"/>
                <w:sz w:val="16"/>
                <w:szCs w:val="16"/>
              </w:rPr>
            </w:pPr>
            <w:r w:rsidRPr="004B6F44">
              <w:rPr>
                <w:color w:val="000000"/>
                <w:sz w:val="16"/>
                <w:szCs w:val="16"/>
              </w:rPr>
              <w:t>1</w:t>
            </w:r>
            <w:r w:rsidR="004316A8" w:rsidRPr="004B6F44">
              <w:rPr>
                <w:color w:val="000000"/>
                <w:sz w:val="16"/>
                <w:szCs w:val="16"/>
              </w:rPr>
              <w:t>28</w:t>
            </w:r>
          </w:p>
        </w:tc>
        <w:tc>
          <w:tcPr>
            <w:tcW w:w="1260" w:type="dxa"/>
            <w:shd w:val="clear" w:color="auto" w:fill="auto"/>
            <w:vAlign w:val="bottom"/>
            <w:hideMark/>
          </w:tcPr>
          <w:p w14:paraId="2EB841D6" w14:textId="77777777" w:rsidR="00912295" w:rsidRPr="004B6F44" w:rsidRDefault="00912295" w:rsidP="00912295">
            <w:pPr>
              <w:rPr>
                <w:color w:val="000000"/>
                <w:sz w:val="16"/>
                <w:szCs w:val="16"/>
              </w:rPr>
            </w:pPr>
            <w:r w:rsidRPr="004B6F44">
              <w:rPr>
                <w:color w:val="000000"/>
                <w:sz w:val="16"/>
                <w:szCs w:val="16"/>
              </w:rPr>
              <w:t>Wang &amp; Schwarz</w:t>
            </w:r>
          </w:p>
        </w:tc>
        <w:tc>
          <w:tcPr>
            <w:tcW w:w="630" w:type="dxa"/>
            <w:shd w:val="clear" w:color="auto" w:fill="auto"/>
            <w:vAlign w:val="bottom"/>
            <w:hideMark/>
          </w:tcPr>
          <w:p w14:paraId="6DC27D0A" w14:textId="77777777" w:rsidR="00912295" w:rsidRPr="004B6F44" w:rsidRDefault="00912295" w:rsidP="00912295">
            <w:pPr>
              <w:jc w:val="right"/>
              <w:rPr>
                <w:color w:val="000000"/>
                <w:sz w:val="16"/>
                <w:szCs w:val="16"/>
              </w:rPr>
            </w:pPr>
            <w:r w:rsidRPr="004B6F44">
              <w:rPr>
                <w:color w:val="000000"/>
                <w:sz w:val="16"/>
                <w:szCs w:val="16"/>
              </w:rPr>
              <w:t>2013</w:t>
            </w:r>
          </w:p>
        </w:tc>
        <w:tc>
          <w:tcPr>
            <w:tcW w:w="805" w:type="dxa"/>
            <w:shd w:val="clear" w:color="auto" w:fill="auto"/>
            <w:vAlign w:val="bottom"/>
            <w:hideMark/>
          </w:tcPr>
          <w:p w14:paraId="5943E1B7" w14:textId="77777777" w:rsidR="00912295" w:rsidRPr="004B6F44" w:rsidRDefault="00912295" w:rsidP="00E70E61">
            <w:pPr>
              <w:jc w:val="center"/>
              <w:rPr>
                <w:color w:val="000000"/>
                <w:sz w:val="16"/>
                <w:szCs w:val="16"/>
              </w:rPr>
            </w:pPr>
            <w:r w:rsidRPr="004B6F44">
              <w:rPr>
                <w:color w:val="000000"/>
                <w:sz w:val="16"/>
                <w:szCs w:val="16"/>
              </w:rPr>
              <w:t>258</w:t>
            </w:r>
          </w:p>
        </w:tc>
        <w:tc>
          <w:tcPr>
            <w:tcW w:w="990" w:type="dxa"/>
            <w:shd w:val="clear" w:color="auto" w:fill="auto"/>
            <w:vAlign w:val="bottom"/>
            <w:hideMark/>
          </w:tcPr>
          <w:p w14:paraId="1C3717B4" w14:textId="77777777" w:rsidR="00912295" w:rsidRPr="004B6F44" w:rsidRDefault="00912295" w:rsidP="00912295">
            <w:pPr>
              <w:rPr>
                <w:color w:val="000000"/>
                <w:sz w:val="16"/>
                <w:szCs w:val="16"/>
              </w:rPr>
            </w:pPr>
            <w:r w:rsidRPr="004B6F44">
              <w:rPr>
                <w:color w:val="000000"/>
                <w:sz w:val="16"/>
                <w:szCs w:val="16"/>
              </w:rPr>
              <w:t>US</w:t>
            </w:r>
          </w:p>
        </w:tc>
        <w:tc>
          <w:tcPr>
            <w:tcW w:w="1260" w:type="dxa"/>
            <w:shd w:val="clear" w:color="auto" w:fill="auto"/>
            <w:vAlign w:val="bottom"/>
            <w:hideMark/>
          </w:tcPr>
          <w:p w14:paraId="08950F4A" w14:textId="77777777" w:rsidR="00912295" w:rsidRPr="004B6F44" w:rsidRDefault="00912295" w:rsidP="00912295">
            <w:pPr>
              <w:rPr>
                <w:color w:val="000000"/>
                <w:sz w:val="16"/>
                <w:szCs w:val="16"/>
              </w:rPr>
            </w:pPr>
            <w:r w:rsidRPr="004B6F44">
              <w:rPr>
                <w:color w:val="000000"/>
                <w:sz w:val="16"/>
                <w:szCs w:val="16"/>
              </w:rPr>
              <w:t>Sexual Orientation, gender identity</w:t>
            </w:r>
          </w:p>
        </w:tc>
        <w:tc>
          <w:tcPr>
            <w:tcW w:w="2160" w:type="dxa"/>
            <w:shd w:val="clear" w:color="auto" w:fill="auto"/>
            <w:vAlign w:val="bottom"/>
            <w:hideMark/>
          </w:tcPr>
          <w:p w14:paraId="59783484" w14:textId="77777777" w:rsidR="00912295" w:rsidRPr="004B6F44" w:rsidRDefault="00912295" w:rsidP="00912295">
            <w:pPr>
              <w:rPr>
                <w:color w:val="000000"/>
                <w:sz w:val="16"/>
                <w:szCs w:val="16"/>
              </w:rPr>
            </w:pPr>
            <w:r w:rsidRPr="004B6F44">
              <w:rPr>
                <w:color w:val="000000"/>
                <w:sz w:val="16"/>
                <w:szCs w:val="16"/>
              </w:rPr>
              <w:t>Social Exchange Theory (</w:t>
            </w:r>
            <w:proofErr w:type="spellStart"/>
            <w:r w:rsidRPr="004B6F44">
              <w:rPr>
                <w:color w:val="000000"/>
                <w:sz w:val="16"/>
                <w:szCs w:val="16"/>
              </w:rPr>
              <w:t>Blau</w:t>
            </w:r>
            <w:proofErr w:type="spellEnd"/>
            <w:r w:rsidRPr="004B6F44">
              <w:rPr>
                <w:color w:val="000000"/>
                <w:sz w:val="16"/>
                <w:szCs w:val="16"/>
              </w:rPr>
              <w:t>, 1964); Attraction-Selection-Attrition Theory (Schneider, 1987); Tokenism</w:t>
            </w:r>
          </w:p>
        </w:tc>
        <w:tc>
          <w:tcPr>
            <w:tcW w:w="1265" w:type="dxa"/>
            <w:shd w:val="clear" w:color="auto" w:fill="auto"/>
            <w:vAlign w:val="bottom"/>
            <w:hideMark/>
          </w:tcPr>
          <w:p w14:paraId="7383935A" w14:textId="77777777" w:rsidR="00912295" w:rsidRPr="004B6F44" w:rsidRDefault="00912295" w:rsidP="00912295">
            <w:pPr>
              <w:rPr>
                <w:color w:val="000000"/>
                <w:sz w:val="16"/>
                <w:szCs w:val="16"/>
              </w:rPr>
            </w:pPr>
            <w:r w:rsidRPr="004B6F44">
              <w:rPr>
                <w:color w:val="000000"/>
                <w:sz w:val="16"/>
                <w:szCs w:val="16"/>
              </w:rPr>
              <w:t>Empirical</w:t>
            </w:r>
          </w:p>
        </w:tc>
        <w:tc>
          <w:tcPr>
            <w:tcW w:w="1260" w:type="dxa"/>
            <w:shd w:val="clear" w:color="auto" w:fill="auto"/>
            <w:vAlign w:val="bottom"/>
            <w:hideMark/>
          </w:tcPr>
          <w:p w14:paraId="19B8D703" w14:textId="77777777" w:rsidR="00912295" w:rsidRPr="004B6F44" w:rsidRDefault="00912295" w:rsidP="00912295">
            <w:pPr>
              <w:rPr>
                <w:color w:val="000000"/>
                <w:sz w:val="16"/>
                <w:szCs w:val="16"/>
              </w:rPr>
            </w:pPr>
            <w:r w:rsidRPr="004B6F44">
              <w:rPr>
                <w:color w:val="000000"/>
                <w:sz w:val="16"/>
                <w:szCs w:val="16"/>
              </w:rPr>
              <w:t>Organization</w:t>
            </w:r>
          </w:p>
        </w:tc>
        <w:tc>
          <w:tcPr>
            <w:tcW w:w="2610" w:type="dxa"/>
            <w:shd w:val="clear" w:color="auto" w:fill="auto"/>
            <w:vAlign w:val="bottom"/>
            <w:hideMark/>
          </w:tcPr>
          <w:p w14:paraId="631D568B" w14:textId="55C70B34" w:rsidR="00912295" w:rsidRPr="004B6F44" w:rsidRDefault="00912295" w:rsidP="00912295">
            <w:pPr>
              <w:rPr>
                <w:color w:val="000000"/>
                <w:sz w:val="16"/>
                <w:szCs w:val="16"/>
              </w:rPr>
            </w:pPr>
            <w:r w:rsidRPr="004B6F44">
              <w:rPr>
                <w:color w:val="000000"/>
                <w:sz w:val="16"/>
                <w:szCs w:val="16"/>
              </w:rPr>
              <w:t xml:space="preserve">Changes in </w:t>
            </w:r>
            <w:r w:rsidR="00A6778A" w:rsidRPr="004B6F44">
              <w:rPr>
                <w:color w:val="000000"/>
                <w:sz w:val="16"/>
                <w:szCs w:val="16"/>
              </w:rPr>
              <w:t>firms</w:t>
            </w:r>
            <w:r w:rsidR="00E577D9" w:rsidRPr="004B6F44">
              <w:rPr>
                <w:color w:val="000000"/>
                <w:sz w:val="16"/>
                <w:szCs w:val="16"/>
              </w:rPr>
              <w:t>’</w:t>
            </w:r>
            <w:r w:rsidRPr="004B6F44">
              <w:rPr>
                <w:color w:val="000000"/>
                <w:sz w:val="16"/>
                <w:szCs w:val="16"/>
              </w:rPr>
              <w:t xml:space="preserve"> standardized Corporate Equality Index scores are positively associated with changes in firms’ standardized stock price trend during the following year.</w:t>
            </w:r>
          </w:p>
        </w:tc>
      </w:tr>
      <w:tr w:rsidR="007D2342" w:rsidRPr="004B6F44" w14:paraId="1C8C9E29" w14:textId="77777777" w:rsidTr="007D2342">
        <w:trPr>
          <w:trHeight w:val="1151"/>
          <w:tblHeader/>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1E4B13" w14:textId="77777777" w:rsidR="007D2342" w:rsidRPr="004B6F44" w:rsidRDefault="007D2342" w:rsidP="00543825">
            <w:pPr>
              <w:jc w:val="right"/>
              <w:rPr>
                <w:color w:val="000000"/>
                <w:sz w:val="16"/>
                <w:szCs w:val="16"/>
              </w:rPr>
            </w:pPr>
            <w:r w:rsidRPr="004B6F44">
              <w:rPr>
                <w:color w:val="000000"/>
                <w:sz w:val="16"/>
                <w:szCs w:val="16"/>
              </w:rPr>
              <w:t>129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32D0FF" w14:textId="77777777" w:rsidR="007D2342" w:rsidRPr="004B6F44" w:rsidRDefault="007D2342" w:rsidP="00543825">
            <w:pPr>
              <w:rPr>
                <w:color w:val="000000"/>
                <w:sz w:val="16"/>
                <w:szCs w:val="16"/>
              </w:rPr>
            </w:pPr>
            <w:r w:rsidRPr="004B6F44">
              <w:rPr>
                <w:color w:val="000000"/>
                <w:sz w:val="16"/>
                <w:szCs w:val="16"/>
              </w:rPr>
              <w:t>Webster et al.</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88B036" w14:textId="77777777" w:rsidR="007D2342" w:rsidRPr="004B6F44" w:rsidRDefault="007D2342" w:rsidP="00543825">
            <w:pPr>
              <w:jc w:val="right"/>
              <w:rPr>
                <w:color w:val="000000"/>
                <w:sz w:val="16"/>
                <w:szCs w:val="16"/>
              </w:rPr>
            </w:pPr>
            <w:r w:rsidRPr="004B6F44">
              <w:rPr>
                <w:color w:val="000000"/>
                <w:sz w:val="16"/>
                <w:szCs w:val="16"/>
              </w:rPr>
              <w:t>2018</w:t>
            </w:r>
          </w:p>
        </w:tc>
        <w:tc>
          <w:tcPr>
            <w:tcW w:w="8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DCDED5" w14:textId="77777777" w:rsidR="007D2342" w:rsidRPr="004B6F44" w:rsidRDefault="007D2342" w:rsidP="00543825">
            <w:pPr>
              <w:jc w:val="center"/>
              <w:rPr>
                <w:color w:val="000000"/>
                <w:sz w:val="16"/>
                <w:szCs w:val="16"/>
              </w:rPr>
            </w:pPr>
            <w:r w:rsidRPr="004B6F44">
              <w:rPr>
                <w:color w:val="000000"/>
                <w:sz w:val="16"/>
                <w:szCs w:val="16"/>
              </w:rPr>
              <w:t>27</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5D7BB4" w14:textId="77777777" w:rsidR="007D2342" w:rsidRPr="004B6F44" w:rsidRDefault="007D2342" w:rsidP="00543825">
            <w:pPr>
              <w:rPr>
                <w:color w:val="000000"/>
                <w:sz w:val="16"/>
                <w:szCs w:val="16"/>
              </w:rPr>
            </w:pPr>
            <w:r w:rsidRPr="004B6F44">
              <w:rPr>
                <w:color w:val="000000"/>
                <w:sz w:val="16"/>
                <w:szCs w:val="16"/>
              </w:rPr>
              <w:t>US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5F7891" w14:textId="77777777" w:rsidR="007D2342" w:rsidRPr="004B6F44" w:rsidRDefault="007D2342" w:rsidP="00543825">
            <w:pPr>
              <w:rPr>
                <w:color w:val="000000"/>
                <w:sz w:val="16"/>
                <w:szCs w:val="16"/>
              </w:rPr>
            </w:pPr>
            <w:r w:rsidRPr="004B6F44">
              <w:rPr>
                <w:color w:val="000000"/>
                <w:sz w:val="16"/>
                <w:szCs w:val="16"/>
              </w:rPr>
              <w:t>Sexual Orientation, gender identity</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A113CA" w14:textId="77777777" w:rsidR="007D2342" w:rsidRPr="004B6F44" w:rsidRDefault="007D2342" w:rsidP="00543825">
            <w:pPr>
              <w:rPr>
                <w:color w:val="000000"/>
                <w:sz w:val="16"/>
                <w:szCs w:val="16"/>
              </w:rPr>
            </w:pPr>
            <w:r w:rsidRPr="004B6F44">
              <w:rPr>
                <w:color w:val="000000"/>
                <w:sz w:val="16"/>
                <w:szCs w:val="16"/>
              </w:rPr>
              <w:t>Stigma Theory (Goffman, 1963)</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81004E" w14:textId="77777777" w:rsidR="007D2342" w:rsidRPr="004B6F44" w:rsidRDefault="007D2342" w:rsidP="00543825">
            <w:pPr>
              <w:rPr>
                <w:color w:val="000000"/>
                <w:sz w:val="16"/>
                <w:szCs w:val="16"/>
              </w:rPr>
            </w:pPr>
            <w:r w:rsidRPr="004B6F44">
              <w:rPr>
                <w:color w:val="000000"/>
                <w:sz w:val="16"/>
                <w:szCs w:val="16"/>
              </w:rPr>
              <w:t>Empirical</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F57498" w14:textId="77777777" w:rsidR="007D2342" w:rsidRPr="004B6F44" w:rsidRDefault="007D2342" w:rsidP="00543825">
            <w:pPr>
              <w:rPr>
                <w:color w:val="000000"/>
                <w:sz w:val="16"/>
                <w:szCs w:val="16"/>
              </w:rPr>
            </w:pPr>
            <w:r w:rsidRPr="004B6F44">
              <w:rPr>
                <w:color w:val="000000"/>
                <w:sz w:val="16"/>
                <w:szCs w:val="16"/>
              </w:rPr>
              <w:t>studies</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86D745" w14:textId="77777777" w:rsidR="007D2342" w:rsidRPr="004B6F44" w:rsidRDefault="007D2342" w:rsidP="00543825">
            <w:pPr>
              <w:rPr>
                <w:color w:val="000000"/>
                <w:sz w:val="16"/>
                <w:szCs w:val="16"/>
              </w:rPr>
            </w:pPr>
            <w:r w:rsidRPr="004B6F44">
              <w:rPr>
                <w:color w:val="000000"/>
                <w:sz w:val="16"/>
                <w:szCs w:val="16"/>
              </w:rPr>
              <w:t>Supportive workplace relationships were more strongly related to work attitudes and strain, whereas LGBT supportive climate was more strongly related to disclosure and perceived discrimination.</w:t>
            </w:r>
          </w:p>
        </w:tc>
      </w:tr>
      <w:tr w:rsidR="007D2342" w:rsidRPr="004B6F44" w14:paraId="45B4FA3E" w14:textId="77777777" w:rsidTr="007D2342">
        <w:trPr>
          <w:trHeight w:val="1151"/>
          <w:tblHeader/>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28DC15" w14:textId="77777777" w:rsidR="007D2342" w:rsidRPr="004B6F44" w:rsidRDefault="007D2342" w:rsidP="00543825">
            <w:pPr>
              <w:jc w:val="right"/>
              <w:rPr>
                <w:color w:val="000000"/>
                <w:sz w:val="16"/>
                <w:szCs w:val="16"/>
              </w:rPr>
            </w:pPr>
            <w:r w:rsidRPr="004B6F44">
              <w:rPr>
                <w:color w:val="000000"/>
                <w:sz w:val="16"/>
                <w:szCs w:val="16"/>
              </w:rPr>
              <w:t>130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8FEE2B" w14:textId="77777777" w:rsidR="007D2342" w:rsidRPr="004B6F44" w:rsidRDefault="007D2342" w:rsidP="00543825">
            <w:pPr>
              <w:rPr>
                <w:color w:val="000000"/>
                <w:sz w:val="16"/>
                <w:szCs w:val="16"/>
              </w:rPr>
            </w:pPr>
            <w:r w:rsidRPr="004B6F44">
              <w:rPr>
                <w:color w:val="000000"/>
                <w:sz w:val="16"/>
                <w:szCs w:val="16"/>
              </w:rPr>
              <w:t>Williamson et al</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B0A79B" w14:textId="77777777" w:rsidR="007D2342" w:rsidRPr="004B6F44" w:rsidRDefault="007D2342" w:rsidP="00543825">
            <w:pPr>
              <w:jc w:val="right"/>
              <w:rPr>
                <w:color w:val="000000"/>
                <w:sz w:val="16"/>
                <w:szCs w:val="16"/>
              </w:rPr>
            </w:pPr>
            <w:r w:rsidRPr="004B6F44">
              <w:rPr>
                <w:color w:val="000000"/>
                <w:sz w:val="16"/>
                <w:szCs w:val="16"/>
              </w:rPr>
              <w:t>2008</w:t>
            </w:r>
          </w:p>
        </w:tc>
        <w:tc>
          <w:tcPr>
            <w:tcW w:w="8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1AEA29" w14:textId="77777777" w:rsidR="007D2342" w:rsidRPr="004B6F44" w:rsidRDefault="007D2342" w:rsidP="00543825">
            <w:pPr>
              <w:jc w:val="center"/>
              <w:rPr>
                <w:color w:val="000000"/>
                <w:sz w:val="16"/>
                <w:szCs w:val="16"/>
              </w:rPr>
            </w:pPr>
            <w:r w:rsidRPr="004B6F44">
              <w:rPr>
                <w:color w:val="000000"/>
                <w:sz w:val="16"/>
                <w:szCs w:val="16"/>
              </w:rPr>
              <w:t>463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95DC52" w14:textId="77777777" w:rsidR="007D2342" w:rsidRPr="004B6F44" w:rsidRDefault="007D2342" w:rsidP="00543825">
            <w:pPr>
              <w:rPr>
                <w:color w:val="000000"/>
                <w:sz w:val="16"/>
                <w:szCs w:val="16"/>
              </w:rPr>
            </w:pPr>
            <w:r w:rsidRPr="004B6F44">
              <w:rPr>
                <w:color w:val="000000"/>
                <w:sz w:val="16"/>
                <w:szCs w:val="16"/>
              </w:rPr>
              <w:t>US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31FCD2" w14:textId="77777777" w:rsidR="007D2342" w:rsidRPr="004B6F44" w:rsidRDefault="007D2342" w:rsidP="00543825">
            <w:pPr>
              <w:rPr>
                <w:color w:val="000000"/>
                <w:sz w:val="16"/>
                <w:szCs w:val="16"/>
              </w:rPr>
            </w:pPr>
            <w:r w:rsidRPr="004B6F44">
              <w:rPr>
                <w:color w:val="000000"/>
                <w:sz w:val="16"/>
                <w:szCs w:val="16"/>
              </w:rPr>
              <w:t>Diversity Cues</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BCE5A0" w14:textId="77777777" w:rsidR="007D2342" w:rsidRPr="004B6F44" w:rsidRDefault="007D2342" w:rsidP="00543825">
            <w:pPr>
              <w:rPr>
                <w:color w:val="000000"/>
                <w:sz w:val="16"/>
                <w:szCs w:val="16"/>
              </w:rPr>
            </w:pPr>
            <w:r w:rsidRPr="004B6F44">
              <w:rPr>
                <w:color w:val="000000"/>
                <w:sz w:val="16"/>
                <w:szCs w:val="16"/>
              </w:rPr>
              <w:t>Business case for diversity (Cox &amp; Blake, 1991); Identity-conscious diversity practices (</w:t>
            </w:r>
            <w:proofErr w:type="spellStart"/>
            <w:r w:rsidRPr="004B6F44">
              <w:rPr>
                <w:color w:val="000000"/>
                <w:sz w:val="16"/>
                <w:szCs w:val="16"/>
              </w:rPr>
              <w:t>Falbe</w:t>
            </w:r>
            <w:proofErr w:type="spellEnd"/>
            <w:r w:rsidRPr="004B6F44">
              <w:rPr>
                <w:color w:val="000000"/>
                <w:sz w:val="16"/>
                <w:szCs w:val="16"/>
              </w:rPr>
              <w:t xml:space="preserve"> &amp;Yukl, 1992); Meaning-based Model of Advertisement (Mick &amp; Buhl, 1992)</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C1DCBB" w14:textId="77777777" w:rsidR="007D2342" w:rsidRPr="004B6F44" w:rsidRDefault="007D2342" w:rsidP="00543825">
            <w:pPr>
              <w:rPr>
                <w:color w:val="000000"/>
                <w:sz w:val="16"/>
                <w:szCs w:val="16"/>
              </w:rPr>
            </w:pPr>
            <w:r w:rsidRPr="004B6F44">
              <w:rPr>
                <w:color w:val="000000"/>
                <w:sz w:val="16"/>
                <w:szCs w:val="16"/>
              </w:rPr>
              <w:t>Empirical &amp; Qualitative</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3DAEDA" w14:textId="77777777" w:rsidR="007D2342" w:rsidRPr="004B6F44" w:rsidRDefault="007D2342" w:rsidP="00543825">
            <w:pPr>
              <w:rPr>
                <w:color w:val="000000"/>
                <w:sz w:val="16"/>
                <w:szCs w:val="16"/>
              </w:rPr>
            </w:pPr>
            <w:r w:rsidRPr="004B6F44">
              <w:rPr>
                <w:color w:val="000000"/>
                <w:sz w:val="16"/>
                <w:szCs w:val="16"/>
              </w:rPr>
              <w:t>Individual</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69AE85" w14:textId="77777777" w:rsidR="007D2342" w:rsidRPr="004B6F44" w:rsidRDefault="007D2342" w:rsidP="00543825">
            <w:pPr>
              <w:rPr>
                <w:color w:val="000000"/>
                <w:sz w:val="16"/>
                <w:szCs w:val="16"/>
              </w:rPr>
            </w:pPr>
            <w:r w:rsidRPr="004B6F44">
              <w:rPr>
                <w:color w:val="000000"/>
                <w:sz w:val="16"/>
                <w:szCs w:val="16"/>
              </w:rPr>
              <w:t>Diversity related recruitment materials influence attractiveness of the firm</w:t>
            </w:r>
          </w:p>
        </w:tc>
      </w:tr>
    </w:tbl>
    <w:p w14:paraId="3414DBE9" w14:textId="77777777" w:rsidR="00745DE2" w:rsidRPr="004B6F44" w:rsidRDefault="00745DE2" w:rsidP="00745DE2">
      <w:pPr>
        <w:rPr>
          <w:color w:val="000000" w:themeColor="text1"/>
        </w:rPr>
      </w:pPr>
      <w:r w:rsidRPr="004B6F44">
        <w:rPr>
          <w:color w:val="000000" w:themeColor="text1"/>
        </w:rPr>
        <w:br w:type="page"/>
      </w:r>
    </w:p>
    <w:p w14:paraId="1F453B0F" w14:textId="77777777" w:rsidR="00745DE2" w:rsidRPr="004B6F44" w:rsidRDefault="00745DE2" w:rsidP="00745DE2">
      <w:pPr>
        <w:spacing w:line="480" w:lineRule="auto"/>
        <w:ind w:left="450" w:hanging="480"/>
        <w:rPr>
          <w:color w:val="000000" w:themeColor="text1"/>
        </w:rPr>
        <w:sectPr w:rsidR="00745DE2" w:rsidRPr="004B6F44" w:rsidSect="00745DE2">
          <w:headerReference w:type="default" r:id="rId52"/>
          <w:pgSz w:w="15840" w:h="12240" w:orient="landscape"/>
          <w:pgMar w:top="1440" w:right="1440" w:bottom="1440" w:left="1440" w:header="720" w:footer="720" w:gutter="0"/>
          <w:cols w:space="720"/>
          <w:docGrid w:linePitch="360"/>
        </w:sectPr>
      </w:pPr>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1265"/>
        <w:gridCol w:w="630"/>
        <w:gridCol w:w="1075"/>
        <w:gridCol w:w="810"/>
        <w:gridCol w:w="1170"/>
        <w:gridCol w:w="2160"/>
        <w:gridCol w:w="1265"/>
        <w:gridCol w:w="1260"/>
        <w:gridCol w:w="2610"/>
      </w:tblGrid>
      <w:tr w:rsidR="00745DE2" w:rsidRPr="004B6F44" w14:paraId="6EA0941D" w14:textId="77777777" w:rsidTr="00E05798">
        <w:trPr>
          <w:trHeight w:val="564"/>
          <w:tblHeader/>
        </w:trPr>
        <w:tc>
          <w:tcPr>
            <w:tcW w:w="715" w:type="dxa"/>
            <w:shd w:val="clear" w:color="000000" w:fill="D9D9D9"/>
            <w:vAlign w:val="bottom"/>
            <w:hideMark/>
          </w:tcPr>
          <w:p w14:paraId="3DF777E1" w14:textId="77777777" w:rsidR="00745DE2" w:rsidRPr="004B6F44" w:rsidRDefault="00745DE2" w:rsidP="00BE137F">
            <w:pPr>
              <w:rPr>
                <w:b/>
                <w:bCs/>
                <w:color w:val="000000"/>
                <w:sz w:val="16"/>
                <w:szCs w:val="16"/>
              </w:rPr>
            </w:pPr>
            <w:r w:rsidRPr="004B6F44">
              <w:rPr>
                <w:b/>
                <w:bCs/>
                <w:color w:val="000000"/>
                <w:sz w:val="16"/>
                <w:szCs w:val="16"/>
              </w:rPr>
              <w:lastRenderedPageBreak/>
              <w:t>Article</w:t>
            </w:r>
          </w:p>
        </w:tc>
        <w:tc>
          <w:tcPr>
            <w:tcW w:w="1265" w:type="dxa"/>
            <w:shd w:val="clear" w:color="000000" w:fill="D9D9D9"/>
            <w:vAlign w:val="bottom"/>
            <w:hideMark/>
          </w:tcPr>
          <w:p w14:paraId="59BECCE0" w14:textId="77777777" w:rsidR="00745DE2" w:rsidRPr="004B6F44" w:rsidRDefault="00745DE2" w:rsidP="00BE137F">
            <w:pPr>
              <w:rPr>
                <w:b/>
                <w:bCs/>
                <w:color w:val="000000"/>
                <w:sz w:val="16"/>
                <w:szCs w:val="16"/>
              </w:rPr>
            </w:pPr>
            <w:r w:rsidRPr="004B6F44">
              <w:rPr>
                <w:b/>
                <w:bCs/>
                <w:color w:val="000000"/>
                <w:sz w:val="16"/>
                <w:szCs w:val="16"/>
              </w:rPr>
              <w:t>Author</w:t>
            </w:r>
          </w:p>
        </w:tc>
        <w:tc>
          <w:tcPr>
            <w:tcW w:w="630" w:type="dxa"/>
            <w:shd w:val="clear" w:color="000000" w:fill="D9D9D9"/>
            <w:vAlign w:val="bottom"/>
            <w:hideMark/>
          </w:tcPr>
          <w:p w14:paraId="07C69AED" w14:textId="77777777" w:rsidR="00745DE2" w:rsidRPr="004B6F44" w:rsidRDefault="00745DE2" w:rsidP="00BE137F">
            <w:pPr>
              <w:rPr>
                <w:b/>
                <w:bCs/>
                <w:color w:val="000000"/>
                <w:sz w:val="16"/>
                <w:szCs w:val="16"/>
              </w:rPr>
            </w:pPr>
            <w:r w:rsidRPr="004B6F44">
              <w:rPr>
                <w:b/>
                <w:bCs/>
                <w:color w:val="000000"/>
                <w:sz w:val="16"/>
                <w:szCs w:val="16"/>
              </w:rPr>
              <w:t>Year</w:t>
            </w:r>
          </w:p>
        </w:tc>
        <w:tc>
          <w:tcPr>
            <w:tcW w:w="1075" w:type="dxa"/>
            <w:shd w:val="clear" w:color="000000" w:fill="D9D9D9"/>
            <w:vAlign w:val="bottom"/>
            <w:hideMark/>
          </w:tcPr>
          <w:p w14:paraId="693218A3" w14:textId="77777777" w:rsidR="00745DE2" w:rsidRPr="004B6F44" w:rsidRDefault="00745DE2" w:rsidP="00E70E61">
            <w:pPr>
              <w:jc w:val="center"/>
              <w:rPr>
                <w:b/>
                <w:bCs/>
                <w:color w:val="000000"/>
                <w:sz w:val="16"/>
                <w:szCs w:val="16"/>
              </w:rPr>
            </w:pPr>
            <w:r w:rsidRPr="004B6F44">
              <w:rPr>
                <w:b/>
                <w:bCs/>
                <w:color w:val="000000"/>
                <w:sz w:val="16"/>
                <w:szCs w:val="16"/>
              </w:rPr>
              <w:t>N</w:t>
            </w:r>
          </w:p>
        </w:tc>
        <w:tc>
          <w:tcPr>
            <w:tcW w:w="810" w:type="dxa"/>
            <w:shd w:val="clear" w:color="000000" w:fill="D9D9D9"/>
            <w:vAlign w:val="bottom"/>
            <w:hideMark/>
          </w:tcPr>
          <w:p w14:paraId="41E81B4D" w14:textId="77777777" w:rsidR="00745DE2" w:rsidRPr="004B6F44" w:rsidRDefault="00745DE2" w:rsidP="00BE137F">
            <w:pPr>
              <w:rPr>
                <w:b/>
                <w:bCs/>
                <w:color w:val="000000"/>
                <w:sz w:val="16"/>
                <w:szCs w:val="16"/>
              </w:rPr>
            </w:pPr>
            <w:r w:rsidRPr="004B6F44">
              <w:rPr>
                <w:b/>
                <w:bCs/>
                <w:color w:val="000000"/>
                <w:sz w:val="16"/>
                <w:szCs w:val="16"/>
              </w:rPr>
              <w:t>Country</w:t>
            </w:r>
          </w:p>
        </w:tc>
        <w:tc>
          <w:tcPr>
            <w:tcW w:w="1170" w:type="dxa"/>
            <w:shd w:val="clear" w:color="000000" w:fill="D9D9D9"/>
            <w:vAlign w:val="bottom"/>
            <w:hideMark/>
          </w:tcPr>
          <w:p w14:paraId="006C3D02" w14:textId="77777777" w:rsidR="00745DE2" w:rsidRPr="004B6F44" w:rsidRDefault="00745DE2" w:rsidP="00BE137F">
            <w:pPr>
              <w:rPr>
                <w:b/>
                <w:bCs/>
                <w:color w:val="000000"/>
                <w:sz w:val="16"/>
                <w:szCs w:val="16"/>
              </w:rPr>
            </w:pPr>
            <w:r w:rsidRPr="004B6F44">
              <w:rPr>
                <w:b/>
                <w:bCs/>
                <w:color w:val="000000"/>
                <w:sz w:val="16"/>
                <w:szCs w:val="16"/>
              </w:rPr>
              <w:t>Dimensions</w:t>
            </w:r>
          </w:p>
        </w:tc>
        <w:tc>
          <w:tcPr>
            <w:tcW w:w="2160" w:type="dxa"/>
            <w:shd w:val="clear" w:color="000000" w:fill="D9D9D9"/>
            <w:vAlign w:val="bottom"/>
            <w:hideMark/>
          </w:tcPr>
          <w:p w14:paraId="536D15A5" w14:textId="77777777" w:rsidR="00745DE2" w:rsidRPr="004B6F44" w:rsidRDefault="00745DE2" w:rsidP="00BE137F">
            <w:pPr>
              <w:rPr>
                <w:b/>
                <w:bCs/>
                <w:color w:val="000000"/>
                <w:sz w:val="16"/>
                <w:szCs w:val="16"/>
              </w:rPr>
            </w:pPr>
            <w:r w:rsidRPr="004B6F44">
              <w:rPr>
                <w:b/>
                <w:bCs/>
                <w:color w:val="000000"/>
                <w:sz w:val="16"/>
                <w:szCs w:val="16"/>
              </w:rPr>
              <w:t>Theoretical Framework/Perspective</w:t>
            </w:r>
          </w:p>
        </w:tc>
        <w:tc>
          <w:tcPr>
            <w:tcW w:w="1265" w:type="dxa"/>
            <w:shd w:val="clear" w:color="000000" w:fill="D9D9D9"/>
            <w:vAlign w:val="bottom"/>
            <w:hideMark/>
          </w:tcPr>
          <w:p w14:paraId="1AE44352" w14:textId="77777777" w:rsidR="00745DE2" w:rsidRPr="004B6F44" w:rsidRDefault="00745DE2" w:rsidP="00BE137F">
            <w:pPr>
              <w:rPr>
                <w:b/>
                <w:bCs/>
                <w:color w:val="000000"/>
                <w:sz w:val="16"/>
                <w:szCs w:val="16"/>
              </w:rPr>
            </w:pPr>
            <w:r w:rsidRPr="004B6F44">
              <w:rPr>
                <w:b/>
                <w:bCs/>
                <w:color w:val="000000"/>
                <w:sz w:val="16"/>
                <w:szCs w:val="16"/>
              </w:rPr>
              <w:t>Type of Study</w:t>
            </w:r>
          </w:p>
        </w:tc>
        <w:tc>
          <w:tcPr>
            <w:tcW w:w="1260" w:type="dxa"/>
            <w:shd w:val="clear" w:color="000000" w:fill="D9D9D9"/>
            <w:vAlign w:val="bottom"/>
            <w:hideMark/>
          </w:tcPr>
          <w:p w14:paraId="41F760B4" w14:textId="77777777" w:rsidR="00745DE2" w:rsidRPr="004B6F44" w:rsidRDefault="00745DE2" w:rsidP="00BE137F">
            <w:pPr>
              <w:rPr>
                <w:b/>
                <w:bCs/>
                <w:color w:val="000000"/>
                <w:sz w:val="16"/>
                <w:szCs w:val="16"/>
              </w:rPr>
            </w:pPr>
            <w:r w:rsidRPr="004B6F44">
              <w:rPr>
                <w:b/>
                <w:bCs/>
                <w:color w:val="000000"/>
                <w:sz w:val="16"/>
                <w:szCs w:val="16"/>
              </w:rPr>
              <w:t>Unit of Analysis</w:t>
            </w:r>
          </w:p>
        </w:tc>
        <w:tc>
          <w:tcPr>
            <w:tcW w:w="2610" w:type="dxa"/>
            <w:shd w:val="clear" w:color="000000" w:fill="D9D9D9"/>
            <w:vAlign w:val="bottom"/>
            <w:hideMark/>
          </w:tcPr>
          <w:p w14:paraId="4A45B0E8" w14:textId="77777777" w:rsidR="00745DE2" w:rsidRPr="004B6F44" w:rsidRDefault="00745DE2" w:rsidP="00BE137F">
            <w:pPr>
              <w:rPr>
                <w:b/>
                <w:bCs/>
                <w:color w:val="000000"/>
                <w:sz w:val="16"/>
                <w:szCs w:val="16"/>
              </w:rPr>
            </w:pPr>
            <w:r w:rsidRPr="004B6F44">
              <w:rPr>
                <w:b/>
                <w:bCs/>
                <w:color w:val="000000"/>
                <w:sz w:val="16"/>
                <w:szCs w:val="16"/>
              </w:rPr>
              <w:t>Findings</w:t>
            </w:r>
          </w:p>
        </w:tc>
      </w:tr>
      <w:tr w:rsidR="00912295" w:rsidRPr="004B6F44" w14:paraId="37537629" w14:textId="77777777" w:rsidTr="00E05798">
        <w:trPr>
          <w:trHeight w:val="1331"/>
          <w:tblHeader/>
        </w:trPr>
        <w:tc>
          <w:tcPr>
            <w:tcW w:w="715" w:type="dxa"/>
            <w:shd w:val="clear" w:color="auto" w:fill="auto"/>
            <w:vAlign w:val="bottom"/>
            <w:hideMark/>
          </w:tcPr>
          <w:p w14:paraId="0A1FDF8E" w14:textId="645C60B8" w:rsidR="00912295" w:rsidRPr="004B6F44" w:rsidRDefault="00912295" w:rsidP="00912295">
            <w:pPr>
              <w:jc w:val="right"/>
              <w:rPr>
                <w:color w:val="000000"/>
                <w:sz w:val="16"/>
                <w:szCs w:val="16"/>
              </w:rPr>
            </w:pPr>
            <w:r w:rsidRPr="004B6F44">
              <w:rPr>
                <w:color w:val="000000"/>
                <w:sz w:val="16"/>
                <w:szCs w:val="16"/>
              </w:rPr>
              <w:t>13</w:t>
            </w:r>
            <w:r w:rsidR="004316A8" w:rsidRPr="004B6F44">
              <w:rPr>
                <w:color w:val="000000"/>
                <w:sz w:val="16"/>
                <w:szCs w:val="16"/>
              </w:rPr>
              <w:t>1</w:t>
            </w:r>
          </w:p>
        </w:tc>
        <w:tc>
          <w:tcPr>
            <w:tcW w:w="1265" w:type="dxa"/>
            <w:shd w:val="clear" w:color="auto" w:fill="auto"/>
            <w:vAlign w:val="bottom"/>
            <w:hideMark/>
          </w:tcPr>
          <w:p w14:paraId="03D00B41" w14:textId="77777777" w:rsidR="00912295" w:rsidRPr="004B6F44" w:rsidRDefault="00912295" w:rsidP="00912295">
            <w:pPr>
              <w:rPr>
                <w:color w:val="000000"/>
                <w:sz w:val="16"/>
                <w:szCs w:val="16"/>
              </w:rPr>
            </w:pPr>
            <w:r w:rsidRPr="004B6F44">
              <w:rPr>
                <w:color w:val="000000"/>
                <w:sz w:val="16"/>
                <w:szCs w:val="16"/>
              </w:rPr>
              <w:t>Wong</w:t>
            </w:r>
          </w:p>
        </w:tc>
        <w:tc>
          <w:tcPr>
            <w:tcW w:w="630" w:type="dxa"/>
            <w:shd w:val="clear" w:color="auto" w:fill="auto"/>
            <w:vAlign w:val="bottom"/>
            <w:hideMark/>
          </w:tcPr>
          <w:p w14:paraId="5F4C66B9" w14:textId="77777777" w:rsidR="00912295" w:rsidRPr="004B6F44" w:rsidRDefault="00912295" w:rsidP="00912295">
            <w:pPr>
              <w:jc w:val="right"/>
              <w:rPr>
                <w:color w:val="000000"/>
                <w:sz w:val="16"/>
                <w:szCs w:val="16"/>
              </w:rPr>
            </w:pPr>
            <w:r w:rsidRPr="004B6F44">
              <w:rPr>
                <w:color w:val="000000"/>
                <w:sz w:val="16"/>
                <w:szCs w:val="16"/>
              </w:rPr>
              <w:t>2008</w:t>
            </w:r>
          </w:p>
        </w:tc>
        <w:tc>
          <w:tcPr>
            <w:tcW w:w="1075" w:type="dxa"/>
            <w:shd w:val="clear" w:color="auto" w:fill="auto"/>
            <w:vAlign w:val="bottom"/>
            <w:hideMark/>
          </w:tcPr>
          <w:p w14:paraId="110DA432" w14:textId="77777777" w:rsidR="00912295" w:rsidRPr="004B6F44" w:rsidRDefault="00912295" w:rsidP="00E70E61">
            <w:pPr>
              <w:jc w:val="center"/>
              <w:rPr>
                <w:color w:val="000000"/>
                <w:sz w:val="16"/>
                <w:szCs w:val="16"/>
              </w:rPr>
            </w:pPr>
          </w:p>
        </w:tc>
        <w:tc>
          <w:tcPr>
            <w:tcW w:w="810" w:type="dxa"/>
            <w:shd w:val="clear" w:color="auto" w:fill="auto"/>
            <w:vAlign w:val="bottom"/>
            <w:hideMark/>
          </w:tcPr>
          <w:p w14:paraId="5360D599" w14:textId="77777777" w:rsidR="00912295" w:rsidRPr="004B6F44" w:rsidRDefault="00912295" w:rsidP="00912295">
            <w:pPr>
              <w:rPr>
                <w:color w:val="000000"/>
                <w:sz w:val="16"/>
                <w:szCs w:val="16"/>
              </w:rPr>
            </w:pPr>
            <w:r w:rsidRPr="004B6F44">
              <w:rPr>
                <w:color w:val="000000"/>
                <w:sz w:val="16"/>
                <w:szCs w:val="16"/>
              </w:rPr>
              <w:t>US</w:t>
            </w:r>
          </w:p>
        </w:tc>
        <w:tc>
          <w:tcPr>
            <w:tcW w:w="1170" w:type="dxa"/>
            <w:shd w:val="clear" w:color="auto" w:fill="auto"/>
            <w:vAlign w:val="bottom"/>
            <w:hideMark/>
          </w:tcPr>
          <w:p w14:paraId="44EF3AB4" w14:textId="77777777" w:rsidR="00912295" w:rsidRPr="004B6F44" w:rsidRDefault="00912295" w:rsidP="00912295">
            <w:pPr>
              <w:rPr>
                <w:color w:val="000000"/>
                <w:sz w:val="16"/>
                <w:szCs w:val="16"/>
              </w:rPr>
            </w:pPr>
            <w:r w:rsidRPr="004B6F44">
              <w:rPr>
                <w:color w:val="000000"/>
                <w:sz w:val="16"/>
                <w:szCs w:val="16"/>
              </w:rPr>
              <w:t>Diversity Cues</w:t>
            </w:r>
          </w:p>
        </w:tc>
        <w:tc>
          <w:tcPr>
            <w:tcW w:w="2160" w:type="dxa"/>
            <w:shd w:val="clear" w:color="auto" w:fill="auto"/>
            <w:vAlign w:val="bottom"/>
            <w:hideMark/>
          </w:tcPr>
          <w:p w14:paraId="28ABE95A" w14:textId="77777777" w:rsidR="00912295" w:rsidRPr="004B6F44" w:rsidRDefault="00912295" w:rsidP="00912295">
            <w:pPr>
              <w:rPr>
                <w:color w:val="000000"/>
                <w:sz w:val="16"/>
                <w:szCs w:val="16"/>
              </w:rPr>
            </w:pPr>
          </w:p>
        </w:tc>
        <w:tc>
          <w:tcPr>
            <w:tcW w:w="1265" w:type="dxa"/>
            <w:shd w:val="clear" w:color="auto" w:fill="auto"/>
            <w:vAlign w:val="bottom"/>
            <w:hideMark/>
          </w:tcPr>
          <w:p w14:paraId="6623F2FE" w14:textId="77777777" w:rsidR="00912295" w:rsidRPr="004B6F44" w:rsidRDefault="00912295" w:rsidP="00912295">
            <w:pPr>
              <w:rPr>
                <w:color w:val="000000"/>
                <w:sz w:val="16"/>
                <w:szCs w:val="16"/>
              </w:rPr>
            </w:pPr>
            <w:r w:rsidRPr="004B6F44">
              <w:rPr>
                <w:color w:val="000000"/>
                <w:sz w:val="16"/>
                <w:szCs w:val="16"/>
              </w:rPr>
              <w:t>Case Study: Diversity Dialogue Project</w:t>
            </w:r>
          </w:p>
        </w:tc>
        <w:tc>
          <w:tcPr>
            <w:tcW w:w="1260" w:type="dxa"/>
            <w:shd w:val="clear" w:color="auto" w:fill="auto"/>
            <w:vAlign w:val="bottom"/>
            <w:hideMark/>
          </w:tcPr>
          <w:p w14:paraId="0C2DD730" w14:textId="77777777" w:rsidR="00912295" w:rsidRPr="004B6F44" w:rsidRDefault="00912295" w:rsidP="00912295">
            <w:pPr>
              <w:rPr>
                <w:color w:val="000000"/>
                <w:sz w:val="16"/>
                <w:szCs w:val="16"/>
              </w:rPr>
            </w:pPr>
          </w:p>
        </w:tc>
        <w:tc>
          <w:tcPr>
            <w:tcW w:w="2610" w:type="dxa"/>
            <w:shd w:val="clear" w:color="auto" w:fill="auto"/>
            <w:vAlign w:val="bottom"/>
            <w:hideMark/>
          </w:tcPr>
          <w:p w14:paraId="55A508E7" w14:textId="77777777" w:rsidR="00912295" w:rsidRPr="004B6F44" w:rsidRDefault="00912295" w:rsidP="00912295">
            <w:pPr>
              <w:rPr>
                <w:color w:val="000000"/>
                <w:sz w:val="16"/>
                <w:szCs w:val="16"/>
              </w:rPr>
            </w:pPr>
            <w:r w:rsidRPr="004B6F44">
              <w:rPr>
                <w:color w:val="000000"/>
                <w:sz w:val="16"/>
                <w:szCs w:val="16"/>
              </w:rPr>
              <w:t>NASA/Goddard's progress in becoming an attractive workplace regardless of race, culture, gender, disabilities, age, sexual orientation, experiences, backgrounds, or talents.</w:t>
            </w:r>
          </w:p>
        </w:tc>
      </w:tr>
      <w:tr w:rsidR="00912295" w:rsidRPr="004B6F44" w14:paraId="467D2A90" w14:textId="77777777" w:rsidTr="00E05798">
        <w:trPr>
          <w:trHeight w:val="2196"/>
          <w:tblHeader/>
        </w:trPr>
        <w:tc>
          <w:tcPr>
            <w:tcW w:w="715" w:type="dxa"/>
            <w:shd w:val="clear" w:color="auto" w:fill="auto"/>
            <w:vAlign w:val="bottom"/>
            <w:hideMark/>
          </w:tcPr>
          <w:p w14:paraId="17E8E07C" w14:textId="46F75154" w:rsidR="00912295" w:rsidRPr="004B6F44" w:rsidRDefault="00912295" w:rsidP="00912295">
            <w:pPr>
              <w:jc w:val="right"/>
              <w:rPr>
                <w:color w:val="000000"/>
                <w:sz w:val="16"/>
                <w:szCs w:val="16"/>
              </w:rPr>
            </w:pPr>
            <w:r w:rsidRPr="004B6F44">
              <w:rPr>
                <w:color w:val="000000"/>
                <w:sz w:val="16"/>
                <w:szCs w:val="16"/>
              </w:rPr>
              <w:t>13</w:t>
            </w:r>
            <w:r w:rsidR="004316A8" w:rsidRPr="004B6F44">
              <w:rPr>
                <w:color w:val="000000"/>
                <w:sz w:val="16"/>
                <w:szCs w:val="16"/>
              </w:rPr>
              <w:t>2</w:t>
            </w:r>
          </w:p>
        </w:tc>
        <w:tc>
          <w:tcPr>
            <w:tcW w:w="1265" w:type="dxa"/>
            <w:shd w:val="clear" w:color="auto" w:fill="auto"/>
            <w:vAlign w:val="bottom"/>
            <w:hideMark/>
          </w:tcPr>
          <w:p w14:paraId="5BF8A380" w14:textId="77777777" w:rsidR="00912295" w:rsidRPr="004B6F44" w:rsidRDefault="00912295" w:rsidP="00912295">
            <w:pPr>
              <w:rPr>
                <w:color w:val="000000"/>
                <w:sz w:val="16"/>
                <w:szCs w:val="16"/>
              </w:rPr>
            </w:pPr>
            <w:r w:rsidRPr="004B6F44">
              <w:rPr>
                <w:color w:val="000000"/>
                <w:sz w:val="16"/>
                <w:szCs w:val="16"/>
              </w:rPr>
              <w:t>Woodhams et al</w:t>
            </w:r>
          </w:p>
        </w:tc>
        <w:tc>
          <w:tcPr>
            <w:tcW w:w="630" w:type="dxa"/>
            <w:shd w:val="clear" w:color="auto" w:fill="auto"/>
            <w:vAlign w:val="bottom"/>
            <w:hideMark/>
          </w:tcPr>
          <w:p w14:paraId="6CA55704" w14:textId="77777777" w:rsidR="00912295" w:rsidRPr="004B6F44" w:rsidRDefault="00912295" w:rsidP="00912295">
            <w:pPr>
              <w:jc w:val="right"/>
              <w:rPr>
                <w:color w:val="000000"/>
                <w:sz w:val="16"/>
                <w:szCs w:val="16"/>
              </w:rPr>
            </w:pPr>
            <w:r w:rsidRPr="004B6F44">
              <w:rPr>
                <w:color w:val="000000"/>
                <w:sz w:val="16"/>
                <w:szCs w:val="16"/>
              </w:rPr>
              <w:t>2015</w:t>
            </w:r>
          </w:p>
        </w:tc>
        <w:tc>
          <w:tcPr>
            <w:tcW w:w="1075" w:type="dxa"/>
            <w:shd w:val="clear" w:color="auto" w:fill="auto"/>
            <w:vAlign w:val="bottom"/>
            <w:hideMark/>
          </w:tcPr>
          <w:p w14:paraId="1E08156A" w14:textId="3AE820D5" w:rsidR="00912295" w:rsidRPr="004B6F44" w:rsidRDefault="00912295" w:rsidP="00E05798">
            <w:pPr>
              <w:jc w:val="center"/>
              <w:rPr>
                <w:color w:val="000000"/>
                <w:sz w:val="16"/>
                <w:szCs w:val="16"/>
              </w:rPr>
            </w:pPr>
            <w:r w:rsidRPr="004B6F44">
              <w:rPr>
                <w:color w:val="000000"/>
                <w:sz w:val="16"/>
                <w:szCs w:val="16"/>
              </w:rPr>
              <w:t>393,710 obs</w:t>
            </w:r>
            <w:r w:rsidR="001F26EF" w:rsidRPr="004B6F44">
              <w:rPr>
                <w:color w:val="000000"/>
                <w:sz w:val="16"/>
                <w:szCs w:val="16"/>
              </w:rPr>
              <w:t>.</w:t>
            </w:r>
            <w:r w:rsidRPr="004B6F44">
              <w:rPr>
                <w:color w:val="000000"/>
                <w:sz w:val="16"/>
                <w:szCs w:val="16"/>
              </w:rPr>
              <w:t xml:space="preserve"> (one company, </w:t>
            </w:r>
            <w:r w:rsidR="001F26EF" w:rsidRPr="004B6F44">
              <w:rPr>
                <w:color w:val="000000"/>
                <w:sz w:val="16"/>
                <w:szCs w:val="16"/>
              </w:rPr>
              <w:t>longitud</w:t>
            </w:r>
            <w:r w:rsidR="00F26C63">
              <w:rPr>
                <w:color w:val="000000"/>
                <w:sz w:val="16"/>
                <w:szCs w:val="16"/>
              </w:rPr>
              <w:t>inal</w:t>
            </w:r>
            <w:r w:rsidRPr="004B6F44">
              <w:rPr>
                <w:color w:val="000000"/>
                <w:sz w:val="16"/>
                <w:szCs w:val="16"/>
              </w:rPr>
              <w:t xml:space="preserve"> study)</w:t>
            </w:r>
          </w:p>
        </w:tc>
        <w:tc>
          <w:tcPr>
            <w:tcW w:w="810" w:type="dxa"/>
            <w:shd w:val="clear" w:color="auto" w:fill="auto"/>
            <w:vAlign w:val="bottom"/>
            <w:hideMark/>
          </w:tcPr>
          <w:p w14:paraId="372A38C8" w14:textId="77777777" w:rsidR="00912295" w:rsidRPr="004B6F44" w:rsidRDefault="00912295" w:rsidP="00912295">
            <w:pPr>
              <w:rPr>
                <w:color w:val="000000"/>
                <w:sz w:val="16"/>
                <w:szCs w:val="16"/>
              </w:rPr>
            </w:pPr>
            <w:r w:rsidRPr="004B6F44">
              <w:rPr>
                <w:color w:val="000000"/>
                <w:sz w:val="16"/>
                <w:szCs w:val="16"/>
              </w:rPr>
              <w:t>UK</w:t>
            </w:r>
          </w:p>
        </w:tc>
        <w:tc>
          <w:tcPr>
            <w:tcW w:w="1170" w:type="dxa"/>
            <w:shd w:val="clear" w:color="auto" w:fill="auto"/>
            <w:vAlign w:val="bottom"/>
            <w:hideMark/>
          </w:tcPr>
          <w:p w14:paraId="69D1301D" w14:textId="77777777" w:rsidR="00912295" w:rsidRPr="004B6F44" w:rsidRDefault="00912295" w:rsidP="00912295">
            <w:pPr>
              <w:rPr>
                <w:color w:val="000000"/>
                <w:sz w:val="16"/>
                <w:szCs w:val="16"/>
              </w:rPr>
            </w:pPr>
            <w:r w:rsidRPr="004B6F44">
              <w:rPr>
                <w:color w:val="000000"/>
                <w:sz w:val="16"/>
                <w:szCs w:val="16"/>
              </w:rPr>
              <w:t>Gender, ethnicity, disabilities</w:t>
            </w:r>
          </w:p>
        </w:tc>
        <w:tc>
          <w:tcPr>
            <w:tcW w:w="2160" w:type="dxa"/>
            <w:shd w:val="clear" w:color="auto" w:fill="auto"/>
            <w:vAlign w:val="bottom"/>
            <w:hideMark/>
          </w:tcPr>
          <w:p w14:paraId="192FB21D" w14:textId="77777777" w:rsidR="00912295" w:rsidRPr="004B6F44" w:rsidRDefault="00912295" w:rsidP="00912295">
            <w:pPr>
              <w:rPr>
                <w:color w:val="000000"/>
                <w:sz w:val="16"/>
                <w:szCs w:val="16"/>
              </w:rPr>
            </w:pPr>
            <w:r w:rsidRPr="004B6F44">
              <w:rPr>
                <w:color w:val="000000"/>
                <w:sz w:val="16"/>
                <w:szCs w:val="16"/>
              </w:rPr>
              <w:t>contemporary reward management</w:t>
            </w:r>
            <w:r w:rsidRPr="004B6F44">
              <w:rPr>
                <w:color w:val="000000"/>
                <w:sz w:val="16"/>
                <w:szCs w:val="16"/>
              </w:rPr>
              <w:br/>
              <w:t>theory and practice</w:t>
            </w:r>
          </w:p>
        </w:tc>
        <w:tc>
          <w:tcPr>
            <w:tcW w:w="1265" w:type="dxa"/>
            <w:shd w:val="clear" w:color="auto" w:fill="auto"/>
            <w:vAlign w:val="bottom"/>
            <w:hideMark/>
          </w:tcPr>
          <w:p w14:paraId="55D0B363" w14:textId="77777777" w:rsidR="00912295" w:rsidRPr="004B6F44" w:rsidRDefault="00912295" w:rsidP="00912295">
            <w:pPr>
              <w:rPr>
                <w:color w:val="000000"/>
                <w:sz w:val="16"/>
                <w:szCs w:val="16"/>
              </w:rPr>
            </w:pPr>
          </w:p>
        </w:tc>
        <w:tc>
          <w:tcPr>
            <w:tcW w:w="1260" w:type="dxa"/>
            <w:shd w:val="clear" w:color="auto" w:fill="auto"/>
            <w:vAlign w:val="bottom"/>
            <w:hideMark/>
          </w:tcPr>
          <w:p w14:paraId="427EC74A" w14:textId="77777777" w:rsidR="00912295" w:rsidRPr="004B6F44" w:rsidRDefault="00912295" w:rsidP="00912295">
            <w:pPr>
              <w:rPr>
                <w:color w:val="000000"/>
                <w:sz w:val="16"/>
                <w:szCs w:val="16"/>
              </w:rPr>
            </w:pPr>
            <w:r w:rsidRPr="004B6F44">
              <w:rPr>
                <w:color w:val="000000"/>
                <w:sz w:val="16"/>
                <w:szCs w:val="16"/>
              </w:rPr>
              <w:t>Individual</w:t>
            </w:r>
          </w:p>
        </w:tc>
        <w:tc>
          <w:tcPr>
            <w:tcW w:w="2610" w:type="dxa"/>
            <w:shd w:val="clear" w:color="auto" w:fill="auto"/>
            <w:vAlign w:val="bottom"/>
            <w:hideMark/>
          </w:tcPr>
          <w:p w14:paraId="14B0320F" w14:textId="77777777" w:rsidR="00912295" w:rsidRPr="004B6F44" w:rsidRDefault="00912295" w:rsidP="00912295">
            <w:pPr>
              <w:rPr>
                <w:color w:val="000000"/>
                <w:sz w:val="16"/>
                <w:szCs w:val="16"/>
              </w:rPr>
            </w:pPr>
            <w:r w:rsidRPr="004B6F44">
              <w:rPr>
                <w:color w:val="000000"/>
                <w:sz w:val="16"/>
                <w:szCs w:val="16"/>
              </w:rPr>
              <w:t>Male, white and nondisabled paid best; pay progression among disadvantaged identity groups, slow paced; largest gaps among disabled</w:t>
            </w:r>
          </w:p>
        </w:tc>
      </w:tr>
      <w:tr w:rsidR="007D2342" w:rsidRPr="004B6F44" w14:paraId="1E6DCAA2" w14:textId="77777777" w:rsidTr="00E05798">
        <w:trPr>
          <w:trHeight w:val="2196"/>
          <w:tblHeader/>
        </w:trPr>
        <w:tc>
          <w:tcPr>
            <w:tcW w:w="7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0B4F2C" w14:textId="77777777" w:rsidR="007D2342" w:rsidRPr="004B6F44" w:rsidRDefault="007D2342" w:rsidP="00543825">
            <w:pPr>
              <w:jc w:val="right"/>
              <w:rPr>
                <w:color w:val="000000"/>
                <w:sz w:val="16"/>
                <w:szCs w:val="16"/>
              </w:rPr>
            </w:pPr>
            <w:r w:rsidRPr="004B6F44">
              <w:rPr>
                <w:color w:val="000000"/>
                <w:sz w:val="16"/>
                <w:szCs w:val="16"/>
              </w:rPr>
              <w:t>133</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E918C2" w14:textId="77777777" w:rsidR="007D2342" w:rsidRPr="004B6F44" w:rsidRDefault="007D2342" w:rsidP="00543825">
            <w:pPr>
              <w:rPr>
                <w:color w:val="000000"/>
                <w:sz w:val="16"/>
                <w:szCs w:val="16"/>
              </w:rPr>
            </w:pPr>
            <w:r w:rsidRPr="004B6F44">
              <w:rPr>
                <w:color w:val="000000"/>
                <w:sz w:val="16"/>
                <w:szCs w:val="16"/>
              </w:rPr>
              <w:t>Woodhams et al.</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67B926" w14:textId="77777777" w:rsidR="007D2342" w:rsidRPr="004B6F44" w:rsidRDefault="007D2342" w:rsidP="00543825">
            <w:pPr>
              <w:jc w:val="right"/>
              <w:rPr>
                <w:color w:val="000000"/>
                <w:sz w:val="16"/>
                <w:szCs w:val="16"/>
              </w:rPr>
            </w:pPr>
            <w:r w:rsidRPr="004B6F44">
              <w:rPr>
                <w:color w:val="000000"/>
                <w:sz w:val="16"/>
                <w:szCs w:val="16"/>
              </w:rPr>
              <w:t>2015</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36A539" w14:textId="77777777" w:rsidR="007D2342" w:rsidRPr="004B6F44" w:rsidRDefault="007D2342" w:rsidP="00543825">
            <w:pPr>
              <w:jc w:val="center"/>
              <w:rPr>
                <w:color w:val="000000"/>
                <w:sz w:val="16"/>
                <w:szCs w:val="16"/>
              </w:rPr>
            </w:pPr>
            <w:r w:rsidRPr="004B6F44">
              <w:rPr>
                <w:color w:val="000000"/>
                <w:sz w:val="16"/>
                <w:szCs w:val="16"/>
              </w:rPr>
              <w:t>20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6D3AF2" w14:textId="77777777" w:rsidR="007D2342" w:rsidRPr="004B6F44" w:rsidRDefault="007D2342" w:rsidP="00543825">
            <w:pPr>
              <w:rPr>
                <w:color w:val="000000"/>
                <w:sz w:val="16"/>
                <w:szCs w:val="16"/>
              </w:rPr>
            </w:pPr>
            <w:r w:rsidRPr="004B6F44">
              <w:rPr>
                <w:color w:val="000000"/>
                <w:sz w:val="16"/>
                <w:szCs w:val="16"/>
              </w:rPr>
              <w:t>China</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7B3B71" w14:textId="77777777" w:rsidR="007D2342" w:rsidRPr="004B6F44" w:rsidRDefault="007D2342" w:rsidP="00543825">
            <w:pPr>
              <w:rPr>
                <w:color w:val="000000"/>
                <w:sz w:val="16"/>
                <w:szCs w:val="16"/>
              </w:rPr>
            </w:pPr>
            <w:r w:rsidRPr="004B6F44">
              <w:rPr>
                <w:color w:val="000000"/>
                <w:sz w:val="16"/>
                <w:szCs w:val="16"/>
              </w:rPr>
              <w:t>Gender</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A43C9D" w14:textId="77777777" w:rsidR="007D2342" w:rsidRPr="004B6F44" w:rsidRDefault="007D2342" w:rsidP="00543825">
            <w:pPr>
              <w:rPr>
                <w:color w:val="000000"/>
                <w:sz w:val="16"/>
                <w:szCs w:val="16"/>
              </w:rPr>
            </w:pPr>
            <w:r w:rsidRPr="004B6F44">
              <w:rPr>
                <w:color w:val="000000"/>
                <w:sz w:val="16"/>
                <w:szCs w:val="16"/>
              </w:rPr>
              <w:t xml:space="preserve">Kaleidoscope career model (KCM) </w:t>
            </w:r>
            <w:proofErr w:type="spellStart"/>
            <w:r w:rsidRPr="004B6F44">
              <w:rPr>
                <w:color w:val="000000"/>
                <w:sz w:val="16"/>
                <w:szCs w:val="16"/>
              </w:rPr>
              <w:t>Mainiero</w:t>
            </w:r>
            <w:proofErr w:type="spellEnd"/>
            <w:r w:rsidRPr="004B6F44">
              <w:rPr>
                <w:color w:val="000000"/>
                <w:sz w:val="16"/>
                <w:szCs w:val="16"/>
              </w:rPr>
              <w:t xml:space="preserve"> &amp; Sullivan, 2005)</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B60F5A" w14:textId="77777777" w:rsidR="007D2342" w:rsidRPr="004B6F44" w:rsidRDefault="007D2342" w:rsidP="00543825">
            <w:pPr>
              <w:rPr>
                <w:color w:val="000000"/>
                <w:sz w:val="16"/>
                <w:szCs w:val="16"/>
              </w:rPr>
            </w:pPr>
            <w:r w:rsidRPr="004B6F44">
              <w:rPr>
                <w:color w:val="000000"/>
                <w:sz w:val="16"/>
                <w:szCs w:val="16"/>
              </w:rPr>
              <w:t>Empirical-Qualitative</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77D200" w14:textId="77777777" w:rsidR="007D2342" w:rsidRPr="004B6F44" w:rsidRDefault="007D2342" w:rsidP="00543825">
            <w:pPr>
              <w:rPr>
                <w:color w:val="000000"/>
                <w:sz w:val="16"/>
                <w:szCs w:val="16"/>
              </w:rPr>
            </w:pPr>
            <w:r w:rsidRPr="004B6F44">
              <w:rPr>
                <w:color w:val="000000"/>
                <w:sz w:val="16"/>
                <w:szCs w:val="16"/>
              </w:rPr>
              <w:t>Individual</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C02FD3" w14:textId="77777777" w:rsidR="007D2342" w:rsidRPr="004B6F44" w:rsidRDefault="007D2342" w:rsidP="00543825">
            <w:pPr>
              <w:rPr>
                <w:color w:val="000000"/>
                <w:sz w:val="16"/>
                <w:szCs w:val="16"/>
              </w:rPr>
            </w:pPr>
            <w:r w:rsidRPr="004B6F44">
              <w:rPr>
                <w:color w:val="000000"/>
                <w:sz w:val="16"/>
                <w:szCs w:val="16"/>
              </w:rPr>
              <w:t>Traditional gendered and collectivist values still hold a strong grip on attitudes to women’s careers, not least among women themselves. Western career theories are not up to par with the collectivist Chinese females' experiences; a fourfold taxonomy was developed: conformist, revolutionary, soloist, and dissident orientations.</w:t>
            </w:r>
          </w:p>
        </w:tc>
      </w:tr>
      <w:tr w:rsidR="007D2342" w:rsidRPr="004B6F44" w14:paraId="33A1D0F0" w14:textId="77777777" w:rsidTr="00E05798">
        <w:trPr>
          <w:trHeight w:val="2196"/>
          <w:tblHeader/>
        </w:trPr>
        <w:tc>
          <w:tcPr>
            <w:tcW w:w="7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919A31" w14:textId="77777777" w:rsidR="007D2342" w:rsidRPr="004B6F44" w:rsidRDefault="007D2342" w:rsidP="00543825">
            <w:pPr>
              <w:jc w:val="right"/>
              <w:rPr>
                <w:color w:val="000000"/>
                <w:sz w:val="16"/>
                <w:szCs w:val="16"/>
              </w:rPr>
            </w:pPr>
            <w:r w:rsidRPr="004B6F44">
              <w:rPr>
                <w:color w:val="000000"/>
                <w:sz w:val="16"/>
                <w:szCs w:val="16"/>
              </w:rPr>
              <w:t>134</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D5073F" w14:textId="77777777" w:rsidR="007D2342" w:rsidRPr="004B6F44" w:rsidRDefault="007D2342" w:rsidP="00543825">
            <w:pPr>
              <w:rPr>
                <w:color w:val="000000"/>
                <w:sz w:val="16"/>
                <w:szCs w:val="16"/>
              </w:rPr>
            </w:pPr>
            <w:r w:rsidRPr="004B6F44">
              <w:rPr>
                <w:color w:val="000000"/>
                <w:sz w:val="16"/>
                <w:szCs w:val="16"/>
              </w:rPr>
              <w:t>Work</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83AD43" w14:textId="77777777" w:rsidR="007D2342" w:rsidRPr="004B6F44" w:rsidRDefault="007D2342" w:rsidP="00543825">
            <w:pPr>
              <w:jc w:val="right"/>
              <w:rPr>
                <w:color w:val="000000"/>
                <w:sz w:val="16"/>
                <w:szCs w:val="16"/>
              </w:rPr>
            </w:pPr>
            <w:r w:rsidRPr="004B6F44">
              <w:rPr>
                <w:color w:val="000000"/>
                <w:sz w:val="16"/>
                <w:szCs w:val="16"/>
              </w:rPr>
              <w:t>1980</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9AD813" w14:textId="77777777" w:rsidR="007D2342" w:rsidRPr="004B6F44" w:rsidRDefault="007D2342" w:rsidP="00543825">
            <w:pPr>
              <w:jc w:val="center"/>
              <w:rPr>
                <w:color w:val="000000"/>
                <w:sz w:val="16"/>
                <w:szCs w:val="16"/>
              </w:rPr>
            </w:pPr>
            <w:r w:rsidRPr="004B6F44">
              <w:rPr>
                <w:color w:val="000000"/>
                <w:sz w:val="16"/>
                <w:szCs w:val="16"/>
              </w:rPr>
              <w:t>464</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6050F4" w14:textId="77777777" w:rsidR="007D2342" w:rsidRPr="004B6F44" w:rsidRDefault="007D2342" w:rsidP="00543825">
            <w:pPr>
              <w:rPr>
                <w:color w:val="000000"/>
                <w:sz w:val="16"/>
                <w:szCs w:val="16"/>
              </w:rPr>
            </w:pPr>
            <w:r w:rsidRPr="004B6F44">
              <w:rPr>
                <w:color w:val="000000"/>
                <w:sz w:val="16"/>
                <w:szCs w:val="16"/>
              </w:rPr>
              <w:t>US</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0E8AD1" w14:textId="77777777" w:rsidR="007D2342" w:rsidRPr="004B6F44" w:rsidRDefault="007D2342" w:rsidP="00543825">
            <w:pPr>
              <w:rPr>
                <w:color w:val="000000"/>
                <w:sz w:val="16"/>
                <w:szCs w:val="16"/>
              </w:rPr>
            </w:pPr>
            <w:r w:rsidRPr="004B6F44">
              <w:rPr>
                <w:color w:val="000000"/>
                <w:sz w:val="16"/>
                <w:szCs w:val="16"/>
              </w:rPr>
              <w:t>Race</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F0363D" w14:textId="77777777" w:rsidR="007D2342" w:rsidRPr="004B6F44" w:rsidRDefault="007D2342" w:rsidP="00543825">
            <w:pPr>
              <w:rPr>
                <w:color w:val="000000"/>
                <w:sz w:val="16"/>
                <w:szCs w:val="16"/>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5D927C" w14:textId="77777777" w:rsidR="007D2342" w:rsidRPr="004B6F44" w:rsidRDefault="007D2342" w:rsidP="00543825">
            <w:pPr>
              <w:rPr>
                <w:color w:val="000000"/>
                <w:sz w:val="16"/>
                <w:szCs w:val="16"/>
              </w:rPr>
            </w:pPr>
            <w:r w:rsidRPr="004B6F44">
              <w:rPr>
                <w:color w:val="000000"/>
                <w:sz w:val="16"/>
                <w:szCs w:val="16"/>
              </w:rPr>
              <w:t>Empirical</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C96E18" w14:textId="77777777" w:rsidR="007D2342" w:rsidRPr="004B6F44" w:rsidRDefault="007D2342" w:rsidP="00543825">
            <w:pPr>
              <w:rPr>
                <w:color w:val="000000"/>
                <w:sz w:val="16"/>
                <w:szCs w:val="16"/>
              </w:rPr>
            </w:pPr>
            <w:r w:rsidRPr="004B6F44">
              <w:rPr>
                <w:color w:val="000000"/>
                <w:sz w:val="16"/>
                <w:szCs w:val="16"/>
              </w:rPr>
              <w:t>Individual</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9180C2" w14:textId="77777777" w:rsidR="007D2342" w:rsidRPr="004B6F44" w:rsidRDefault="007D2342" w:rsidP="00543825">
            <w:pPr>
              <w:rPr>
                <w:color w:val="000000"/>
                <w:sz w:val="16"/>
                <w:szCs w:val="16"/>
              </w:rPr>
            </w:pPr>
            <w:r w:rsidRPr="004B6F44">
              <w:rPr>
                <w:color w:val="000000"/>
                <w:sz w:val="16"/>
                <w:szCs w:val="16"/>
              </w:rPr>
              <w:t>Findings show that Blacks were limited in opportunities; mostly staff-type positions; limited or non- existent financial affairs roles, and all perceived discriminatory behavior. Black employees excluded from activities central to control, influence, and change-agentry.</w:t>
            </w:r>
          </w:p>
        </w:tc>
      </w:tr>
    </w:tbl>
    <w:p w14:paraId="600B311D" w14:textId="77777777" w:rsidR="00745DE2" w:rsidRPr="004B6F44" w:rsidRDefault="00745DE2" w:rsidP="00745DE2">
      <w:pPr>
        <w:rPr>
          <w:color w:val="000000" w:themeColor="text1"/>
        </w:rPr>
      </w:pPr>
      <w:r w:rsidRPr="004B6F44">
        <w:rPr>
          <w:color w:val="000000" w:themeColor="text1"/>
        </w:rPr>
        <w:br w:type="page"/>
      </w:r>
    </w:p>
    <w:p w14:paraId="28680153" w14:textId="77777777" w:rsidR="00745DE2" w:rsidRPr="004B6F44" w:rsidRDefault="00745DE2" w:rsidP="00745DE2">
      <w:pPr>
        <w:spacing w:line="480" w:lineRule="auto"/>
        <w:ind w:left="450" w:hanging="480"/>
        <w:rPr>
          <w:color w:val="000000" w:themeColor="text1"/>
        </w:rPr>
        <w:sectPr w:rsidR="00745DE2" w:rsidRPr="004B6F44" w:rsidSect="00745DE2">
          <w:headerReference w:type="default" r:id="rId53"/>
          <w:pgSz w:w="15840" w:h="12240" w:orient="landscape"/>
          <w:pgMar w:top="1440" w:right="1440" w:bottom="1440" w:left="1440" w:header="720" w:footer="720" w:gutter="0"/>
          <w:cols w:space="720"/>
          <w:docGrid w:linePitch="360"/>
        </w:sectPr>
      </w:pPr>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260"/>
        <w:gridCol w:w="630"/>
        <w:gridCol w:w="985"/>
        <w:gridCol w:w="990"/>
        <w:gridCol w:w="1080"/>
        <w:gridCol w:w="2160"/>
        <w:gridCol w:w="1265"/>
        <w:gridCol w:w="1260"/>
        <w:gridCol w:w="2610"/>
      </w:tblGrid>
      <w:tr w:rsidR="00745DE2" w:rsidRPr="004B6F44" w14:paraId="45BBA329" w14:textId="77777777" w:rsidTr="00A203DB">
        <w:trPr>
          <w:trHeight w:val="564"/>
          <w:tblHeader/>
        </w:trPr>
        <w:tc>
          <w:tcPr>
            <w:tcW w:w="720" w:type="dxa"/>
            <w:shd w:val="clear" w:color="000000" w:fill="D9D9D9"/>
            <w:vAlign w:val="bottom"/>
            <w:hideMark/>
          </w:tcPr>
          <w:p w14:paraId="2CC9D96B" w14:textId="77777777" w:rsidR="00745DE2" w:rsidRPr="004B6F44" w:rsidRDefault="00745DE2" w:rsidP="00BE137F">
            <w:pPr>
              <w:rPr>
                <w:b/>
                <w:bCs/>
                <w:color w:val="000000"/>
                <w:sz w:val="16"/>
                <w:szCs w:val="16"/>
              </w:rPr>
            </w:pPr>
            <w:r w:rsidRPr="004B6F44">
              <w:rPr>
                <w:b/>
                <w:bCs/>
                <w:color w:val="000000"/>
                <w:sz w:val="16"/>
                <w:szCs w:val="16"/>
              </w:rPr>
              <w:lastRenderedPageBreak/>
              <w:t>Article</w:t>
            </w:r>
          </w:p>
        </w:tc>
        <w:tc>
          <w:tcPr>
            <w:tcW w:w="1260" w:type="dxa"/>
            <w:shd w:val="clear" w:color="000000" w:fill="D9D9D9"/>
            <w:vAlign w:val="bottom"/>
            <w:hideMark/>
          </w:tcPr>
          <w:p w14:paraId="56A6AA5F" w14:textId="77777777" w:rsidR="00745DE2" w:rsidRPr="004B6F44" w:rsidRDefault="00745DE2" w:rsidP="00BE137F">
            <w:pPr>
              <w:rPr>
                <w:b/>
                <w:bCs/>
                <w:color w:val="000000"/>
                <w:sz w:val="16"/>
                <w:szCs w:val="16"/>
              </w:rPr>
            </w:pPr>
            <w:r w:rsidRPr="004B6F44">
              <w:rPr>
                <w:b/>
                <w:bCs/>
                <w:color w:val="000000"/>
                <w:sz w:val="16"/>
                <w:szCs w:val="16"/>
              </w:rPr>
              <w:t>Author</w:t>
            </w:r>
          </w:p>
        </w:tc>
        <w:tc>
          <w:tcPr>
            <w:tcW w:w="630" w:type="dxa"/>
            <w:shd w:val="clear" w:color="000000" w:fill="D9D9D9"/>
            <w:vAlign w:val="bottom"/>
            <w:hideMark/>
          </w:tcPr>
          <w:p w14:paraId="52E2E9CF" w14:textId="77777777" w:rsidR="00745DE2" w:rsidRPr="004B6F44" w:rsidRDefault="00745DE2" w:rsidP="00BE137F">
            <w:pPr>
              <w:rPr>
                <w:b/>
                <w:bCs/>
                <w:color w:val="000000"/>
                <w:sz w:val="16"/>
                <w:szCs w:val="16"/>
              </w:rPr>
            </w:pPr>
            <w:r w:rsidRPr="004B6F44">
              <w:rPr>
                <w:b/>
                <w:bCs/>
                <w:color w:val="000000"/>
                <w:sz w:val="16"/>
                <w:szCs w:val="16"/>
              </w:rPr>
              <w:t>Year</w:t>
            </w:r>
          </w:p>
        </w:tc>
        <w:tc>
          <w:tcPr>
            <w:tcW w:w="985" w:type="dxa"/>
            <w:shd w:val="clear" w:color="000000" w:fill="D9D9D9"/>
            <w:vAlign w:val="bottom"/>
            <w:hideMark/>
          </w:tcPr>
          <w:p w14:paraId="6630883B" w14:textId="77777777" w:rsidR="00745DE2" w:rsidRPr="004B6F44" w:rsidRDefault="00745DE2" w:rsidP="00E70E61">
            <w:pPr>
              <w:jc w:val="center"/>
              <w:rPr>
                <w:b/>
                <w:bCs/>
                <w:color w:val="000000"/>
                <w:sz w:val="16"/>
                <w:szCs w:val="16"/>
              </w:rPr>
            </w:pPr>
            <w:r w:rsidRPr="004B6F44">
              <w:rPr>
                <w:b/>
                <w:bCs/>
                <w:color w:val="000000"/>
                <w:sz w:val="16"/>
                <w:szCs w:val="16"/>
              </w:rPr>
              <w:t>N</w:t>
            </w:r>
          </w:p>
        </w:tc>
        <w:tc>
          <w:tcPr>
            <w:tcW w:w="990" w:type="dxa"/>
            <w:shd w:val="clear" w:color="000000" w:fill="D9D9D9"/>
            <w:vAlign w:val="bottom"/>
            <w:hideMark/>
          </w:tcPr>
          <w:p w14:paraId="6EE73E0F" w14:textId="77777777" w:rsidR="00745DE2" w:rsidRPr="004B6F44" w:rsidRDefault="00745DE2" w:rsidP="00BE137F">
            <w:pPr>
              <w:rPr>
                <w:b/>
                <w:bCs/>
                <w:color w:val="000000"/>
                <w:sz w:val="16"/>
                <w:szCs w:val="16"/>
              </w:rPr>
            </w:pPr>
            <w:r w:rsidRPr="004B6F44">
              <w:rPr>
                <w:b/>
                <w:bCs/>
                <w:color w:val="000000"/>
                <w:sz w:val="16"/>
                <w:szCs w:val="16"/>
              </w:rPr>
              <w:t>Country</w:t>
            </w:r>
          </w:p>
        </w:tc>
        <w:tc>
          <w:tcPr>
            <w:tcW w:w="1080" w:type="dxa"/>
            <w:shd w:val="clear" w:color="000000" w:fill="D9D9D9"/>
            <w:vAlign w:val="bottom"/>
            <w:hideMark/>
          </w:tcPr>
          <w:p w14:paraId="3844C49A" w14:textId="77777777" w:rsidR="00745DE2" w:rsidRPr="004B6F44" w:rsidRDefault="00745DE2" w:rsidP="00BE137F">
            <w:pPr>
              <w:rPr>
                <w:b/>
                <w:bCs/>
                <w:color w:val="000000"/>
                <w:sz w:val="16"/>
                <w:szCs w:val="16"/>
              </w:rPr>
            </w:pPr>
            <w:r w:rsidRPr="004B6F44">
              <w:rPr>
                <w:b/>
                <w:bCs/>
                <w:color w:val="000000"/>
                <w:sz w:val="16"/>
                <w:szCs w:val="16"/>
              </w:rPr>
              <w:t>Dimensions</w:t>
            </w:r>
          </w:p>
        </w:tc>
        <w:tc>
          <w:tcPr>
            <w:tcW w:w="2160" w:type="dxa"/>
            <w:shd w:val="clear" w:color="000000" w:fill="D9D9D9"/>
            <w:vAlign w:val="bottom"/>
            <w:hideMark/>
          </w:tcPr>
          <w:p w14:paraId="41372B3A" w14:textId="77777777" w:rsidR="00745DE2" w:rsidRPr="004B6F44" w:rsidRDefault="00745DE2" w:rsidP="00BE137F">
            <w:pPr>
              <w:rPr>
                <w:b/>
                <w:bCs/>
                <w:color w:val="000000"/>
                <w:sz w:val="16"/>
                <w:szCs w:val="16"/>
              </w:rPr>
            </w:pPr>
            <w:r w:rsidRPr="004B6F44">
              <w:rPr>
                <w:b/>
                <w:bCs/>
                <w:color w:val="000000"/>
                <w:sz w:val="16"/>
                <w:szCs w:val="16"/>
              </w:rPr>
              <w:t>Theoretical Framework/Perspective</w:t>
            </w:r>
          </w:p>
        </w:tc>
        <w:tc>
          <w:tcPr>
            <w:tcW w:w="1265" w:type="dxa"/>
            <w:shd w:val="clear" w:color="000000" w:fill="D9D9D9"/>
            <w:vAlign w:val="bottom"/>
            <w:hideMark/>
          </w:tcPr>
          <w:p w14:paraId="7C821D65" w14:textId="77777777" w:rsidR="00745DE2" w:rsidRPr="004B6F44" w:rsidRDefault="00745DE2" w:rsidP="00BE137F">
            <w:pPr>
              <w:rPr>
                <w:b/>
                <w:bCs/>
                <w:color w:val="000000"/>
                <w:sz w:val="16"/>
                <w:szCs w:val="16"/>
              </w:rPr>
            </w:pPr>
            <w:r w:rsidRPr="004B6F44">
              <w:rPr>
                <w:b/>
                <w:bCs/>
                <w:color w:val="000000"/>
                <w:sz w:val="16"/>
                <w:szCs w:val="16"/>
              </w:rPr>
              <w:t>Type of Study</w:t>
            </w:r>
          </w:p>
        </w:tc>
        <w:tc>
          <w:tcPr>
            <w:tcW w:w="1260" w:type="dxa"/>
            <w:shd w:val="clear" w:color="000000" w:fill="D9D9D9"/>
            <w:vAlign w:val="bottom"/>
            <w:hideMark/>
          </w:tcPr>
          <w:p w14:paraId="26AE96EA" w14:textId="77777777" w:rsidR="00745DE2" w:rsidRPr="004B6F44" w:rsidRDefault="00745DE2" w:rsidP="00BE137F">
            <w:pPr>
              <w:rPr>
                <w:b/>
                <w:bCs/>
                <w:color w:val="000000"/>
                <w:sz w:val="16"/>
                <w:szCs w:val="16"/>
              </w:rPr>
            </w:pPr>
            <w:r w:rsidRPr="004B6F44">
              <w:rPr>
                <w:b/>
                <w:bCs/>
                <w:color w:val="000000"/>
                <w:sz w:val="16"/>
                <w:szCs w:val="16"/>
              </w:rPr>
              <w:t>Unit of Analysis</w:t>
            </w:r>
          </w:p>
        </w:tc>
        <w:tc>
          <w:tcPr>
            <w:tcW w:w="2610" w:type="dxa"/>
            <w:shd w:val="clear" w:color="000000" w:fill="D9D9D9"/>
            <w:vAlign w:val="bottom"/>
            <w:hideMark/>
          </w:tcPr>
          <w:p w14:paraId="12E06627" w14:textId="77777777" w:rsidR="00745DE2" w:rsidRPr="004B6F44" w:rsidRDefault="00745DE2" w:rsidP="00BE137F">
            <w:pPr>
              <w:rPr>
                <w:b/>
                <w:bCs/>
                <w:color w:val="000000"/>
                <w:sz w:val="16"/>
                <w:szCs w:val="16"/>
              </w:rPr>
            </w:pPr>
            <w:r w:rsidRPr="004B6F44">
              <w:rPr>
                <w:b/>
                <w:bCs/>
                <w:color w:val="000000"/>
                <w:sz w:val="16"/>
                <w:szCs w:val="16"/>
              </w:rPr>
              <w:t>Findings</w:t>
            </w:r>
          </w:p>
        </w:tc>
      </w:tr>
      <w:tr w:rsidR="00A203DB" w:rsidRPr="004B6F44" w14:paraId="02CF0060" w14:textId="77777777" w:rsidTr="00A203DB">
        <w:trPr>
          <w:trHeight w:val="2240"/>
          <w:tblHeader/>
        </w:trPr>
        <w:tc>
          <w:tcPr>
            <w:tcW w:w="720" w:type="dxa"/>
            <w:shd w:val="clear" w:color="auto" w:fill="auto"/>
            <w:vAlign w:val="bottom"/>
            <w:hideMark/>
          </w:tcPr>
          <w:p w14:paraId="1B3CAF2F" w14:textId="77777777" w:rsidR="00A203DB" w:rsidRPr="004B6F44" w:rsidRDefault="00A203DB" w:rsidP="00543825">
            <w:pPr>
              <w:jc w:val="right"/>
              <w:rPr>
                <w:color w:val="000000"/>
                <w:sz w:val="16"/>
                <w:szCs w:val="16"/>
              </w:rPr>
            </w:pPr>
            <w:r w:rsidRPr="004B6F44">
              <w:rPr>
                <w:color w:val="000000"/>
                <w:sz w:val="16"/>
                <w:szCs w:val="16"/>
              </w:rPr>
              <w:t>135</w:t>
            </w:r>
          </w:p>
        </w:tc>
        <w:tc>
          <w:tcPr>
            <w:tcW w:w="1260" w:type="dxa"/>
            <w:shd w:val="clear" w:color="auto" w:fill="auto"/>
            <w:vAlign w:val="bottom"/>
            <w:hideMark/>
          </w:tcPr>
          <w:p w14:paraId="02195C0B" w14:textId="77777777" w:rsidR="00A203DB" w:rsidRPr="004B6F44" w:rsidRDefault="00A203DB" w:rsidP="00543825">
            <w:pPr>
              <w:rPr>
                <w:sz w:val="16"/>
                <w:szCs w:val="16"/>
              </w:rPr>
            </w:pPr>
            <w:r w:rsidRPr="004B6F44">
              <w:rPr>
                <w:sz w:val="16"/>
                <w:szCs w:val="16"/>
              </w:rPr>
              <w:t>Yamazaki &amp; Yoon</w:t>
            </w:r>
          </w:p>
        </w:tc>
        <w:tc>
          <w:tcPr>
            <w:tcW w:w="630" w:type="dxa"/>
            <w:shd w:val="clear" w:color="auto" w:fill="auto"/>
            <w:vAlign w:val="bottom"/>
            <w:hideMark/>
          </w:tcPr>
          <w:p w14:paraId="21ECCDCB" w14:textId="77777777" w:rsidR="00A203DB" w:rsidRPr="004B6F44" w:rsidRDefault="00A203DB" w:rsidP="00543825">
            <w:pPr>
              <w:jc w:val="right"/>
              <w:rPr>
                <w:sz w:val="16"/>
                <w:szCs w:val="16"/>
              </w:rPr>
            </w:pPr>
            <w:r w:rsidRPr="004B6F44">
              <w:rPr>
                <w:sz w:val="16"/>
                <w:szCs w:val="16"/>
              </w:rPr>
              <w:t>2016</w:t>
            </w:r>
          </w:p>
        </w:tc>
        <w:tc>
          <w:tcPr>
            <w:tcW w:w="985" w:type="dxa"/>
            <w:shd w:val="clear" w:color="auto" w:fill="auto"/>
            <w:vAlign w:val="bottom"/>
            <w:hideMark/>
          </w:tcPr>
          <w:p w14:paraId="149F9647" w14:textId="77777777" w:rsidR="00A203DB" w:rsidRPr="004B6F44" w:rsidRDefault="00A203DB" w:rsidP="00543825">
            <w:pPr>
              <w:jc w:val="center"/>
              <w:rPr>
                <w:sz w:val="16"/>
                <w:szCs w:val="16"/>
              </w:rPr>
            </w:pPr>
            <w:r w:rsidRPr="004B6F44">
              <w:rPr>
                <w:sz w:val="16"/>
                <w:szCs w:val="16"/>
              </w:rPr>
              <w:t>903</w:t>
            </w:r>
          </w:p>
        </w:tc>
        <w:tc>
          <w:tcPr>
            <w:tcW w:w="990" w:type="dxa"/>
            <w:shd w:val="clear" w:color="auto" w:fill="auto"/>
            <w:vAlign w:val="bottom"/>
            <w:hideMark/>
          </w:tcPr>
          <w:p w14:paraId="4954EEBE" w14:textId="77777777" w:rsidR="00A203DB" w:rsidRPr="004B6F44" w:rsidRDefault="00A203DB" w:rsidP="00543825">
            <w:pPr>
              <w:rPr>
                <w:sz w:val="16"/>
                <w:szCs w:val="16"/>
              </w:rPr>
            </w:pPr>
            <w:r w:rsidRPr="004B6F44">
              <w:rPr>
                <w:sz w:val="16"/>
                <w:szCs w:val="16"/>
              </w:rPr>
              <w:t>Japan, Hong Kong, Malaysia, Thailand, and China</w:t>
            </w:r>
          </w:p>
        </w:tc>
        <w:tc>
          <w:tcPr>
            <w:tcW w:w="1080" w:type="dxa"/>
            <w:shd w:val="clear" w:color="auto" w:fill="auto"/>
            <w:vAlign w:val="bottom"/>
            <w:hideMark/>
          </w:tcPr>
          <w:p w14:paraId="5A57DDC4" w14:textId="77777777" w:rsidR="00A203DB" w:rsidRPr="004B6F44" w:rsidRDefault="00A203DB" w:rsidP="00543825">
            <w:pPr>
              <w:rPr>
                <w:sz w:val="16"/>
                <w:szCs w:val="16"/>
              </w:rPr>
            </w:pPr>
            <w:r w:rsidRPr="004B6F44">
              <w:rPr>
                <w:sz w:val="16"/>
                <w:szCs w:val="16"/>
              </w:rPr>
              <w:t>Evaluation perceptions</w:t>
            </w:r>
          </w:p>
        </w:tc>
        <w:tc>
          <w:tcPr>
            <w:tcW w:w="2160" w:type="dxa"/>
            <w:shd w:val="clear" w:color="auto" w:fill="auto"/>
            <w:vAlign w:val="bottom"/>
            <w:hideMark/>
          </w:tcPr>
          <w:p w14:paraId="77E393DF" w14:textId="77777777" w:rsidR="00A203DB" w:rsidRPr="004B6F44" w:rsidRDefault="00A203DB" w:rsidP="00543825">
            <w:pPr>
              <w:rPr>
                <w:sz w:val="16"/>
                <w:szCs w:val="16"/>
              </w:rPr>
            </w:pPr>
            <w:r w:rsidRPr="004B6F44">
              <w:rPr>
                <w:sz w:val="16"/>
                <w:szCs w:val="16"/>
              </w:rPr>
              <w:t xml:space="preserve">Group Value Model, Self-Interest Model (Lind &amp; Tyler, 1988); Distributive justice (Jawahar, 2007); Procedural justice (Folger &amp; </w:t>
            </w:r>
            <w:proofErr w:type="spellStart"/>
            <w:r w:rsidRPr="004B6F44">
              <w:rPr>
                <w:sz w:val="16"/>
                <w:szCs w:val="16"/>
              </w:rPr>
              <w:t>Cropanzano</w:t>
            </w:r>
            <w:proofErr w:type="spellEnd"/>
            <w:r w:rsidRPr="004B6F44">
              <w:rPr>
                <w:sz w:val="16"/>
                <w:szCs w:val="16"/>
              </w:rPr>
              <w:t>, 1998; Greenberg, 1986; Leventhal, 1980; Thibaut &amp; Walker, 1975); Interactional justice (</w:t>
            </w:r>
            <w:proofErr w:type="spellStart"/>
            <w:r w:rsidRPr="004B6F44">
              <w:rPr>
                <w:sz w:val="16"/>
                <w:szCs w:val="16"/>
              </w:rPr>
              <w:t>Bies</w:t>
            </w:r>
            <w:proofErr w:type="spellEnd"/>
            <w:r w:rsidRPr="004B6F44">
              <w:rPr>
                <w:sz w:val="16"/>
                <w:szCs w:val="16"/>
              </w:rPr>
              <w:t xml:space="preserve"> et al 1986); Social identity theory (Tajfel, 1978, 1981)</w:t>
            </w:r>
          </w:p>
        </w:tc>
        <w:tc>
          <w:tcPr>
            <w:tcW w:w="1265" w:type="dxa"/>
            <w:shd w:val="clear" w:color="auto" w:fill="auto"/>
            <w:vAlign w:val="bottom"/>
            <w:hideMark/>
          </w:tcPr>
          <w:p w14:paraId="70ACD2E3" w14:textId="77777777" w:rsidR="00A203DB" w:rsidRPr="004B6F44" w:rsidRDefault="00A203DB" w:rsidP="00543825">
            <w:pPr>
              <w:rPr>
                <w:sz w:val="16"/>
                <w:szCs w:val="16"/>
              </w:rPr>
            </w:pPr>
            <w:r w:rsidRPr="004B6F44">
              <w:rPr>
                <w:sz w:val="16"/>
                <w:szCs w:val="16"/>
              </w:rPr>
              <w:t>Empirical</w:t>
            </w:r>
          </w:p>
        </w:tc>
        <w:tc>
          <w:tcPr>
            <w:tcW w:w="1260" w:type="dxa"/>
            <w:shd w:val="clear" w:color="auto" w:fill="auto"/>
            <w:vAlign w:val="bottom"/>
            <w:hideMark/>
          </w:tcPr>
          <w:p w14:paraId="3123387D" w14:textId="77777777" w:rsidR="00A203DB" w:rsidRPr="004B6F44" w:rsidRDefault="00A203DB" w:rsidP="00543825">
            <w:pPr>
              <w:rPr>
                <w:sz w:val="16"/>
                <w:szCs w:val="16"/>
              </w:rPr>
            </w:pPr>
            <w:r w:rsidRPr="004B6F44">
              <w:rPr>
                <w:sz w:val="16"/>
                <w:szCs w:val="16"/>
              </w:rPr>
              <w:t>Individual</w:t>
            </w:r>
          </w:p>
        </w:tc>
        <w:tc>
          <w:tcPr>
            <w:tcW w:w="2610" w:type="dxa"/>
            <w:shd w:val="clear" w:color="auto" w:fill="auto"/>
            <w:vAlign w:val="bottom"/>
            <w:hideMark/>
          </w:tcPr>
          <w:p w14:paraId="2F3AEE26" w14:textId="77777777" w:rsidR="00A203DB" w:rsidRPr="004B6F44" w:rsidRDefault="00A203DB" w:rsidP="00543825">
            <w:pPr>
              <w:rPr>
                <w:sz w:val="16"/>
                <w:szCs w:val="16"/>
              </w:rPr>
            </w:pPr>
            <w:r w:rsidRPr="004B6F44">
              <w:rPr>
                <w:sz w:val="16"/>
                <w:szCs w:val="16"/>
              </w:rPr>
              <w:t>Fairness perceptions were significantly related to job satisfaction among Asian managers overall, as well as in each of the five geographical subgroups with the exception of Hong Kong, where the perception of a lack-of-group bias was only marginally related to job satisfaction.</w:t>
            </w:r>
          </w:p>
        </w:tc>
      </w:tr>
      <w:tr w:rsidR="00912295" w:rsidRPr="004B6F44" w14:paraId="5982582C" w14:textId="77777777" w:rsidTr="00A203DB">
        <w:trPr>
          <w:trHeight w:val="1380"/>
          <w:tblHeader/>
        </w:trPr>
        <w:tc>
          <w:tcPr>
            <w:tcW w:w="720" w:type="dxa"/>
            <w:shd w:val="clear" w:color="auto" w:fill="auto"/>
            <w:vAlign w:val="bottom"/>
            <w:hideMark/>
          </w:tcPr>
          <w:p w14:paraId="2085CE0A" w14:textId="00687B9A" w:rsidR="00912295" w:rsidRPr="004B6F44" w:rsidRDefault="00912295" w:rsidP="00912295">
            <w:pPr>
              <w:jc w:val="right"/>
              <w:rPr>
                <w:color w:val="000000"/>
                <w:sz w:val="16"/>
                <w:szCs w:val="16"/>
              </w:rPr>
            </w:pPr>
            <w:r w:rsidRPr="004B6F44">
              <w:rPr>
                <w:color w:val="000000"/>
                <w:sz w:val="16"/>
                <w:szCs w:val="16"/>
              </w:rPr>
              <w:t>13</w:t>
            </w:r>
            <w:r w:rsidR="004316A8" w:rsidRPr="004B6F44">
              <w:rPr>
                <w:color w:val="000000"/>
                <w:sz w:val="16"/>
                <w:szCs w:val="16"/>
              </w:rPr>
              <w:t>6</w:t>
            </w:r>
          </w:p>
        </w:tc>
        <w:tc>
          <w:tcPr>
            <w:tcW w:w="1260" w:type="dxa"/>
            <w:shd w:val="clear" w:color="auto" w:fill="auto"/>
            <w:vAlign w:val="bottom"/>
            <w:hideMark/>
          </w:tcPr>
          <w:p w14:paraId="483E213C" w14:textId="77777777" w:rsidR="00912295" w:rsidRPr="004B6F44" w:rsidRDefault="00912295" w:rsidP="00912295">
            <w:pPr>
              <w:rPr>
                <w:color w:val="000000"/>
                <w:sz w:val="16"/>
                <w:szCs w:val="16"/>
              </w:rPr>
            </w:pPr>
            <w:r w:rsidRPr="004B6F44">
              <w:rPr>
                <w:color w:val="000000"/>
                <w:sz w:val="16"/>
                <w:szCs w:val="16"/>
              </w:rPr>
              <w:t>Zhu et al.</w:t>
            </w:r>
          </w:p>
        </w:tc>
        <w:tc>
          <w:tcPr>
            <w:tcW w:w="630" w:type="dxa"/>
            <w:shd w:val="clear" w:color="auto" w:fill="auto"/>
            <w:vAlign w:val="bottom"/>
            <w:hideMark/>
          </w:tcPr>
          <w:p w14:paraId="128DDF34" w14:textId="77777777" w:rsidR="00912295" w:rsidRPr="004B6F44" w:rsidRDefault="00912295" w:rsidP="00912295">
            <w:pPr>
              <w:jc w:val="right"/>
              <w:rPr>
                <w:color w:val="000000"/>
                <w:sz w:val="16"/>
                <w:szCs w:val="16"/>
              </w:rPr>
            </w:pPr>
            <w:r w:rsidRPr="004B6F44">
              <w:rPr>
                <w:color w:val="000000"/>
                <w:sz w:val="16"/>
                <w:szCs w:val="16"/>
              </w:rPr>
              <w:t>2019</w:t>
            </w:r>
          </w:p>
        </w:tc>
        <w:tc>
          <w:tcPr>
            <w:tcW w:w="985" w:type="dxa"/>
            <w:shd w:val="clear" w:color="auto" w:fill="auto"/>
            <w:vAlign w:val="bottom"/>
            <w:hideMark/>
          </w:tcPr>
          <w:p w14:paraId="67B890A6" w14:textId="77777777" w:rsidR="00912295" w:rsidRPr="004B6F44" w:rsidRDefault="00912295" w:rsidP="00E70E61">
            <w:pPr>
              <w:jc w:val="center"/>
              <w:rPr>
                <w:color w:val="000000"/>
                <w:sz w:val="16"/>
                <w:szCs w:val="16"/>
              </w:rPr>
            </w:pPr>
            <w:r w:rsidRPr="004B6F44">
              <w:rPr>
                <w:color w:val="000000"/>
                <w:sz w:val="16"/>
                <w:szCs w:val="16"/>
              </w:rPr>
              <w:t>485 employees in 114 teams</w:t>
            </w:r>
          </w:p>
        </w:tc>
        <w:tc>
          <w:tcPr>
            <w:tcW w:w="990" w:type="dxa"/>
            <w:shd w:val="clear" w:color="auto" w:fill="auto"/>
            <w:vAlign w:val="bottom"/>
            <w:hideMark/>
          </w:tcPr>
          <w:p w14:paraId="2E922A70" w14:textId="77777777" w:rsidR="00912295" w:rsidRPr="004B6F44" w:rsidRDefault="00912295" w:rsidP="00912295">
            <w:pPr>
              <w:rPr>
                <w:color w:val="000000"/>
                <w:sz w:val="16"/>
                <w:szCs w:val="16"/>
              </w:rPr>
            </w:pPr>
            <w:r w:rsidRPr="004B6F44">
              <w:rPr>
                <w:color w:val="000000"/>
                <w:sz w:val="16"/>
                <w:szCs w:val="16"/>
              </w:rPr>
              <w:t>China</w:t>
            </w:r>
          </w:p>
        </w:tc>
        <w:tc>
          <w:tcPr>
            <w:tcW w:w="1080" w:type="dxa"/>
            <w:shd w:val="clear" w:color="auto" w:fill="auto"/>
            <w:vAlign w:val="bottom"/>
            <w:hideMark/>
          </w:tcPr>
          <w:p w14:paraId="3872E760" w14:textId="77777777" w:rsidR="00912295" w:rsidRPr="004B6F44" w:rsidRDefault="00912295" w:rsidP="00912295">
            <w:pPr>
              <w:rPr>
                <w:color w:val="000000"/>
                <w:sz w:val="16"/>
                <w:szCs w:val="16"/>
              </w:rPr>
            </w:pPr>
            <w:r w:rsidRPr="004B6F44">
              <w:rPr>
                <w:color w:val="000000"/>
                <w:sz w:val="16"/>
                <w:szCs w:val="16"/>
              </w:rPr>
              <w:t>Disabilities</w:t>
            </w:r>
          </w:p>
        </w:tc>
        <w:tc>
          <w:tcPr>
            <w:tcW w:w="2160" w:type="dxa"/>
            <w:shd w:val="clear" w:color="auto" w:fill="auto"/>
            <w:vAlign w:val="bottom"/>
            <w:hideMark/>
          </w:tcPr>
          <w:p w14:paraId="2B231BCD" w14:textId="77777777" w:rsidR="00912295" w:rsidRPr="004B6F44" w:rsidRDefault="00912295" w:rsidP="00912295">
            <w:pPr>
              <w:rPr>
                <w:color w:val="000000"/>
                <w:sz w:val="16"/>
                <w:szCs w:val="16"/>
              </w:rPr>
            </w:pPr>
            <w:r w:rsidRPr="004B6F44">
              <w:rPr>
                <w:color w:val="000000"/>
                <w:sz w:val="16"/>
                <w:szCs w:val="16"/>
              </w:rPr>
              <w:t>Self-efficacy (Bandura, 1977); social deviance and social oppression (Thomas, 2007)</w:t>
            </w:r>
          </w:p>
        </w:tc>
        <w:tc>
          <w:tcPr>
            <w:tcW w:w="1265" w:type="dxa"/>
            <w:shd w:val="clear" w:color="auto" w:fill="auto"/>
            <w:vAlign w:val="bottom"/>
            <w:hideMark/>
          </w:tcPr>
          <w:p w14:paraId="7CEE5DB6" w14:textId="77777777" w:rsidR="00912295" w:rsidRPr="004B6F44" w:rsidRDefault="00912295" w:rsidP="00912295">
            <w:pPr>
              <w:rPr>
                <w:color w:val="000000"/>
                <w:sz w:val="16"/>
                <w:szCs w:val="16"/>
              </w:rPr>
            </w:pPr>
            <w:r w:rsidRPr="004B6F44">
              <w:rPr>
                <w:color w:val="000000"/>
                <w:sz w:val="16"/>
                <w:szCs w:val="16"/>
              </w:rPr>
              <w:t>Empirical</w:t>
            </w:r>
          </w:p>
        </w:tc>
        <w:tc>
          <w:tcPr>
            <w:tcW w:w="1260" w:type="dxa"/>
            <w:shd w:val="clear" w:color="auto" w:fill="auto"/>
            <w:vAlign w:val="bottom"/>
            <w:hideMark/>
          </w:tcPr>
          <w:p w14:paraId="5F8E11F1" w14:textId="77777777" w:rsidR="00912295" w:rsidRPr="004B6F44" w:rsidRDefault="00912295" w:rsidP="00912295">
            <w:pPr>
              <w:rPr>
                <w:color w:val="000000"/>
                <w:sz w:val="16"/>
                <w:szCs w:val="16"/>
              </w:rPr>
            </w:pPr>
            <w:r w:rsidRPr="004B6F44">
              <w:rPr>
                <w:color w:val="000000"/>
                <w:sz w:val="16"/>
                <w:szCs w:val="16"/>
              </w:rPr>
              <w:t>Individual/team</w:t>
            </w:r>
          </w:p>
        </w:tc>
        <w:tc>
          <w:tcPr>
            <w:tcW w:w="2610" w:type="dxa"/>
            <w:shd w:val="clear" w:color="auto" w:fill="auto"/>
            <w:vAlign w:val="bottom"/>
            <w:hideMark/>
          </w:tcPr>
          <w:p w14:paraId="68532A15" w14:textId="77777777" w:rsidR="00912295" w:rsidRPr="004B6F44" w:rsidRDefault="00912295" w:rsidP="00912295">
            <w:pPr>
              <w:rPr>
                <w:color w:val="000000"/>
                <w:sz w:val="16"/>
                <w:szCs w:val="16"/>
              </w:rPr>
            </w:pPr>
            <w:r w:rsidRPr="004B6F44">
              <w:rPr>
                <w:color w:val="000000"/>
                <w:sz w:val="16"/>
                <w:szCs w:val="16"/>
              </w:rPr>
              <w:t>Job self-efficacy is a key mechanism lining disability to thriving at work; inclusion can buffer negative disability effects at the individual level</w:t>
            </w:r>
          </w:p>
        </w:tc>
      </w:tr>
    </w:tbl>
    <w:p w14:paraId="0A3DEEE3" w14:textId="0502361D" w:rsidR="00912295" w:rsidRPr="004B6F44" w:rsidRDefault="00912295" w:rsidP="003F1971">
      <w:pPr>
        <w:spacing w:line="480" w:lineRule="auto"/>
        <w:ind w:left="450" w:hanging="480"/>
        <w:rPr>
          <w:color w:val="000000" w:themeColor="text1"/>
        </w:rPr>
      </w:pPr>
    </w:p>
    <w:p w14:paraId="40E29A20" w14:textId="151B0DD9" w:rsidR="00C025FD" w:rsidRPr="004B6F44" w:rsidRDefault="00C025FD" w:rsidP="003F1971">
      <w:pPr>
        <w:spacing w:line="480" w:lineRule="auto"/>
        <w:ind w:left="450" w:hanging="480"/>
        <w:rPr>
          <w:color w:val="000000" w:themeColor="text1"/>
        </w:rPr>
      </w:pPr>
    </w:p>
    <w:p w14:paraId="65D7711B" w14:textId="2AD4F358" w:rsidR="00C025FD" w:rsidRPr="004B6F44" w:rsidRDefault="00C025FD" w:rsidP="003F1971">
      <w:pPr>
        <w:spacing w:line="480" w:lineRule="auto"/>
        <w:ind w:left="450" w:hanging="480"/>
        <w:rPr>
          <w:color w:val="000000" w:themeColor="text1"/>
        </w:rPr>
      </w:pPr>
    </w:p>
    <w:p w14:paraId="468835AF" w14:textId="77777777" w:rsidR="00C025FD" w:rsidRPr="004B6F44" w:rsidRDefault="00C025FD">
      <w:pPr>
        <w:rPr>
          <w:color w:val="000000" w:themeColor="text1"/>
        </w:rPr>
      </w:pPr>
      <w:r w:rsidRPr="004B6F44">
        <w:rPr>
          <w:color w:val="000000" w:themeColor="text1"/>
        </w:rPr>
        <w:br w:type="page"/>
      </w:r>
    </w:p>
    <w:p w14:paraId="728055AF" w14:textId="3A2BDDC4" w:rsidR="00C025FD" w:rsidRDefault="00C025FD" w:rsidP="00C025FD">
      <w:pPr>
        <w:rPr>
          <w:color w:val="000000" w:themeColor="text1"/>
        </w:rPr>
      </w:pPr>
      <w:r>
        <w:rPr>
          <w:color w:val="000000" w:themeColor="text1"/>
        </w:rPr>
        <w:lastRenderedPageBreak/>
        <w:t>Table 2</w:t>
      </w:r>
    </w:p>
    <w:p w14:paraId="406415FB" w14:textId="77777777" w:rsidR="00C025FD" w:rsidRDefault="00C025FD" w:rsidP="00C025FD">
      <w:pPr>
        <w:rPr>
          <w:color w:val="000000" w:themeColor="text1"/>
        </w:rPr>
      </w:pPr>
    </w:p>
    <w:p w14:paraId="5AAC1E51" w14:textId="3BC6B7E9" w:rsidR="00C025FD" w:rsidRDefault="008C5472" w:rsidP="00C025FD">
      <w:pPr>
        <w:rPr>
          <w:i/>
          <w:color w:val="000000" w:themeColor="text1"/>
        </w:rPr>
      </w:pPr>
      <w:r>
        <w:rPr>
          <w:i/>
          <w:color w:val="000000" w:themeColor="text1"/>
        </w:rPr>
        <w:t xml:space="preserve">Future Research Directions from </w:t>
      </w:r>
      <w:r w:rsidR="00C06E66" w:rsidRPr="00FA4C7C">
        <w:rPr>
          <w:i/>
          <w:color w:val="000000" w:themeColor="text1"/>
        </w:rPr>
        <w:t>H</w:t>
      </w:r>
      <w:r w:rsidR="00C06E66">
        <w:rPr>
          <w:i/>
          <w:color w:val="000000" w:themeColor="text1"/>
        </w:rPr>
        <w:t xml:space="preserve">uman </w:t>
      </w:r>
      <w:r w:rsidR="00C06E66" w:rsidRPr="00FA4C7C">
        <w:rPr>
          <w:i/>
          <w:color w:val="000000" w:themeColor="text1"/>
        </w:rPr>
        <w:t>R</w:t>
      </w:r>
      <w:r w:rsidR="00C06E66">
        <w:rPr>
          <w:i/>
          <w:color w:val="000000" w:themeColor="text1"/>
        </w:rPr>
        <w:t xml:space="preserve">esource </w:t>
      </w:r>
      <w:r w:rsidR="00C06E66" w:rsidRPr="00FA4C7C">
        <w:rPr>
          <w:i/>
          <w:color w:val="000000" w:themeColor="text1"/>
        </w:rPr>
        <w:t>M</w:t>
      </w:r>
      <w:r w:rsidR="00C06E66">
        <w:rPr>
          <w:i/>
          <w:color w:val="000000" w:themeColor="text1"/>
        </w:rPr>
        <w:t xml:space="preserve">anagement </w:t>
      </w:r>
      <w:r>
        <w:rPr>
          <w:i/>
          <w:color w:val="000000" w:themeColor="text1"/>
        </w:rPr>
        <w:t>Articles</w:t>
      </w:r>
      <w:r w:rsidR="00C025FD" w:rsidRPr="00FA4C7C">
        <w:rPr>
          <w:i/>
          <w:color w:val="000000" w:themeColor="text1"/>
        </w:rPr>
        <w:t xml:space="preserve"> Included in the Review of </w:t>
      </w:r>
      <w:r w:rsidR="00C025FD">
        <w:rPr>
          <w:i/>
          <w:color w:val="000000" w:themeColor="text1"/>
        </w:rPr>
        <w:t>Discrimination and Diversity</w:t>
      </w:r>
    </w:p>
    <w:p w14:paraId="5428FF4F" w14:textId="77777777" w:rsidR="00372C5A" w:rsidRPr="00FA4C7C" w:rsidRDefault="00372C5A" w:rsidP="00C025FD">
      <w:pPr>
        <w:rPr>
          <w:i/>
          <w:color w:val="000000" w:themeColor="text1"/>
        </w:rPr>
      </w:pPr>
    </w:p>
    <w:tbl>
      <w:tblPr>
        <w:tblpPr w:leftFromText="180" w:rightFromText="180" w:vertAnchor="page" w:horzAnchor="margin" w:tblpY="2700"/>
        <w:tblW w:w="13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260"/>
        <w:gridCol w:w="630"/>
        <w:gridCol w:w="10435"/>
      </w:tblGrid>
      <w:tr w:rsidR="00372C5A" w:rsidRPr="004B6F44" w14:paraId="17FAE904" w14:textId="77777777" w:rsidTr="00372C5A">
        <w:trPr>
          <w:trHeight w:val="564"/>
          <w:tblHeader/>
        </w:trPr>
        <w:tc>
          <w:tcPr>
            <w:tcW w:w="720" w:type="dxa"/>
            <w:shd w:val="clear" w:color="000000" w:fill="D9D9D9"/>
            <w:vAlign w:val="bottom"/>
            <w:hideMark/>
          </w:tcPr>
          <w:p w14:paraId="659CEBBF" w14:textId="3400D8C8" w:rsidR="00372C5A" w:rsidRPr="004B6F44" w:rsidRDefault="00372C5A" w:rsidP="009E44E6">
            <w:pPr>
              <w:rPr>
                <w:b/>
                <w:bCs/>
                <w:color w:val="000000"/>
                <w:sz w:val="16"/>
                <w:szCs w:val="16"/>
              </w:rPr>
            </w:pPr>
            <w:r w:rsidRPr="004B6F44">
              <w:rPr>
                <w:b/>
                <w:bCs/>
                <w:color w:val="000000"/>
                <w:sz w:val="16"/>
                <w:szCs w:val="16"/>
              </w:rPr>
              <w:t>Article</w:t>
            </w:r>
          </w:p>
        </w:tc>
        <w:tc>
          <w:tcPr>
            <w:tcW w:w="1260" w:type="dxa"/>
            <w:shd w:val="clear" w:color="000000" w:fill="D9D9D9"/>
            <w:vAlign w:val="bottom"/>
            <w:hideMark/>
          </w:tcPr>
          <w:p w14:paraId="500CF213" w14:textId="77777777" w:rsidR="00372C5A" w:rsidRPr="004B6F44" w:rsidRDefault="00372C5A" w:rsidP="009E44E6">
            <w:pPr>
              <w:rPr>
                <w:b/>
                <w:bCs/>
                <w:color w:val="000000"/>
                <w:sz w:val="16"/>
                <w:szCs w:val="16"/>
              </w:rPr>
            </w:pPr>
            <w:r w:rsidRPr="004B6F44">
              <w:rPr>
                <w:b/>
                <w:bCs/>
                <w:color w:val="000000"/>
                <w:sz w:val="16"/>
                <w:szCs w:val="16"/>
              </w:rPr>
              <w:t>Author</w:t>
            </w:r>
          </w:p>
        </w:tc>
        <w:tc>
          <w:tcPr>
            <w:tcW w:w="630" w:type="dxa"/>
            <w:shd w:val="clear" w:color="000000" w:fill="D9D9D9"/>
            <w:vAlign w:val="bottom"/>
            <w:hideMark/>
          </w:tcPr>
          <w:p w14:paraId="1BAFAE21" w14:textId="77777777" w:rsidR="00372C5A" w:rsidRPr="004B6F44" w:rsidRDefault="00372C5A" w:rsidP="009E44E6">
            <w:pPr>
              <w:rPr>
                <w:b/>
                <w:bCs/>
                <w:color w:val="000000"/>
                <w:sz w:val="16"/>
                <w:szCs w:val="16"/>
              </w:rPr>
            </w:pPr>
            <w:r w:rsidRPr="004B6F44">
              <w:rPr>
                <w:b/>
                <w:bCs/>
                <w:color w:val="000000"/>
                <w:sz w:val="16"/>
                <w:szCs w:val="16"/>
              </w:rPr>
              <w:t>Year</w:t>
            </w:r>
          </w:p>
        </w:tc>
        <w:tc>
          <w:tcPr>
            <w:tcW w:w="10435" w:type="dxa"/>
            <w:shd w:val="clear" w:color="000000" w:fill="D9D9D9"/>
            <w:vAlign w:val="bottom"/>
            <w:hideMark/>
          </w:tcPr>
          <w:p w14:paraId="23EB6127" w14:textId="7E3EDD57" w:rsidR="00372C5A" w:rsidRPr="004B6F44" w:rsidRDefault="00372C5A" w:rsidP="004A55E0">
            <w:pPr>
              <w:rPr>
                <w:b/>
                <w:bCs/>
                <w:color w:val="000000"/>
                <w:sz w:val="16"/>
                <w:szCs w:val="16"/>
              </w:rPr>
            </w:pPr>
            <w:r w:rsidRPr="004B6F44">
              <w:rPr>
                <w:b/>
                <w:bCs/>
                <w:color w:val="000000"/>
                <w:sz w:val="16"/>
                <w:szCs w:val="16"/>
              </w:rPr>
              <w:t>F</w:t>
            </w:r>
            <w:r w:rsidR="00543BB0" w:rsidRPr="004B6F44">
              <w:rPr>
                <w:b/>
                <w:bCs/>
                <w:color w:val="000000"/>
                <w:sz w:val="16"/>
                <w:szCs w:val="16"/>
              </w:rPr>
              <w:t xml:space="preserve">uture Research Directions Suggested by the </w:t>
            </w:r>
            <w:r w:rsidR="00A53F5D">
              <w:rPr>
                <w:b/>
                <w:bCs/>
                <w:color w:val="000000"/>
                <w:sz w:val="16"/>
                <w:szCs w:val="16"/>
              </w:rPr>
              <w:t xml:space="preserve">Authors of the </w:t>
            </w:r>
            <w:r w:rsidR="004A55E0">
              <w:rPr>
                <w:b/>
                <w:bCs/>
                <w:color w:val="000000"/>
                <w:sz w:val="16"/>
                <w:szCs w:val="16"/>
              </w:rPr>
              <w:t>Article</w:t>
            </w:r>
            <w:r w:rsidR="00543BB0" w:rsidRPr="004B6F44">
              <w:rPr>
                <w:b/>
                <w:bCs/>
                <w:color w:val="000000"/>
                <w:sz w:val="16"/>
                <w:szCs w:val="16"/>
              </w:rPr>
              <w:t xml:space="preserve"> </w:t>
            </w:r>
          </w:p>
        </w:tc>
      </w:tr>
      <w:tr w:rsidR="00372C5A" w:rsidRPr="004B6F44" w14:paraId="5DB8BB00" w14:textId="77777777" w:rsidTr="00987EC5">
        <w:trPr>
          <w:trHeight w:val="762"/>
          <w:tblHeader/>
        </w:trPr>
        <w:tc>
          <w:tcPr>
            <w:tcW w:w="720" w:type="dxa"/>
            <w:shd w:val="clear" w:color="auto" w:fill="auto"/>
            <w:vAlign w:val="bottom"/>
            <w:hideMark/>
          </w:tcPr>
          <w:p w14:paraId="0FC9FBBF" w14:textId="77777777" w:rsidR="00372C5A" w:rsidRPr="004B6F44" w:rsidRDefault="00372C5A" w:rsidP="009E44E6">
            <w:pPr>
              <w:jc w:val="right"/>
              <w:rPr>
                <w:color w:val="000000"/>
                <w:sz w:val="16"/>
                <w:szCs w:val="16"/>
              </w:rPr>
            </w:pPr>
            <w:r w:rsidRPr="004B6F44">
              <w:rPr>
                <w:color w:val="000000"/>
                <w:sz w:val="16"/>
                <w:szCs w:val="16"/>
              </w:rPr>
              <w:t>1</w:t>
            </w:r>
          </w:p>
        </w:tc>
        <w:tc>
          <w:tcPr>
            <w:tcW w:w="1260" w:type="dxa"/>
            <w:shd w:val="clear" w:color="auto" w:fill="auto"/>
            <w:vAlign w:val="bottom"/>
            <w:hideMark/>
          </w:tcPr>
          <w:p w14:paraId="52CB9831" w14:textId="53A39BC9" w:rsidR="00372C5A" w:rsidRPr="004B6F44" w:rsidRDefault="00184EFB" w:rsidP="009E44E6">
            <w:pPr>
              <w:rPr>
                <w:color w:val="000000"/>
                <w:sz w:val="16"/>
                <w:szCs w:val="16"/>
              </w:rPr>
            </w:pPr>
            <w:r w:rsidRPr="004B6F44">
              <w:rPr>
                <w:color w:val="000000"/>
                <w:sz w:val="16"/>
                <w:szCs w:val="16"/>
              </w:rPr>
              <w:t>Lee</w:t>
            </w:r>
          </w:p>
        </w:tc>
        <w:tc>
          <w:tcPr>
            <w:tcW w:w="630" w:type="dxa"/>
            <w:shd w:val="clear" w:color="auto" w:fill="auto"/>
            <w:vAlign w:val="bottom"/>
            <w:hideMark/>
          </w:tcPr>
          <w:p w14:paraId="679A666A" w14:textId="785C278F" w:rsidR="00372C5A" w:rsidRPr="004B6F44" w:rsidRDefault="00184EFB" w:rsidP="009E44E6">
            <w:pPr>
              <w:jc w:val="right"/>
              <w:rPr>
                <w:color w:val="000000"/>
                <w:sz w:val="16"/>
                <w:szCs w:val="16"/>
              </w:rPr>
            </w:pPr>
            <w:r w:rsidRPr="004B6F44">
              <w:rPr>
                <w:color w:val="000000"/>
                <w:sz w:val="16"/>
                <w:szCs w:val="16"/>
              </w:rPr>
              <w:t>2001</w:t>
            </w:r>
          </w:p>
        </w:tc>
        <w:tc>
          <w:tcPr>
            <w:tcW w:w="10435" w:type="dxa"/>
            <w:shd w:val="clear" w:color="auto" w:fill="auto"/>
            <w:vAlign w:val="bottom"/>
            <w:hideMark/>
          </w:tcPr>
          <w:p w14:paraId="7A926850" w14:textId="367F0465" w:rsidR="00372C5A" w:rsidRPr="004B6F44" w:rsidRDefault="00184EFB" w:rsidP="009E44E6">
            <w:pPr>
              <w:rPr>
                <w:color w:val="000000"/>
                <w:sz w:val="16"/>
                <w:szCs w:val="16"/>
              </w:rPr>
            </w:pPr>
            <w:r w:rsidRPr="004B6F44">
              <w:rPr>
                <w:color w:val="000000"/>
                <w:sz w:val="16"/>
                <w:szCs w:val="16"/>
              </w:rPr>
              <w:t>Increase in field studies/cases; more judicial interpretation of Americans with Disabilities Act (ADA) laws; litigation recommendations: does the law influence behavior, how can parties increase their success rates, are there some categories of physical/psychiatric limitations intractable to the point where litigation may be futile and are judges more sympathetic under certain circumstances?</w:t>
            </w:r>
          </w:p>
        </w:tc>
      </w:tr>
      <w:tr w:rsidR="00372C5A" w:rsidRPr="004B6F44" w14:paraId="1FDCBE77" w14:textId="77777777" w:rsidTr="00987EC5">
        <w:trPr>
          <w:trHeight w:val="717"/>
          <w:tblHeader/>
        </w:trPr>
        <w:tc>
          <w:tcPr>
            <w:tcW w:w="720" w:type="dxa"/>
            <w:shd w:val="clear" w:color="auto" w:fill="auto"/>
            <w:vAlign w:val="bottom"/>
            <w:hideMark/>
          </w:tcPr>
          <w:p w14:paraId="12EAC53F" w14:textId="77777777" w:rsidR="00372C5A" w:rsidRPr="004B6F44" w:rsidRDefault="00372C5A" w:rsidP="009E44E6">
            <w:pPr>
              <w:jc w:val="right"/>
              <w:rPr>
                <w:color w:val="000000"/>
                <w:sz w:val="16"/>
                <w:szCs w:val="16"/>
              </w:rPr>
            </w:pPr>
            <w:r w:rsidRPr="004B6F44">
              <w:rPr>
                <w:color w:val="000000"/>
                <w:sz w:val="16"/>
                <w:szCs w:val="16"/>
              </w:rPr>
              <w:t>2</w:t>
            </w:r>
          </w:p>
        </w:tc>
        <w:tc>
          <w:tcPr>
            <w:tcW w:w="1260" w:type="dxa"/>
            <w:shd w:val="clear" w:color="auto" w:fill="auto"/>
            <w:vAlign w:val="bottom"/>
            <w:hideMark/>
          </w:tcPr>
          <w:p w14:paraId="539DB7FC" w14:textId="0C855BBB" w:rsidR="00372C5A" w:rsidRPr="004B6F44" w:rsidRDefault="00987EC5" w:rsidP="009E44E6">
            <w:pPr>
              <w:rPr>
                <w:color w:val="000000"/>
                <w:sz w:val="16"/>
                <w:szCs w:val="16"/>
              </w:rPr>
            </w:pPr>
            <w:r w:rsidRPr="004B6F44">
              <w:rPr>
                <w:color w:val="000000"/>
                <w:sz w:val="16"/>
                <w:szCs w:val="16"/>
              </w:rPr>
              <w:t xml:space="preserve">Strauss &amp; </w:t>
            </w:r>
            <w:proofErr w:type="spellStart"/>
            <w:r w:rsidRPr="004B6F44">
              <w:rPr>
                <w:color w:val="000000"/>
                <w:sz w:val="16"/>
                <w:szCs w:val="16"/>
              </w:rPr>
              <w:t>Connerley</w:t>
            </w:r>
            <w:proofErr w:type="spellEnd"/>
          </w:p>
        </w:tc>
        <w:tc>
          <w:tcPr>
            <w:tcW w:w="630" w:type="dxa"/>
            <w:shd w:val="clear" w:color="auto" w:fill="auto"/>
            <w:vAlign w:val="bottom"/>
            <w:hideMark/>
          </w:tcPr>
          <w:p w14:paraId="64A81DEE" w14:textId="6A1F61E6" w:rsidR="00372C5A" w:rsidRPr="004B6F44" w:rsidRDefault="00987EC5" w:rsidP="009E44E6">
            <w:pPr>
              <w:jc w:val="right"/>
              <w:rPr>
                <w:color w:val="000000"/>
                <w:sz w:val="16"/>
                <w:szCs w:val="16"/>
              </w:rPr>
            </w:pPr>
            <w:r w:rsidRPr="004B6F44">
              <w:rPr>
                <w:color w:val="000000"/>
                <w:sz w:val="16"/>
                <w:szCs w:val="16"/>
              </w:rPr>
              <w:t>2003</w:t>
            </w:r>
          </w:p>
        </w:tc>
        <w:tc>
          <w:tcPr>
            <w:tcW w:w="10435" w:type="dxa"/>
            <w:shd w:val="clear" w:color="auto" w:fill="auto"/>
            <w:vAlign w:val="bottom"/>
            <w:hideMark/>
          </w:tcPr>
          <w:p w14:paraId="40E1573E" w14:textId="125BB3EA" w:rsidR="00372C5A" w:rsidRPr="004B6F44" w:rsidRDefault="00987EC5" w:rsidP="009E44E6">
            <w:pPr>
              <w:rPr>
                <w:color w:val="000000"/>
                <w:sz w:val="16"/>
                <w:szCs w:val="16"/>
              </w:rPr>
            </w:pPr>
            <w:r w:rsidRPr="004B6F44">
              <w:rPr>
                <w:color w:val="000000"/>
                <w:sz w:val="16"/>
                <w:szCs w:val="16"/>
              </w:rPr>
              <w:t>Larger and more diverse sampling (age, work experience, education); comparison of universal-diverse orientation (UDO) attitudes between races; longitudinal studies supporting present findings including personality and attitudes; examine if the interaction between different ethnic groups is minimal earlier in life and attitude is not affected</w:t>
            </w:r>
          </w:p>
        </w:tc>
      </w:tr>
      <w:tr w:rsidR="00372C5A" w:rsidRPr="004B6F44" w14:paraId="53AAEBB0" w14:textId="77777777" w:rsidTr="00987EC5">
        <w:trPr>
          <w:trHeight w:val="258"/>
          <w:tblHeader/>
        </w:trPr>
        <w:tc>
          <w:tcPr>
            <w:tcW w:w="720" w:type="dxa"/>
            <w:shd w:val="clear" w:color="auto" w:fill="auto"/>
            <w:vAlign w:val="bottom"/>
            <w:hideMark/>
          </w:tcPr>
          <w:p w14:paraId="7283A602" w14:textId="77777777" w:rsidR="00372C5A" w:rsidRPr="004B6F44" w:rsidRDefault="00372C5A" w:rsidP="009E44E6">
            <w:pPr>
              <w:jc w:val="right"/>
              <w:rPr>
                <w:color w:val="000000"/>
                <w:sz w:val="16"/>
                <w:szCs w:val="16"/>
              </w:rPr>
            </w:pPr>
            <w:r w:rsidRPr="004B6F44">
              <w:rPr>
                <w:color w:val="000000"/>
                <w:sz w:val="16"/>
                <w:szCs w:val="16"/>
              </w:rPr>
              <w:t>3</w:t>
            </w:r>
          </w:p>
        </w:tc>
        <w:tc>
          <w:tcPr>
            <w:tcW w:w="1260" w:type="dxa"/>
            <w:shd w:val="clear" w:color="auto" w:fill="auto"/>
            <w:vAlign w:val="bottom"/>
            <w:hideMark/>
          </w:tcPr>
          <w:p w14:paraId="3F847F35" w14:textId="27F17CB5" w:rsidR="00372C5A" w:rsidRPr="004B6F44" w:rsidRDefault="00987EC5" w:rsidP="009E44E6">
            <w:pPr>
              <w:rPr>
                <w:color w:val="000000"/>
                <w:sz w:val="16"/>
                <w:szCs w:val="16"/>
              </w:rPr>
            </w:pPr>
            <w:proofErr w:type="spellStart"/>
            <w:r w:rsidRPr="004B6F44">
              <w:rPr>
                <w:color w:val="000000"/>
                <w:sz w:val="16"/>
                <w:szCs w:val="16"/>
              </w:rPr>
              <w:t>Adya</w:t>
            </w:r>
            <w:proofErr w:type="spellEnd"/>
          </w:p>
        </w:tc>
        <w:tc>
          <w:tcPr>
            <w:tcW w:w="630" w:type="dxa"/>
            <w:shd w:val="clear" w:color="auto" w:fill="auto"/>
            <w:vAlign w:val="bottom"/>
            <w:hideMark/>
          </w:tcPr>
          <w:p w14:paraId="5910DE0F" w14:textId="2D1CC97D" w:rsidR="00372C5A" w:rsidRPr="004B6F44" w:rsidRDefault="00987EC5" w:rsidP="009E44E6">
            <w:pPr>
              <w:jc w:val="right"/>
              <w:rPr>
                <w:color w:val="000000"/>
                <w:sz w:val="16"/>
                <w:szCs w:val="16"/>
              </w:rPr>
            </w:pPr>
            <w:r w:rsidRPr="004B6F44">
              <w:rPr>
                <w:color w:val="000000"/>
                <w:sz w:val="16"/>
                <w:szCs w:val="16"/>
              </w:rPr>
              <w:t>2008</w:t>
            </w:r>
          </w:p>
        </w:tc>
        <w:tc>
          <w:tcPr>
            <w:tcW w:w="10435" w:type="dxa"/>
            <w:shd w:val="clear" w:color="auto" w:fill="auto"/>
            <w:vAlign w:val="bottom"/>
            <w:hideMark/>
          </w:tcPr>
          <w:p w14:paraId="0D536734" w14:textId="059DE0C0" w:rsidR="00372C5A" w:rsidRPr="004B6F44" w:rsidRDefault="00987EC5" w:rsidP="009E44E6">
            <w:pPr>
              <w:rPr>
                <w:color w:val="000000"/>
                <w:sz w:val="16"/>
                <w:szCs w:val="16"/>
              </w:rPr>
            </w:pPr>
            <w:r w:rsidRPr="004B6F44">
              <w:rPr>
                <w:color w:val="000000"/>
                <w:sz w:val="16"/>
                <w:szCs w:val="16"/>
              </w:rPr>
              <w:t>Research on explicit cross-culture comparisons in information technology (IT) beyond gender studies</w:t>
            </w:r>
          </w:p>
        </w:tc>
      </w:tr>
      <w:tr w:rsidR="00372C5A" w:rsidRPr="004B6F44" w14:paraId="4A5D1666" w14:textId="77777777" w:rsidTr="00987EC5">
        <w:trPr>
          <w:trHeight w:val="456"/>
          <w:tblHeader/>
        </w:trPr>
        <w:tc>
          <w:tcPr>
            <w:tcW w:w="720" w:type="dxa"/>
            <w:shd w:val="clear" w:color="auto" w:fill="auto"/>
            <w:vAlign w:val="bottom"/>
            <w:hideMark/>
          </w:tcPr>
          <w:p w14:paraId="5F20A8CF" w14:textId="77777777" w:rsidR="00372C5A" w:rsidRPr="004B6F44" w:rsidRDefault="00372C5A" w:rsidP="009E44E6">
            <w:pPr>
              <w:jc w:val="right"/>
              <w:rPr>
                <w:color w:val="000000"/>
                <w:sz w:val="16"/>
                <w:szCs w:val="16"/>
              </w:rPr>
            </w:pPr>
            <w:r w:rsidRPr="004B6F44">
              <w:rPr>
                <w:color w:val="000000"/>
                <w:sz w:val="16"/>
                <w:szCs w:val="16"/>
              </w:rPr>
              <w:t>4</w:t>
            </w:r>
          </w:p>
        </w:tc>
        <w:tc>
          <w:tcPr>
            <w:tcW w:w="1260" w:type="dxa"/>
            <w:shd w:val="clear" w:color="auto" w:fill="auto"/>
            <w:vAlign w:val="bottom"/>
            <w:hideMark/>
          </w:tcPr>
          <w:p w14:paraId="02F9004B" w14:textId="00D9809E" w:rsidR="00372C5A" w:rsidRPr="004B6F44" w:rsidRDefault="00987EC5" w:rsidP="009E44E6">
            <w:pPr>
              <w:rPr>
                <w:color w:val="000000"/>
                <w:sz w:val="16"/>
                <w:szCs w:val="16"/>
              </w:rPr>
            </w:pPr>
            <w:r w:rsidRPr="004B6F44">
              <w:rPr>
                <w:color w:val="000000"/>
                <w:sz w:val="16"/>
                <w:szCs w:val="16"/>
              </w:rPr>
              <w:t>Altman &amp; Shortland</w:t>
            </w:r>
          </w:p>
        </w:tc>
        <w:tc>
          <w:tcPr>
            <w:tcW w:w="630" w:type="dxa"/>
            <w:shd w:val="clear" w:color="auto" w:fill="auto"/>
            <w:vAlign w:val="bottom"/>
            <w:hideMark/>
          </w:tcPr>
          <w:p w14:paraId="258CF0B9" w14:textId="09128E3A" w:rsidR="00372C5A" w:rsidRPr="004B6F44" w:rsidRDefault="00987EC5" w:rsidP="009E44E6">
            <w:pPr>
              <w:jc w:val="right"/>
              <w:rPr>
                <w:color w:val="000000"/>
                <w:sz w:val="16"/>
                <w:szCs w:val="16"/>
              </w:rPr>
            </w:pPr>
            <w:r w:rsidRPr="004B6F44">
              <w:rPr>
                <w:color w:val="000000"/>
                <w:sz w:val="16"/>
                <w:szCs w:val="16"/>
              </w:rPr>
              <w:t>2008</w:t>
            </w:r>
          </w:p>
        </w:tc>
        <w:tc>
          <w:tcPr>
            <w:tcW w:w="10435" w:type="dxa"/>
            <w:shd w:val="clear" w:color="auto" w:fill="auto"/>
            <w:vAlign w:val="bottom"/>
            <w:hideMark/>
          </w:tcPr>
          <w:p w14:paraId="27FDB031" w14:textId="34EF9E8A" w:rsidR="00372C5A" w:rsidRPr="004B6F44" w:rsidRDefault="00987EC5" w:rsidP="009E44E6">
            <w:pPr>
              <w:rPr>
                <w:color w:val="000000"/>
                <w:sz w:val="16"/>
                <w:szCs w:val="16"/>
              </w:rPr>
            </w:pPr>
            <w:r w:rsidRPr="004B6F44">
              <w:rPr>
                <w:color w:val="000000"/>
                <w:sz w:val="16"/>
                <w:szCs w:val="16"/>
              </w:rPr>
              <w:t>Investigate individual gender differences; generational differences; organizational staffing; dual careers; environmental geographies, and experiences of non-Western females in international assignments</w:t>
            </w:r>
          </w:p>
        </w:tc>
      </w:tr>
      <w:tr w:rsidR="00372C5A" w:rsidRPr="004B6F44" w14:paraId="40E75C43" w14:textId="77777777" w:rsidTr="00AC47A6">
        <w:trPr>
          <w:trHeight w:val="870"/>
          <w:tblHeader/>
        </w:trPr>
        <w:tc>
          <w:tcPr>
            <w:tcW w:w="720" w:type="dxa"/>
            <w:shd w:val="clear" w:color="auto" w:fill="auto"/>
            <w:vAlign w:val="bottom"/>
            <w:hideMark/>
          </w:tcPr>
          <w:p w14:paraId="703135A5" w14:textId="77777777" w:rsidR="00372C5A" w:rsidRPr="004B6F44" w:rsidRDefault="00372C5A" w:rsidP="009E44E6">
            <w:pPr>
              <w:jc w:val="right"/>
              <w:rPr>
                <w:color w:val="000000"/>
                <w:sz w:val="16"/>
                <w:szCs w:val="16"/>
              </w:rPr>
            </w:pPr>
            <w:r w:rsidRPr="004B6F44">
              <w:rPr>
                <w:color w:val="000000"/>
                <w:sz w:val="16"/>
                <w:szCs w:val="16"/>
              </w:rPr>
              <w:t>5</w:t>
            </w:r>
          </w:p>
        </w:tc>
        <w:tc>
          <w:tcPr>
            <w:tcW w:w="1260" w:type="dxa"/>
            <w:shd w:val="clear" w:color="auto" w:fill="auto"/>
            <w:vAlign w:val="bottom"/>
            <w:hideMark/>
          </w:tcPr>
          <w:p w14:paraId="2AE3FF0B" w14:textId="2E2A8BD5" w:rsidR="00372C5A" w:rsidRPr="004B6F44" w:rsidRDefault="00987EC5" w:rsidP="009E44E6">
            <w:pPr>
              <w:rPr>
                <w:color w:val="000000"/>
                <w:sz w:val="16"/>
                <w:szCs w:val="16"/>
              </w:rPr>
            </w:pPr>
            <w:r w:rsidRPr="004B6F44">
              <w:rPr>
                <w:color w:val="000000"/>
                <w:sz w:val="16"/>
                <w:szCs w:val="16"/>
              </w:rPr>
              <w:t>Bilimoria, Joy &amp; Liang</w:t>
            </w:r>
          </w:p>
        </w:tc>
        <w:tc>
          <w:tcPr>
            <w:tcW w:w="630" w:type="dxa"/>
            <w:shd w:val="clear" w:color="auto" w:fill="auto"/>
            <w:vAlign w:val="bottom"/>
            <w:hideMark/>
          </w:tcPr>
          <w:p w14:paraId="07BC0578" w14:textId="761A26F0" w:rsidR="00372C5A" w:rsidRPr="004B6F44" w:rsidRDefault="00987EC5" w:rsidP="009E44E6">
            <w:pPr>
              <w:jc w:val="right"/>
              <w:rPr>
                <w:color w:val="000000"/>
                <w:sz w:val="16"/>
                <w:szCs w:val="16"/>
              </w:rPr>
            </w:pPr>
            <w:r w:rsidRPr="004B6F44">
              <w:rPr>
                <w:color w:val="000000"/>
                <w:sz w:val="16"/>
                <w:szCs w:val="16"/>
              </w:rPr>
              <w:t>2008</w:t>
            </w:r>
          </w:p>
        </w:tc>
        <w:tc>
          <w:tcPr>
            <w:tcW w:w="10435" w:type="dxa"/>
            <w:shd w:val="clear" w:color="auto" w:fill="auto"/>
            <w:vAlign w:val="bottom"/>
            <w:hideMark/>
          </w:tcPr>
          <w:p w14:paraId="4C1E491B" w14:textId="165100E5" w:rsidR="00372C5A" w:rsidRPr="004B6F44" w:rsidRDefault="00987EC5" w:rsidP="009E44E6">
            <w:pPr>
              <w:rPr>
                <w:color w:val="000000"/>
                <w:sz w:val="16"/>
                <w:szCs w:val="16"/>
              </w:rPr>
            </w:pPr>
            <w:r w:rsidRPr="004B6F44">
              <w:rPr>
                <w:color w:val="000000"/>
                <w:sz w:val="16"/>
                <w:szCs w:val="16"/>
              </w:rPr>
              <w:t>Examine specific contingencies for transformational initiatives to be successful; identify circumstances/structures needed for gender equality solutions to be effective; address the role of external facilitating factors in nonacademic organizations; study the implications of sustainable transformation within context of gender representation/inclusion; examine non-science and engineering contexts; does acquiring equity gender representation energize the organization at all?</w:t>
            </w:r>
          </w:p>
        </w:tc>
      </w:tr>
      <w:tr w:rsidR="00372C5A" w:rsidRPr="004B6F44" w14:paraId="4D38B851" w14:textId="77777777" w:rsidTr="00AC47A6">
        <w:trPr>
          <w:trHeight w:val="267"/>
          <w:tblHeader/>
        </w:trPr>
        <w:tc>
          <w:tcPr>
            <w:tcW w:w="720" w:type="dxa"/>
            <w:shd w:val="clear" w:color="auto" w:fill="auto"/>
            <w:vAlign w:val="bottom"/>
            <w:hideMark/>
          </w:tcPr>
          <w:p w14:paraId="06CB4CD0" w14:textId="77777777" w:rsidR="00372C5A" w:rsidRPr="004B6F44" w:rsidRDefault="00372C5A" w:rsidP="009E44E6">
            <w:pPr>
              <w:jc w:val="right"/>
              <w:rPr>
                <w:color w:val="000000"/>
                <w:sz w:val="16"/>
                <w:szCs w:val="16"/>
              </w:rPr>
            </w:pPr>
            <w:r w:rsidRPr="004B6F44">
              <w:rPr>
                <w:color w:val="000000"/>
                <w:sz w:val="16"/>
                <w:szCs w:val="16"/>
              </w:rPr>
              <w:t>6</w:t>
            </w:r>
          </w:p>
        </w:tc>
        <w:tc>
          <w:tcPr>
            <w:tcW w:w="1260" w:type="dxa"/>
            <w:shd w:val="clear" w:color="auto" w:fill="auto"/>
            <w:vAlign w:val="bottom"/>
            <w:hideMark/>
          </w:tcPr>
          <w:p w14:paraId="404E6C34" w14:textId="59662199" w:rsidR="00372C5A" w:rsidRPr="004B6F44" w:rsidRDefault="00987EC5" w:rsidP="009E44E6">
            <w:pPr>
              <w:rPr>
                <w:color w:val="000000"/>
                <w:sz w:val="16"/>
                <w:szCs w:val="16"/>
              </w:rPr>
            </w:pPr>
            <w:r w:rsidRPr="004B6F44">
              <w:rPr>
                <w:color w:val="000000"/>
                <w:sz w:val="16"/>
                <w:szCs w:val="16"/>
              </w:rPr>
              <w:t>Day &amp; Greene</w:t>
            </w:r>
          </w:p>
        </w:tc>
        <w:tc>
          <w:tcPr>
            <w:tcW w:w="630" w:type="dxa"/>
            <w:shd w:val="clear" w:color="auto" w:fill="auto"/>
            <w:vAlign w:val="bottom"/>
            <w:hideMark/>
          </w:tcPr>
          <w:p w14:paraId="1B99D9EA" w14:textId="19F20D94" w:rsidR="00372C5A" w:rsidRPr="004B6F44" w:rsidRDefault="00987EC5" w:rsidP="009E44E6">
            <w:pPr>
              <w:jc w:val="right"/>
              <w:rPr>
                <w:color w:val="000000"/>
                <w:sz w:val="16"/>
                <w:szCs w:val="16"/>
              </w:rPr>
            </w:pPr>
            <w:r w:rsidRPr="004B6F44">
              <w:rPr>
                <w:color w:val="000000"/>
                <w:sz w:val="16"/>
                <w:szCs w:val="16"/>
              </w:rPr>
              <w:t>2008</w:t>
            </w:r>
          </w:p>
        </w:tc>
        <w:tc>
          <w:tcPr>
            <w:tcW w:w="10435" w:type="dxa"/>
            <w:shd w:val="clear" w:color="auto" w:fill="auto"/>
            <w:vAlign w:val="bottom"/>
            <w:hideMark/>
          </w:tcPr>
          <w:p w14:paraId="4918887B" w14:textId="74D27318" w:rsidR="00372C5A" w:rsidRPr="004B6F44" w:rsidRDefault="00987EC5" w:rsidP="009E44E6">
            <w:pPr>
              <w:rPr>
                <w:color w:val="000000"/>
                <w:sz w:val="16"/>
                <w:szCs w:val="16"/>
              </w:rPr>
            </w:pPr>
            <w:r w:rsidRPr="004B6F44">
              <w:rPr>
                <w:color w:val="000000"/>
                <w:sz w:val="16"/>
                <w:szCs w:val="16"/>
              </w:rPr>
              <w:t>A broader approach (beyond the study of gays/lesbians) in sexual identity and diversity management studies</w:t>
            </w:r>
          </w:p>
        </w:tc>
      </w:tr>
      <w:tr w:rsidR="00372C5A" w:rsidRPr="004B6F44" w14:paraId="2DECF1CA" w14:textId="77777777" w:rsidTr="00AC47A6">
        <w:trPr>
          <w:trHeight w:val="438"/>
          <w:tblHeader/>
        </w:trPr>
        <w:tc>
          <w:tcPr>
            <w:tcW w:w="720" w:type="dxa"/>
            <w:shd w:val="clear" w:color="auto" w:fill="auto"/>
            <w:vAlign w:val="bottom"/>
            <w:hideMark/>
          </w:tcPr>
          <w:p w14:paraId="1403C8E8" w14:textId="77777777" w:rsidR="00372C5A" w:rsidRPr="004B6F44" w:rsidRDefault="00372C5A" w:rsidP="009E44E6">
            <w:pPr>
              <w:jc w:val="right"/>
              <w:rPr>
                <w:color w:val="000000"/>
                <w:sz w:val="16"/>
                <w:szCs w:val="16"/>
              </w:rPr>
            </w:pPr>
            <w:r w:rsidRPr="004B6F44">
              <w:rPr>
                <w:color w:val="000000"/>
                <w:sz w:val="16"/>
                <w:szCs w:val="16"/>
              </w:rPr>
              <w:t>7</w:t>
            </w:r>
          </w:p>
        </w:tc>
        <w:tc>
          <w:tcPr>
            <w:tcW w:w="1260" w:type="dxa"/>
            <w:shd w:val="clear" w:color="auto" w:fill="auto"/>
            <w:vAlign w:val="bottom"/>
            <w:hideMark/>
          </w:tcPr>
          <w:p w14:paraId="703F18B6" w14:textId="02F04F9A" w:rsidR="00372C5A" w:rsidRPr="004B6F44" w:rsidRDefault="00987EC5" w:rsidP="009E44E6">
            <w:pPr>
              <w:rPr>
                <w:color w:val="000000"/>
                <w:sz w:val="16"/>
                <w:szCs w:val="16"/>
              </w:rPr>
            </w:pPr>
            <w:r w:rsidRPr="004B6F44">
              <w:rPr>
                <w:color w:val="000000"/>
                <w:sz w:val="16"/>
                <w:szCs w:val="16"/>
              </w:rPr>
              <w:t>Goldberg &amp; Allen</w:t>
            </w:r>
          </w:p>
        </w:tc>
        <w:tc>
          <w:tcPr>
            <w:tcW w:w="630" w:type="dxa"/>
            <w:shd w:val="clear" w:color="auto" w:fill="auto"/>
            <w:vAlign w:val="bottom"/>
            <w:hideMark/>
          </w:tcPr>
          <w:p w14:paraId="3FA3F34E" w14:textId="5D74FD4D" w:rsidR="00372C5A" w:rsidRPr="004B6F44" w:rsidRDefault="00987EC5" w:rsidP="009E44E6">
            <w:pPr>
              <w:jc w:val="right"/>
              <w:rPr>
                <w:color w:val="000000"/>
                <w:sz w:val="16"/>
                <w:szCs w:val="16"/>
              </w:rPr>
            </w:pPr>
            <w:r w:rsidRPr="004B6F44">
              <w:rPr>
                <w:color w:val="000000"/>
                <w:sz w:val="16"/>
                <w:szCs w:val="16"/>
              </w:rPr>
              <w:t>2008</w:t>
            </w:r>
          </w:p>
        </w:tc>
        <w:tc>
          <w:tcPr>
            <w:tcW w:w="10435" w:type="dxa"/>
            <w:shd w:val="clear" w:color="auto" w:fill="auto"/>
            <w:vAlign w:val="bottom"/>
            <w:hideMark/>
          </w:tcPr>
          <w:p w14:paraId="5EDF0C6F" w14:textId="1E818200" w:rsidR="00372C5A" w:rsidRPr="004B6F44" w:rsidRDefault="00987EC5" w:rsidP="009E44E6">
            <w:pPr>
              <w:rPr>
                <w:color w:val="000000"/>
                <w:sz w:val="16"/>
                <w:szCs w:val="16"/>
              </w:rPr>
            </w:pPr>
            <w:r w:rsidRPr="004B6F44">
              <w:rPr>
                <w:color w:val="000000"/>
                <w:sz w:val="16"/>
                <w:szCs w:val="16"/>
              </w:rPr>
              <w:t xml:space="preserve">Investigate the role of ease of media use, media usefulness, and </w:t>
            </w:r>
            <w:proofErr w:type="spellStart"/>
            <w:r w:rsidR="00AC47A6" w:rsidRPr="004B6F44">
              <w:rPr>
                <w:color w:val="000000"/>
                <w:sz w:val="16"/>
                <w:szCs w:val="16"/>
              </w:rPr>
              <w:t>p</w:t>
            </w:r>
            <w:r w:rsidRPr="004B6F44">
              <w:rPr>
                <w:color w:val="000000"/>
                <w:sz w:val="16"/>
                <w:szCs w:val="16"/>
              </w:rPr>
              <w:t>arasocial</w:t>
            </w:r>
            <w:proofErr w:type="spellEnd"/>
            <w:r w:rsidRPr="004B6F44">
              <w:rPr>
                <w:color w:val="000000"/>
                <w:sz w:val="16"/>
                <w:szCs w:val="16"/>
              </w:rPr>
              <w:t xml:space="preserve"> interaction on recruitment media effectiveness; examine web-based attraction and race</w:t>
            </w:r>
          </w:p>
        </w:tc>
      </w:tr>
      <w:tr w:rsidR="00372C5A" w:rsidRPr="004B6F44" w14:paraId="7E740F21" w14:textId="77777777" w:rsidTr="00367AAD">
        <w:trPr>
          <w:trHeight w:val="438"/>
          <w:tblHeader/>
        </w:trPr>
        <w:tc>
          <w:tcPr>
            <w:tcW w:w="720" w:type="dxa"/>
            <w:shd w:val="clear" w:color="auto" w:fill="auto"/>
            <w:vAlign w:val="bottom"/>
          </w:tcPr>
          <w:p w14:paraId="62F74869" w14:textId="0658E86F" w:rsidR="00372C5A" w:rsidRPr="004B6F44" w:rsidRDefault="00987EC5" w:rsidP="009E44E6">
            <w:pPr>
              <w:jc w:val="right"/>
              <w:rPr>
                <w:color w:val="000000"/>
                <w:sz w:val="16"/>
                <w:szCs w:val="16"/>
              </w:rPr>
            </w:pPr>
            <w:r w:rsidRPr="004B6F44">
              <w:rPr>
                <w:color w:val="000000"/>
                <w:sz w:val="16"/>
                <w:szCs w:val="16"/>
              </w:rPr>
              <w:t>8</w:t>
            </w:r>
          </w:p>
        </w:tc>
        <w:tc>
          <w:tcPr>
            <w:tcW w:w="1260" w:type="dxa"/>
            <w:shd w:val="clear" w:color="auto" w:fill="auto"/>
            <w:vAlign w:val="bottom"/>
          </w:tcPr>
          <w:p w14:paraId="43A1CD7E" w14:textId="28D89F3E" w:rsidR="00372C5A" w:rsidRPr="004B6F44" w:rsidRDefault="00987EC5" w:rsidP="009E44E6">
            <w:pPr>
              <w:rPr>
                <w:color w:val="000000"/>
                <w:sz w:val="16"/>
                <w:szCs w:val="16"/>
              </w:rPr>
            </w:pPr>
            <w:r w:rsidRPr="004B6F44">
              <w:rPr>
                <w:color w:val="000000"/>
                <w:sz w:val="16"/>
                <w:szCs w:val="16"/>
              </w:rPr>
              <w:t>Huffman et al.</w:t>
            </w:r>
          </w:p>
        </w:tc>
        <w:tc>
          <w:tcPr>
            <w:tcW w:w="630" w:type="dxa"/>
            <w:shd w:val="clear" w:color="auto" w:fill="auto"/>
            <w:vAlign w:val="bottom"/>
          </w:tcPr>
          <w:p w14:paraId="31554373" w14:textId="50B349B5" w:rsidR="00372C5A" w:rsidRPr="004B6F44" w:rsidRDefault="00987EC5" w:rsidP="009E44E6">
            <w:pPr>
              <w:jc w:val="right"/>
              <w:rPr>
                <w:color w:val="000000"/>
                <w:sz w:val="16"/>
                <w:szCs w:val="16"/>
              </w:rPr>
            </w:pPr>
            <w:r w:rsidRPr="004B6F44">
              <w:rPr>
                <w:color w:val="000000"/>
                <w:sz w:val="16"/>
                <w:szCs w:val="16"/>
              </w:rPr>
              <w:t>2008</w:t>
            </w:r>
          </w:p>
        </w:tc>
        <w:tc>
          <w:tcPr>
            <w:tcW w:w="10435" w:type="dxa"/>
            <w:shd w:val="clear" w:color="auto" w:fill="auto"/>
            <w:vAlign w:val="bottom"/>
          </w:tcPr>
          <w:p w14:paraId="32C9B00F" w14:textId="3B1DBD12" w:rsidR="00372C5A" w:rsidRPr="004B6F44" w:rsidRDefault="00AC47A6" w:rsidP="009E44E6">
            <w:pPr>
              <w:rPr>
                <w:color w:val="000000"/>
                <w:sz w:val="16"/>
                <w:szCs w:val="16"/>
              </w:rPr>
            </w:pPr>
            <w:r w:rsidRPr="004B6F44">
              <w:rPr>
                <w:color w:val="000000"/>
                <w:sz w:val="16"/>
                <w:szCs w:val="16"/>
              </w:rPr>
              <w:t>Empirically test the framework of different types of support; investigate other minority groups (gender, race) for the impact of support type on experience/personal outcome; empirically test efficacy of suggested strategies for LGB organizational support</w:t>
            </w:r>
          </w:p>
        </w:tc>
      </w:tr>
      <w:tr w:rsidR="00AC47A6" w:rsidRPr="004B6F44" w14:paraId="513BE2FE" w14:textId="77777777" w:rsidTr="00367AAD">
        <w:trPr>
          <w:trHeight w:val="438"/>
          <w:tblHeader/>
        </w:trPr>
        <w:tc>
          <w:tcPr>
            <w:tcW w:w="720" w:type="dxa"/>
            <w:shd w:val="clear" w:color="auto" w:fill="auto"/>
            <w:vAlign w:val="bottom"/>
          </w:tcPr>
          <w:p w14:paraId="42788814" w14:textId="017FFE1F" w:rsidR="00AC47A6" w:rsidRPr="004B6F44" w:rsidRDefault="00AC47A6" w:rsidP="009E44E6">
            <w:pPr>
              <w:jc w:val="right"/>
              <w:rPr>
                <w:color w:val="000000"/>
                <w:sz w:val="16"/>
                <w:szCs w:val="16"/>
              </w:rPr>
            </w:pPr>
            <w:r w:rsidRPr="004B6F44">
              <w:rPr>
                <w:color w:val="000000"/>
                <w:sz w:val="16"/>
                <w:szCs w:val="16"/>
              </w:rPr>
              <w:t>9</w:t>
            </w:r>
          </w:p>
        </w:tc>
        <w:tc>
          <w:tcPr>
            <w:tcW w:w="1260" w:type="dxa"/>
            <w:shd w:val="clear" w:color="auto" w:fill="auto"/>
            <w:vAlign w:val="bottom"/>
          </w:tcPr>
          <w:p w14:paraId="25093EC9" w14:textId="0A9A7867" w:rsidR="00AC47A6" w:rsidRPr="004B6F44" w:rsidRDefault="00AC47A6" w:rsidP="009E44E6">
            <w:pPr>
              <w:rPr>
                <w:color w:val="000000"/>
                <w:sz w:val="16"/>
                <w:szCs w:val="16"/>
              </w:rPr>
            </w:pPr>
            <w:r w:rsidRPr="004B6F44">
              <w:rPr>
                <w:color w:val="000000"/>
                <w:sz w:val="16"/>
                <w:szCs w:val="16"/>
              </w:rPr>
              <w:t>Murrell et al.</w:t>
            </w:r>
          </w:p>
        </w:tc>
        <w:tc>
          <w:tcPr>
            <w:tcW w:w="630" w:type="dxa"/>
            <w:shd w:val="clear" w:color="auto" w:fill="auto"/>
            <w:vAlign w:val="bottom"/>
          </w:tcPr>
          <w:p w14:paraId="6EBA5E7D" w14:textId="046D3B2F" w:rsidR="00AC47A6" w:rsidRPr="004B6F44" w:rsidRDefault="00AC47A6" w:rsidP="009E44E6">
            <w:pPr>
              <w:jc w:val="right"/>
              <w:rPr>
                <w:color w:val="000000"/>
                <w:sz w:val="16"/>
                <w:szCs w:val="16"/>
              </w:rPr>
            </w:pPr>
            <w:r w:rsidRPr="004B6F44">
              <w:rPr>
                <w:color w:val="000000"/>
                <w:sz w:val="16"/>
                <w:szCs w:val="16"/>
              </w:rPr>
              <w:t>2008</w:t>
            </w:r>
          </w:p>
        </w:tc>
        <w:tc>
          <w:tcPr>
            <w:tcW w:w="10435" w:type="dxa"/>
            <w:shd w:val="clear" w:color="auto" w:fill="auto"/>
            <w:vAlign w:val="bottom"/>
          </w:tcPr>
          <w:p w14:paraId="7EC7C776" w14:textId="57DB49AE" w:rsidR="00AC47A6" w:rsidRPr="004B6F44" w:rsidRDefault="00367AAD" w:rsidP="009E44E6">
            <w:pPr>
              <w:rPr>
                <w:color w:val="000000"/>
                <w:sz w:val="16"/>
                <w:szCs w:val="16"/>
              </w:rPr>
            </w:pPr>
            <w:r w:rsidRPr="004B6F44">
              <w:rPr>
                <w:color w:val="000000"/>
                <w:sz w:val="16"/>
                <w:szCs w:val="16"/>
              </w:rPr>
              <w:t>What types of social networks are most productive for people of color as a function of diversity dynamics within the context of relying on social capital benefits?</w:t>
            </w:r>
          </w:p>
        </w:tc>
      </w:tr>
      <w:tr w:rsidR="00AC47A6" w:rsidRPr="004B6F44" w14:paraId="61BB7F59" w14:textId="77777777" w:rsidTr="00367AAD">
        <w:trPr>
          <w:trHeight w:val="618"/>
          <w:tblHeader/>
        </w:trPr>
        <w:tc>
          <w:tcPr>
            <w:tcW w:w="720" w:type="dxa"/>
            <w:shd w:val="clear" w:color="auto" w:fill="auto"/>
            <w:vAlign w:val="bottom"/>
          </w:tcPr>
          <w:p w14:paraId="6BDEA58D" w14:textId="4199662E" w:rsidR="00AC47A6" w:rsidRPr="004B6F44" w:rsidRDefault="00AC47A6" w:rsidP="009E44E6">
            <w:pPr>
              <w:jc w:val="right"/>
              <w:rPr>
                <w:color w:val="000000"/>
                <w:sz w:val="16"/>
                <w:szCs w:val="16"/>
              </w:rPr>
            </w:pPr>
            <w:r w:rsidRPr="004B6F44">
              <w:rPr>
                <w:color w:val="000000"/>
                <w:sz w:val="16"/>
                <w:szCs w:val="16"/>
              </w:rPr>
              <w:t>10</w:t>
            </w:r>
          </w:p>
        </w:tc>
        <w:tc>
          <w:tcPr>
            <w:tcW w:w="1260" w:type="dxa"/>
            <w:shd w:val="clear" w:color="auto" w:fill="auto"/>
            <w:vAlign w:val="bottom"/>
          </w:tcPr>
          <w:p w14:paraId="578209D8" w14:textId="23628DB2" w:rsidR="00AC47A6" w:rsidRPr="004B6F44" w:rsidRDefault="00AC47A6" w:rsidP="009E44E6">
            <w:pPr>
              <w:rPr>
                <w:color w:val="000000"/>
                <w:sz w:val="16"/>
                <w:szCs w:val="16"/>
              </w:rPr>
            </w:pPr>
            <w:r w:rsidRPr="004B6F44">
              <w:rPr>
                <w:color w:val="000000"/>
                <w:sz w:val="16"/>
                <w:szCs w:val="16"/>
              </w:rPr>
              <w:t>Pichler, Simpson &amp; Stroh</w:t>
            </w:r>
          </w:p>
        </w:tc>
        <w:tc>
          <w:tcPr>
            <w:tcW w:w="630" w:type="dxa"/>
            <w:shd w:val="clear" w:color="auto" w:fill="auto"/>
            <w:vAlign w:val="bottom"/>
          </w:tcPr>
          <w:p w14:paraId="32C09031" w14:textId="6D8423E2" w:rsidR="00AC47A6" w:rsidRPr="004B6F44" w:rsidRDefault="00AC47A6" w:rsidP="009E44E6">
            <w:pPr>
              <w:jc w:val="right"/>
              <w:rPr>
                <w:color w:val="000000"/>
                <w:sz w:val="16"/>
                <w:szCs w:val="16"/>
              </w:rPr>
            </w:pPr>
            <w:r w:rsidRPr="004B6F44">
              <w:rPr>
                <w:color w:val="000000"/>
                <w:sz w:val="16"/>
                <w:szCs w:val="16"/>
              </w:rPr>
              <w:t>2008</w:t>
            </w:r>
          </w:p>
        </w:tc>
        <w:tc>
          <w:tcPr>
            <w:tcW w:w="10435" w:type="dxa"/>
            <w:shd w:val="clear" w:color="auto" w:fill="auto"/>
            <w:vAlign w:val="bottom"/>
          </w:tcPr>
          <w:p w14:paraId="206870C8" w14:textId="678515D1" w:rsidR="00AC47A6" w:rsidRPr="004B6F44" w:rsidRDefault="00367AAD" w:rsidP="009E44E6">
            <w:pPr>
              <w:rPr>
                <w:color w:val="000000"/>
                <w:sz w:val="16"/>
                <w:szCs w:val="16"/>
              </w:rPr>
            </w:pPr>
            <w:r w:rsidRPr="004B6F44">
              <w:rPr>
                <w:color w:val="000000"/>
                <w:sz w:val="16"/>
                <w:szCs w:val="16"/>
              </w:rPr>
              <w:t>Investigate why females in management are preferred among lower-level management in HR; why females would not be able to shatter the glass ceiling in spite of employee involvement; why females are proportionately in technical HR positions; how regulation is related to females' ability to be in senior-level HR management positions</w:t>
            </w:r>
          </w:p>
        </w:tc>
      </w:tr>
      <w:tr w:rsidR="00367AAD" w:rsidRPr="004B6F44" w14:paraId="644BE1F2" w14:textId="77777777" w:rsidTr="00782121">
        <w:trPr>
          <w:trHeight w:val="627"/>
          <w:tblHeader/>
        </w:trPr>
        <w:tc>
          <w:tcPr>
            <w:tcW w:w="720" w:type="dxa"/>
            <w:shd w:val="clear" w:color="auto" w:fill="auto"/>
            <w:vAlign w:val="bottom"/>
          </w:tcPr>
          <w:p w14:paraId="6C32A829" w14:textId="34FBBEFF" w:rsidR="00367AAD" w:rsidRPr="004B6F44" w:rsidRDefault="00782121" w:rsidP="009E44E6">
            <w:pPr>
              <w:jc w:val="right"/>
              <w:rPr>
                <w:color w:val="000000"/>
                <w:sz w:val="16"/>
                <w:szCs w:val="16"/>
              </w:rPr>
            </w:pPr>
            <w:r w:rsidRPr="004B6F44">
              <w:rPr>
                <w:color w:val="000000"/>
                <w:sz w:val="16"/>
                <w:szCs w:val="16"/>
              </w:rPr>
              <w:t>11</w:t>
            </w:r>
          </w:p>
        </w:tc>
        <w:tc>
          <w:tcPr>
            <w:tcW w:w="1260" w:type="dxa"/>
            <w:shd w:val="clear" w:color="auto" w:fill="auto"/>
            <w:vAlign w:val="bottom"/>
          </w:tcPr>
          <w:p w14:paraId="6E6A284D" w14:textId="19C55423" w:rsidR="00367AAD" w:rsidRPr="004B6F44" w:rsidRDefault="00782121" w:rsidP="009E44E6">
            <w:pPr>
              <w:rPr>
                <w:color w:val="000000"/>
                <w:sz w:val="16"/>
                <w:szCs w:val="16"/>
              </w:rPr>
            </w:pPr>
            <w:r w:rsidRPr="004B6F44">
              <w:rPr>
                <w:color w:val="000000"/>
                <w:sz w:val="16"/>
                <w:szCs w:val="16"/>
              </w:rPr>
              <w:t>Williamson et al</w:t>
            </w:r>
          </w:p>
        </w:tc>
        <w:tc>
          <w:tcPr>
            <w:tcW w:w="630" w:type="dxa"/>
            <w:shd w:val="clear" w:color="auto" w:fill="auto"/>
            <w:vAlign w:val="bottom"/>
          </w:tcPr>
          <w:p w14:paraId="7998F21A" w14:textId="2AB02A16" w:rsidR="00367AAD" w:rsidRPr="004B6F44" w:rsidRDefault="00782121" w:rsidP="009E44E6">
            <w:pPr>
              <w:jc w:val="right"/>
              <w:rPr>
                <w:color w:val="000000"/>
                <w:sz w:val="16"/>
                <w:szCs w:val="16"/>
              </w:rPr>
            </w:pPr>
            <w:r w:rsidRPr="004B6F44">
              <w:rPr>
                <w:color w:val="000000"/>
                <w:sz w:val="16"/>
                <w:szCs w:val="16"/>
              </w:rPr>
              <w:t>2008</w:t>
            </w:r>
          </w:p>
        </w:tc>
        <w:tc>
          <w:tcPr>
            <w:tcW w:w="10435" w:type="dxa"/>
            <w:shd w:val="clear" w:color="auto" w:fill="auto"/>
            <w:vAlign w:val="bottom"/>
          </w:tcPr>
          <w:p w14:paraId="7B8CD171" w14:textId="1BF22368" w:rsidR="00367AAD" w:rsidRPr="004B6F44" w:rsidRDefault="00782121" w:rsidP="009E44E6">
            <w:pPr>
              <w:rPr>
                <w:color w:val="000000"/>
                <w:sz w:val="16"/>
                <w:szCs w:val="16"/>
              </w:rPr>
            </w:pPr>
            <w:r w:rsidRPr="004B6F44">
              <w:rPr>
                <w:color w:val="000000"/>
                <w:sz w:val="16"/>
                <w:szCs w:val="16"/>
              </w:rPr>
              <w:t>Consider how racial identity or other group orientation may influence prospective job applicants' reactions to recruitment ads; examine the use of explanations for diversity practices on current employees' retention; examine whether organizations' recruitment brochures are influences by broader issues such as diversity reputations or diversity-based lawsuits</w:t>
            </w:r>
          </w:p>
        </w:tc>
      </w:tr>
      <w:tr w:rsidR="00782121" w:rsidRPr="004B6F44" w14:paraId="490D1F88" w14:textId="77777777" w:rsidTr="00372C5A">
        <w:trPr>
          <w:trHeight w:val="1061"/>
          <w:tblHeader/>
        </w:trPr>
        <w:tc>
          <w:tcPr>
            <w:tcW w:w="720" w:type="dxa"/>
            <w:shd w:val="clear" w:color="auto" w:fill="auto"/>
            <w:vAlign w:val="bottom"/>
          </w:tcPr>
          <w:p w14:paraId="490EBAA6" w14:textId="25A89CF1" w:rsidR="00782121" w:rsidRPr="004B6F44" w:rsidRDefault="00074162" w:rsidP="009E44E6">
            <w:pPr>
              <w:jc w:val="right"/>
              <w:rPr>
                <w:color w:val="000000"/>
                <w:sz w:val="16"/>
                <w:szCs w:val="16"/>
              </w:rPr>
            </w:pPr>
            <w:r w:rsidRPr="004B6F44">
              <w:rPr>
                <w:color w:val="000000"/>
                <w:sz w:val="16"/>
                <w:szCs w:val="16"/>
              </w:rPr>
              <w:t>12</w:t>
            </w:r>
          </w:p>
        </w:tc>
        <w:tc>
          <w:tcPr>
            <w:tcW w:w="1260" w:type="dxa"/>
            <w:shd w:val="clear" w:color="auto" w:fill="auto"/>
            <w:vAlign w:val="bottom"/>
          </w:tcPr>
          <w:p w14:paraId="551B51C3" w14:textId="431348C0" w:rsidR="00782121" w:rsidRPr="004B6F44" w:rsidRDefault="00074162" w:rsidP="009E44E6">
            <w:pPr>
              <w:rPr>
                <w:color w:val="000000"/>
                <w:sz w:val="16"/>
                <w:szCs w:val="16"/>
              </w:rPr>
            </w:pPr>
            <w:r w:rsidRPr="004B6F44">
              <w:rPr>
                <w:color w:val="000000"/>
                <w:sz w:val="16"/>
                <w:szCs w:val="16"/>
              </w:rPr>
              <w:t>Armstrong et al.</w:t>
            </w:r>
          </w:p>
        </w:tc>
        <w:tc>
          <w:tcPr>
            <w:tcW w:w="630" w:type="dxa"/>
            <w:shd w:val="clear" w:color="auto" w:fill="auto"/>
            <w:vAlign w:val="bottom"/>
          </w:tcPr>
          <w:p w14:paraId="141C8F6B" w14:textId="182AFB86" w:rsidR="00782121" w:rsidRPr="004B6F44" w:rsidRDefault="00074162" w:rsidP="009E44E6">
            <w:pPr>
              <w:jc w:val="right"/>
              <w:rPr>
                <w:color w:val="000000"/>
                <w:sz w:val="16"/>
                <w:szCs w:val="16"/>
              </w:rPr>
            </w:pPr>
            <w:r w:rsidRPr="004B6F44">
              <w:rPr>
                <w:color w:val="000000"/>
                <w:sz w:val="16"/>
                <w:szCs w:val="16"/>
              </w:rPr>
              <w:t>2010</w:t>
            </w:r>
          </w:p>
        </w:tc>
        <w:tc>
          <w:tcPr>
            <w:tcW w:w="10435" w:type="dxa"/>
            <w:shd w:val="clear" w:color="auto" w:fill="auto"/>
            <w:vAlign w:val="bottom"/>
          </w:tcPr>
          <w:p w14:paraId="26B6ACBA" w14:textId="1728EE49" w:rsidR="00782121" w:rsidRPr="004B6F44" w:rsidRDefault="00074162" w:rsidP="009E44E6">
            <w:pPr>
              <w:rPr>
                <w:color w:val="000000"/>
                <w:sz w:val="16"/>
                <w:szCs w:val="16"/>
              </w:rPr>
            </w:pPr>
            <w:r w:rsidRPr="004B6F44">
              <w:rPr>
                <w:color w:val="000000"/>
                <w:sz w:val="16"/>
                <w:szCs w:val="16"/>
              </w:rPr>
              <w:t>Investigate how high performance work systems (HPWS) could include measures of the extent to which organizations practice diversity management such as legal compliance, monitoring recruitment and promotion fairness; trace the effect of diversity management on employee level outcomes; include cultural aspects measuring the organizations' diversity culture; longitudinal research design on diversity management impact; investigate individual outcomes such as stress, wellbeing, and satisfaction; explore corporate social responsibility and firm performance while considering social/ethical effects on staff and the community</w:t>
            </w:r>
          </w:p>
        </w:tc>
      </w:tr>
    </w:tbl>
    <w:p w14:paraId="2BC8BE75" w14:textId="77777777" w:rsidR="00C025FD" w:rsidRPr="004B6F44" w:rsidRDefault="00C025FD" w:rsidP="00C025FD">
      <w:pPr>
        <w:rPr>
          <w:color w:val="000000" w:themeColor="text1"/>
        </w:rPr>
      </w:pPr>
    </w:p>
    <w:tbl>
      <w:tblPr>
        <w:tblW w:w="13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260"/>
        <w:gridCol w:w="630"/>
        <w:gridCol w:w="10435"/>
      </w:tblGrid>
      <w:tr w:rsidR="0089348E" w:rsidRPr="004B6F44" w14:paraId="63EDFF7B" w14:textId="77777777" w:rsidTr="0017619D">
        <w:trPr>
          <w:trHeight w:val="564"/>
          <w:tblHeader/>
        </w:trPr>
        <w:tc>
          <w:tcPr>
            <w:tcW w:w="720" w:type="dxa"/>
            <w:shd w:val="clear" w:color="000000" w:fill="D9D9D9"/>
            <w:vAlign w:val="bottom"/>
            <w:hideMark/>
          </w:tcPr>
          <w:p w14:paraId="71B40B89" w14:textId="77777777" w:rsidR="0089348E" w:rsidRPr="004B6F44" w:rsidRDefault="0089348E" w:rsidP="0089348E">
            <w:pPr>
              <w:rPr>
                <w:b/>
                <w:bCs/>
                <w:color w:val="000000"/>
                <w:sz w:val="16"/>
                <w:szCs w:val="16"/>
              </w:rPr>
            </w:pPr>
            <w:r w:rsidRPr="004B6F44">
              <w:rPr>
                <w:b/>
                <w:bCs/>
                <w:color w:val="000000"/>
                <w:sz w:val="16"/>
                <w:szCs w:val="16"/>
              </w:rPr>
              <w:lastRenderedPageBreak/>
              <w:t>Article</w:t>
            </w:r>
          </w:p>
        </w:tc>
        <w:tc>
          <w:tcPr>
            <w:tcW w:w="1260" w:type="dxa"/>
            <w:shd w:val="clear" w:color="000000" w:fill="D9D9D9"/>
            <w:vAlign w:val="bottom"/>
            <w:hideMark/>
          </w:tcPr>
          <w:p w14:paraId="232B79F0" w14:textId="77777777" w:rsidR="0089348E" w:rsidRPr="004B6F44" w:rsidRDefault="0089348E" w:rsidP="0089348E">
            <w:pPr>
              <w:rPr>
                <w:b/>
                <w:bCs/>
                <w:color w:val="000000"/>
                <w:sz w:val="16"/>
                <w:szCs w:val="16"/>
              </w:rPr>
            </w:pPr>
            <w:r w:rsidRPr="004B6F44">
              <w:rPr>
                <w:b/>
                <w:bCs/>
                <w:color w:val="000000"/>
                <w:sz w:val="16"/>
                <w:szCs w:val="16"/>
              </w:rPr>
              <w:t>Author</w:t>
            </w:r>
          </w:p>
        </w:tc>
        <w:tc>
          <w:tcPr>
            <w:tcW w:w="630" w:type="dxa"/>
            <w:shd w:val="clear" w:color="000000" w:fill="D9D9D9"/>
            <w:vAlign w:val="bottom"/>
            <w:hideMark/>
          </w:tcPr>
          <w:p w14:paraId="55F1A6B5" w14:textId="77777777" w:rsidR="0089348E" w:rsidRPr="004B6F44" w:rsidRDefault="0089348E" w:rsidP="0089348E">
            <w:pPr>
              <w:rPr>
                <w:b/>
                <w:bCs/>
                <w:color w:val="000000"/>
                <w:sz w:val="16"/>
                <w:szCs w:val="16"/>
              </w:rPr>
            </w:pPr>
            <w:r w:rsidRPr="004B6F44">
              <w:rPr>
                <w:b/>
                <w:bCs/>
                <w:color w:val="000000"/>
                <w:sz w:val="16"/>
                <w:szCs w:val="16"/>
              </w:rPr>
              <w:t>Year</w:t>
            </w:r>
          </w:p>
        </w:tc>
        <w:tc>
          <w:tcPr>
            <w:tcW w:w="10435" w:type="dxa"/>
            <w:shd w:val="clear" w:color="000000" w:fill="D9D9D9"/>
            <w:vAlign w:val="bottom"/>
            <w:hideMark/>
          </w:tcPr>
          <w:p w14:paraId="15C93B20" w14:textId="065A1A6B" w:rsidR="0089348E" w:rsidRPr="004B6F44" w:rsidRDefault="0089348E" w:rsidP="0089348E">
            <w:pPr>
              <w:rPr>
                <w:b/>
                <w:bCs/>
                <w:color w:val="000000"/>
                <w:sz w:val="16"/>
                <w:szCs w:val="16"/>
              </w:rPr>
            </w:pPr>
            <w:r w:rsidRPr="004B6F44">
              <w:rPr>
                <w:b/>
                <w:bCs/>
                <w:color w:val="000000"/>
                <w:sz w:val="16"/>
                <w:szCs w:val="16"/>
              </w:rPr>
              <w:t xml:space="preserve">Future Research Directions Suggested by the </w:t>
            </w:r>
            <w:r>
              <w:rPr>
                <w:b/>
                <w:bCs/>
                <w:color w:val="000000"/>
                <w:sz w:val="16"/>
                <w:szCs w:val="16"/>
              </w:rPr>
              <w:t>Authors of the Article</w:t>
            </w:r>
            <w:r w:rsidRPr="004B6F44">
              <w:rPr>
                <w:b/>
                <w:bCs/>
                <w:color w:val="000000"/>
                <w:sz w:val="16"/>
                <w:szCs w:val="16"/>
              </w:rPr>
              <w:t xml:space="preserve"> </w:t>
            </w:r>
          </w:p>
        </w:tc>
      </w:tr>
      <w:tr w:rsidR="0089348E" w:rsidRPr="004B6F44" w14:paraId="4D883CB7" w14:textId="77777777" w:rsidTr="0017619D">
        <w:trPr>
          <w:trHeight w:val="872"/>
          <w:tblHeader/>
        </w:trPr>
        <w:tc>
          <w:tcPr>
            <w:tcW w:w="720" w:type="dxa"/>
            <w:shd w:val="clear" w:color="auto" w:fill="auto"/>
            <w:vAlign w:val="bottom"/>
            <w:hideMark/>
          </w:tcPr>
          <w:p w14:paraId="3C6F0F1D" w14:textId="1E8EB390" w:rsidR="0089348E" w:rsidRPr="004B6F44" w:rsidRDefault="0089348E" w:rsidP="0089348E">
            <w:pPr>
              <w:jc w:val="right"/>
              <w:rPr>
                <w:color w:val="000000"/>
                <w:sz w:val="16"/>
                <w:szCs w:val="16"/>
              </w:rPr>
            </w:pPr>
            <w:r w:rsidRPr="004B6F44">
              <w:rPr>
                <w:color w:val="000000"/>
                <w:sz w:val="16"/>
                <w:szCs w:val="16"/>
              </w:rPr>
              <w:t>13</w:t>
            </w:r>
          </w:p>
        </w:tc>
        <w:tc>
          <w:tcPr>
            <w:tcW w:w="1260" w:type="dxa"/>
            <w:shd w:val="clear" w:color="auto" w:fill="auto"/>
            <w:vAlign w:val="bottom"/>
            <w:hideMark/>
          </w:tcPr>
          <w:p w14:paraId="0BA3A7ED" w14:textId="397259DB" w:rsidR="0089348E" w:rsidRPr="004B6F44" w:rsidRDefault="0089348E" w:rsidP="0089348E">
            <w:pPr>
              <w:rPr>
                <w:sz w:val="16"/>
                <w:szCs w:val="16"/>
              </w:rPr>
            </w:pPr>
            <w:r w:rsidRPr="004B6F44">
              <w:rPr>
                <w:sz w:val="16"/>
                <w:szCs w:val="16"/>
              </w:rPr>
              <w:t>Cooke &amp; Saini</w:t>
            </w:r>
          </w:p>
        </w:tc>
        <w:tc>
          <w:tcPr>
            <w:tcW w:w="630" w:type="dxa"/>
            <w:shd w:val="clear" w:color="auto" w:fill="auto"/>
            <w:vAlign w:val="bottom"/>
            <w:hideMark/>
          </w:tcPr>
          <w:p w14:paraId="206DE127" w14:textId="349EE9DC" w:rsidR="0089348E" w:rsidRPr="004B6F44" w:rsidRDefault="0089348E" w:rsidP="0089348E">
            <w:pPr>
              <w:jc w:val="right"/>
              <w:rPr>
                <w:sz w:val="16"/>
                <w:szCs w:val="16"/>
              </w:rPr>
            </w:pPr>
            <w:r w:rsidRPr="004B6F44">
              <w:rPr>
                <w:sz w:val="16"/>
                <w:szCs w:val="16"/>
              </w:rPr>
              <w:t>2010</w:t>
            </w:r>
          </w:p>
        </w:tc>
        <w:tc>
          <w:tcPr>
            <w:tcW w:w="10435" w:type="dxa"/>
            <w:shd w:val="clear" w:color="auto" w:fill="auto"/>
            <w:vAlign w:val="bottom"/>
            <w:hideMark/>
          </w:tcPr>
          <w:p w14:paraId="2E354AED" w14:textId="4E46721D" w:rsidR="0089348E" w:rsidRPr="004B6F44" w:rsidRDefault="0089348E" w:rsidP="0089348E">
            <w:pPr>
              <w:rPr>
                <w:sz w:val="16"/>
                <w:szCs w:val="16"/>
              </w:rPr>
            </w:pPr>
            <w:r w:rsidRPr="004B6F44">
              <w:rPr>
                <w:sz w:val="16"/>
                <w:szCs w:val="16"/>
              </w:rPr>
              <w:t>Investigate the effects of multinational companies' (MNC) country-of-origin on efforts to adopt strategic Human Resource Management (HRM)/Diversity Management (DM) initiatives and the extent to which it is recognized as an important aspect of people management in less developed countries; consider the key factors influencing MNCs adoption of DM programs; examine benefits of investing in DM initiates; investigate DM and employee groups' interests; investigate DM and its association with leadership development programs; compare/contrast the societal context to DM in cross-country studies</w:t>
            </w:r>
          </w:p>
        </w:tc>
      </w:tr>
      <w:tr w:rsidR="0089348E" w:rsidRPr="004B6F44" w14:paraId="794E43FE" w14:textId="77777777" w:rsidTr="0017619D">
        <w:trPr>
          <w:trHeight w:val="719"/>
          <w:tblHeader/>
        </w:trPr>
        <w:tc>
          <w:tcPr>
            <w:tcW w:w="720" w:type="dxa"/>
            <w:shd w:val="clear" w:color="auto" w:fill="auto"/>
            <w:vAlign w:val="bottom"/>
            <w:hideMark/>
          </w:tcPr>
          <w:p w14:paraId="7E8E116B" w14:textId="29A3EAE3" w:rsidR="0089348E" w:rsidRPr="004B6F44" w:rsidRDefault="0089348E" w:rsidP="0089348E">
            <w:pPr>
              <w:jc w:val="right"/>
              <w:rPr>
                <w:color w:val="000000"/>
                <w:sz w:val="16"/>
                <w:szCs w:val="16"/>
              </w:rPr>
            </w:pPr>
            <w:r w:rsidRPr="004B6F44">
              <w:rPr>
                <w:color w:val="000000"/>
                <w:sz w:val="16"/>
                <w:szCs w:val="16"/>
              </w:rPr>
              <w:t>14</w:t>
            </w:r>
          </w:p>
        </w:tc>
        <w:tc>
          <w:tcPr>
            <w:tcW w:w="1260" w:type="dxa"/>
            <w:shd w:val="clear" w:color="auto" w:fill="auto"/>
            <w:vAlign w:val="bottom"/>
            <w:hideMark/>
          </w:tcPr>
          <w:p w14:paraId="2B3F2704" w14:textId="66228A6B" w:rsidR="0089348E" w:rsidRPr="004B6F44" w:rsidRDefault="0089348E" w:rsidP="0089348E">
            <w:pPr>
              <w:rPr>
                <w:color w:val="000000"/>
                <w:sz w:val="16"/>
                <w:szCs w:val="16"/>
              </w:rPr>
            </w:pPr>
            <w:r w:rsidRPr="004B6F44">
              <w:rPr>
                <w:color w:val="000000"/>
                <w:sz w:val="16"/>
                <w:szCs w:val="16"/>
              </w:rPr>
              <w:t>Wang &amp; Schwarz</w:t>
            </w:r>
          </w:p>
        </w:tc>
        <w:tc>
          <w:tcPr>
            <w:tcW w:w="630" w:type="dxa"/>
            <w:shd w:val="clear" w:color="auto" w:fill="auto"/>
            <w:vAlign w:val="bottom"/>
            <w:hideMark/>
          </w:tcPr>
          <w:p w14:paraId="30C882B8" w14:textId="6AD6B180" w:rsidR="0089348E" w:rsidRPr="004B6F44" w:rsidRDefault="0089348E" w:rsidP="0089348E">
            <w:pPr>
              <w:jc w:val="right"/>
              <w:rPr>
                <w:color w:val="000000"/>
                <w:sz w:val="16"/>
                <w:szCs w:val="16"/>
              </w:rPr>
            </w:pPr>
            <w:r w:rsidRPr="004B6F44">
              <w:rPr>
                <w:color w:val="000000"/>
                <w:sz w:val="16"/>
                <w:szCs w:val="16"/>
              </w:rPr>
              <w:t>2010</w:t>
            </w:r>
          </w:p>
        </w:tc>
        <w:tc>
          <w:tcPr>
            <w:tcW w:w="10435" w:type="dxa"/>
            <w:shd w:val="clear" w:color="auto" w:fill="auto"/>
            <w:vAlign w:val="bottom"/>
            <w:hideMark/>
          </w:tcPr>
          <w:p w14:paraId="0535BADC" w14:textId="614639AF" w:rsidR="0089348E" w:rsidRPr="004B6F44" w:rsidRDefault="0089348E" w:rsidP="0089348E">
            <w:pPr>
              <w:rPr>
                <w:color w:val="000000"/>
                <w:sz w:val="16"/>
                <w:szCs w:val="16"/>
              </w:rPr>
            </w:pPr>
            <w:r w:rsidRPr="004B6F44">
              <w:rPr>
                <w:color w:val="000000"/>
                <w:sz w:val="16"/>
                <w:szCs w:val="16"/>
              </w:rPr>
              <w:t>Investigate relationships between corporate equality index scores, individual outcomes and firm performance; investigate moderators such as economic factors and organizational context; investigate how boundary conditions influence gay, lesbian, bisexual and transgender (GLBT) policies and individual/organizational level outcomes</w:t>
            </w:r>
          </w:p>
        </w:tc>
      </w:tr>
      <w:tr w:rsidR="0089348E" w:rsidRPr="004B6F44" w14:paraId="0BECF36E" w14:textId="77777777" w:rsidTr="0017619D">
        <w:trPr>
          <w:trHeight w:val="890"/>
          <w:tblHeader/>
        </w:trPr>
        <w:tc>
          <w:tcPr>
            <w:tcW w:w="720" w:type="dxa"/>
            <w:shd w:val="clear" w:color="auto" w:fill="auto"/>
            <w:vAlign w:val="bottom"/>
          </w:tcPr>
          <w:p w14:paraId="73ED4E95" w14:textId="62C1BCC1" w:rsidR="0089348E" w:rsidRPr="004B6F44" w:rsidRDefault="0089348E" w:rsidP="0089348E">
            <w:pPr>
              <w:jc w:val="right"/>
              <w:rPr>
                <w:color w:val="000000"/>
                <w:sz w:val="16"/>
                <w:szCs w:val="16"/>
              </w:rPr>
            </w:pPr>
            <w:r w:rsidRPr="004B6F44">
              <w:rPr>
                <w:color w:val="000000"/>
                <w:sz w:val="16"/>
                <w:szCs w:val="16"/>
              </w:rPr>
              <w:t>15</w:t>
            </w:r>
          </w:p>
        </w:tc>
        <w:tc>
          <w:tcPr>
            <w:tcW w:w="1260" w:type="dxa"/>
            <w:shd w:val="clear" w:color="auto" w:fill="auto"/>
            <w:vAlign w:val="bottom"/>
          </w:tcPr>
          <w:p w14:paraId="71EC9739" w14:textId="6036B616" w:rsidR="0089348E" w:rsidRPr="004B6F44" w:rsidRDefault="0089348E" w:rsidP="0089348E">
            <w:pPr>
              <w:rPr>
                <w:color w:val="000000"/>
                <w:sz w:val="16"/>
                <w:szCs w:val="16"/>
              </w:rPr>
            </w:pPr>
            <w:r w:rsidRPr="004B6F44">
              <w:rPr>
                <w:color w:val="000000"/>
                <w:sz w:val="16"/>
                <w:szCs w:val="16"/>
              </w:rPr>
              <w:t xml:space="preserve">Kaplan, Wiley &amp; </w:t>
            </w:r>
            <w:proofErr w:type="spellStart"/>
            <w:r w:rsidRPr="004B6F44">
              <w:rPr>
                <w:color w:val="000000"/>
                <w:sz w:val="16"/>
                <w:szCs w:val="16"/>
              </w:rPr>
              <w:t>Maertz</w:t>
            </w:r>
            <w:proofErr w:type="spellEnd"/>
          </w:p>
        </w:tc>
        <w:tc>
          <w:tcPr>
            <w:tcW w:w="630" w:type="dxa"/>
            <w:shd w:val="clear" w:color="auto" w:fill="auto"/>
            <w:vAlign w:val="bottom"/>
          </w:tcPr>
          <w:p w14:paraId="1C725188" w14:textId="610F95FA" w:rsidR="0089348E" w:rsidRPr="004B6F44" w:rsidRDefault="0089348E" w:rsidP="0089348E">
            <w:pPr>
              <w:jc w:val="right"/>
              <w:rPr>
                <w:color w:val="000000"/>
                <w:sz w:val="16"/>
                <w:szCs w:val="16"/>
              </w:rPr>
            </w:pPr>
            <w:r w:rsidRPr="004B6F44">
              <w:rPr>
                <w:color w:val="000000"/>
                <w:sz w:val="16"/>
                <w:szCs w:val="16"/>
              </w:rPr>
              <w:t>2011</w:t>
            </w:r>
          </w:p>
        </w:tc>
        <w:tc>
          <w:tcPr>
            <w:tcW w:w="10435" w:type="dxa"/>
            <w:shd w:val="clear" w:color="auto" w:fill="auto"/>
            <w:vAlign w:val="bottom"/>
          </w:tcPr>
          <w:p w14:paraId="68AE9091" w14:textId="06F66313" w:rsidR="0089348E" w:rsidRPr="004B6F44" w:rsidRDefault="0089348E" w:rsidP="0089348E">
            <w:pPr>
              <w:rPr>
                <w:color w:val="000000"/>
                <w:sz w:val="16"/>
                <w:szCs w:val="16"/>
              </w:rPr>
            </w:pPr>
            <w:r w:rsidRPr="004B6F44">
              <w:rPr>
                <w:color w:val="000000"/>
                <w:sz w:val="16"/>
                <w:szCs w:val="16"/>
              </w:rPr>
              <w:t>Focus on calculated tangible benefits for developing a positive diversity climate; relationship between career development interventions (mentor/diversity climate) and calculative attachment; do assessments of diversity climate have a stronger impact when people are rewarded through merit raises based on achieving diversity related goals or skill based approach? What is the relationship between benefits and perceptions of diversity climate when the benefits offered are not valued?</w:t>
            </w:r>
          </w:p>
        </w:tc>
      </w:tr>
      <w:tr w:rsidR="0089348E" w:rsidRPr="004B6F44" w14:paraId="2B695C91" w14:textId="77777777" w:rsidTr="0017619D">
        <w:trPr>
          <w:trHeight w:val="1061"/>
          <w:tblHeader/>
        </w:trPr>
        <w:tc>
          <w:tcPr>
            <w:tcW w:w="720" w:type="dxa"/>
            <w:shd w:val="clear" w:color="auto" w:fill="auto"/>
            <w:vAlign w:val="bottom"/>
          </w:tcPr>
          <w:p w14:paraId="2E1313EF" w14:textId="198A4DEF" w:rsidR="0089348E" w:rsidRPr="004B6F44" w:rsidRDefault="0089348E" w:rsidP="0089348E">
            <w:pPr>
              <w:jc w:val="right"/>
              <w:rPr>
                <w:color w:val="000000"/>
                <w:sz w:val="16"/>
                <w:szCs w:val="16"/>
              </w:rPr>
            </w:pPr>
            <w:r w:rsidRPr="004B6F44">
              <w:rPr>
                <w:color w:val="000000"/>
                <w:sz w:val="16"/>
                <w:szCs w:val="16"/>
              </w:rPr>
              <w:t>16</w:t>
            </w:r>
          </w:p>
        </w:tc>
        <w:tc>
          <w:tcPr>
            <w:tcW w:w="1260" w:type="dxa"/>
            <w:shd w:val="clear" w:color="auto" w:fill="auto"/>
            <w:vAlign w:val="bottom"/>
          </w:tcPr>
          <w:p w14:paraId="2CF07D36" w14:textId="1FFE79E1" w:rsidR="0089348E" w:rsidRPr="004B6F44" w:rsidRDefault="0089348E" w:rsidP="0089348E">
            <w:pPr>
              <w:rPr>
                <w:color w:val="000000"/>
                <w:sz w:val="16"/>
                <w:szCs w:val="16"/>
              </w:rPr>
            </w:pPr>
            <w:r w:rsidRPr="004B6F44">
              <w:rPr>
                <w:color w:val="000000"/>
                <w:sz w:val="16"/>
                <w:szCs w:val="16"/>
              </w:rPr>
              <w:t xml:space="preserve">Kulkarni &amp; </w:t>
            </w:r>
            <w:proofErr w:type="spellStart"/>
            <w:r w:rsidRPr="004B6F44">
              <w:rPr>
                <w:color w:val="000000"/>
                <w:sz w:val="16"/>
                <w:szCs w:val="16"/>
              </w:rPr>
              <w:t>Lengnick</w:t>
            </w:r>
            <w:proofErr w:type="spellEnd"/>
            <w:r w:rsidRPr="004B6F44">
              <w:rPr>
                <w:color w:val="000000"/>
                <w:sz w:val="16"/>
                <w:szCs w:val="16"/>
              </w:rPr>
              <w:t>-Hall</w:t>
            </w:r>
          </w:p>
        </w:tc>
        <w:tc>
          <w:tcPr>
            <w:tcW w:w="630" w:type="dxa"/>
            <w:shd w:val="clear" w:color="auto" w:fill="auto"/>
            <w:vAlign w:val="bottom"/>
          </w:tcPr>
          <w:p w14:paraId="21003BBD" w14:textId="5B3FB577" w:rsidR="0089348E" w:rsidRPr="004B6F44" w:rsidRDefault="0089348E" w:rsidP="0089348E">
            <w:pPr>
              <w:jc w:val="right"/>
              <w:rPr>
                <w:color w:val="000000"/>
                <w:sz w:val="16"/>
                <w:szCs w:val="16"/>
              </w:rPr>
            </w:pPr>
            <w:r w:rsidRPr="004B6F44">
              <w:rPr>
                <w:color w:val="000000"/>
                <w:sz w:val="16"/>
                <w:szCs w:val="16"/>
              </w:rPr>
              <w:t>2011</w:t>
            </w:r>
          </w:p>
        </w:tc>
        <w:tc>
          <w:tcPr>
            <w:tcW w:w="10435" w:type="dxa"/>
            <w:shd w:val="clear" w:color="auto" w:fill="auto"/>
            <w:vAlign w:val="bottom"/>
          </w:tcPr>
          <w:p w14:paraId="21008134" w14:textId="7FD60E73" w:rsidR="0089348E" w:rsidRPr="004B6F44" w:rsidRDefault="0089348E" w:rsidP="0089348E">
            <w:pPr>
              <w:rPr>
                <w:color w:val="000000"/>
                <w:sz w:val="16"/>
                <w:szCs w:val="16"/>
              </w:rPr>
            </w:pPr>
            <w:r w:rsidRPr="004B6F44">
              <w:rPr>
                <w:color w:val="000000"/>
                <w:sz w:val="16"/>
                <w:szCs w:val="16"/>
              </w:rPr>
              <w:t>Are findings generalizable to higher-end jobs and to what extent are findings of experiences attributable to all people with disabilities (PWD) and to those with similar demographics? Compare people with/without disabilities to focus on similarities and differences in socialization; examine workplace practices for PWD across cultures; explore macro-contextual factors, such as national culture, and their effects on organizational socialization; identify policies and practices that may facilitate organizational socialization of PWD; combine employee perceptions with that of supervisors/coworkers; conduct a longitudinal study is recommended with a progress over time of respondents influenced by socialization processes</w:t>
            </w:r>
          </w:p>
        </w:tc>
      </w:tr>
      <w:tr w:rsidR="0089348E" w:rsidRPr="004B6F44" w14:paraId="519D0E88" w14:textId="77777777" w:rsidTr="0017619D">
        <w:trPr>
          <w:trHeight w:val="719"/>
          <w:tblHeader/>
        </w:trPr>
        <w:tc>
          <w:tcPr>
            <w:tcW w:w="720" w:type="dxa"/>
            <w:shd w:val="clear" w:color="auto" w:fill="auto"/>
            <w:vAlign w:val="bottom"/>
          </w:tcPr>
          <w:p w14:paraId="5AC17CF6" w14:textId="5F5146E4" w:rsidR="0089348E" w:rsidRPr="004B6F44" w:rsidRDefault="0089348E" w:rsidP="0089348E">
            <w:pPr>
              <w:jc w:val="right"/>
              <w:rPr>
                <w:color w:val="000000"/>
                <w:sz w:val="16"/>
                <w:szCs w:val="16"/>
              </w:rPr>
            </w:pPr>
            <w:r w:rsidRPr="004B6F44">
              <w:rPr>
                <w:color w:val="000000"/>
                <w:sz w:val="16"/>
                <w:szCs w:val="16"/>
              </w:rPr>
              <w:t>17</w:t>
            </w:r>
          </w:p>
        </w:tc>
        <w:tc>
          <w:tcPr>
            <w:tcW w:w="1260" w:type="dxa"/>
            <w:shd w:val="clear" w:color="auto" w:fill="auto"/>
            <w:vAlign w:val="bottom"/>
          </w:tcPr>
          <w:p w14:paraId="4BE3C72D" w14:textId="36F98FE0" w:rsidR="0089348E" w:rsidRPr="004B6F44" w:rsidRDefault="0089348E" w:rsidP="0089348E">
            <w:pPr>
              <w:rPr>
                <w:color w:val="000000"/>
                <w:sz w:val="16"/>
                <w:szCs w:val="16"/>
              </w:rPr>
            </w:pPr>
            <w:r w:rsidRPr="004B6F44">
              <w:rPr>
                <w:color w:val="000000"/>
                <w:sz w:val="16"/>
                <w:szCs w:val="16"/>
              </w:rPr>
              <w:t>Li et al.</w:t>
            </w:r>
          </w:p>
        </w:tc>
        <w:tc>
          <w:tcPr>
            <w:tcW w:w="630" w:type="dxa"/>
            <w:shd w:val="clear" w:color="auto" w:fill="auto"/>
            <w:vAlign w:val="bottom"/>
          </w:tcPr>
          <w:p w14:paraId="7C5CF311" w14:textId="0F3270C3" w:rsidR="0089348E" w:rsidRPr="004B6F44" w:rsidRDefault="0089348E" w:rsidP="0089348E">
            <w:pPr>
              <w:jc w:val="right"/>
              <w:rPr>
                <w:color w:val="000000"/>
                <w:sz w:val="16"/>
                <w:szCs w:val="16"/>
              </w:rPr>
            </w:pPr>
            <w:r w:rsidRPr="004B6F44">
              <w:rPr>
                <w:color w:val="000000"/>
                <w:sz w:val="16"/>
                <w:szCs w:val="16"/>
              </w:rPr>
              <w:t>2011</w:t>
            </w:r>
          </w:p>
        </w:tc>
        <w:tc>
          <w:tcPr>
            <w:tcW w:w="10435" w:type="dxa"/>
            <w:shd w:val="clear" w:color="auto" w:fill="auto"/>
            <w:vAlign w:val="bottom"/>
          </w:tcPr>
          <w:p w14:paraId="14E5DEB2" w14:textId="4CC27D62" w:rsidR="0089348E" w:rsidRPr="004B6F44" w:rsidRDefault="0089348E" w:rsidP="0089348E">
            <w:pPr>
              <w:rPr>
                <w:color w:val="000000"/>
                <w:sz w:val="16"/>
                <w:szCs w:val="16"/>
              </w:rPr>
            </w:pPr>
            <w:r w:rsidRPr="004B6F44">
              <w:rPr>
                <w:color w:val="000000"/>
                <w:sz w:val="16"/>
                <w:szCs w:val="16"/>
              </w:rPr>
              <w:t>Same study using cross-national empirical data as this study was limited to China; investigate demographic diversity and effects on performance, specifically, the commitment to manage demographic diversity/awareness; examine factors outside of demographic diversity and avoid attributing firm performance only to demographic dimensions</w:t>
            </w:r>
          </w:p>
        </w:tc>
      </w:tr>
      <w:tr w:rsidR="0089348E" w:rsidRPr="004B6F44" w14:paraId="1A452FDC" w14:textId="77777777" w:rsidTr="0017619D">
        <w:trPr>
          <w:trHeight w:val="701"/>
          <w:tblHeader/>
        </w:trPr>
        <w:tc>
          <w:tcPr>
            <w:tcW w:w="720" w:type="dxa"/>
            <w:shd w:val="clear" w:color="auto" w:fill="auto"/>
            <w:vAlign w:val="bottom"/>
          </w:tcPr>
          <w:p w14:paraId="7EC987BE" w14:textId="4FA17997" w:rsidR="0089348E" w:rsidRPr="004B6F44" w:rsidRDefault="0089348E" w:rsidP="0089348E">
            <w:pPr>
              <w:jc w:val="right"/>
              <w:rPr>
                <w:color w:val="000000"/>
                <w:sz w:val="16"/>
                <w:szCs w:val="16"/>
              </w:rPr>
            </w:pPr>
            <w:r w:rsidRPr="004B6F44">
              <w:rPr>
                <w:color w:val="000000"/>
                <w:sz w:val="16"/>
                <w:szCs w:val="16"/>
              </w:rPr>
              <w:t>18</w:t>
            </w:r>
          </w:p>
        </w:tc>
        <w:tc>
          <w:tcPr>
            <w:tcW w:w="1260" w:type="dxa"/>
            <w:shd w:val="clear" w:color="auto" w:fill="auto"/>
            <w:vAlign w:val="bottom"/>
          </w:tcPr>
          <w:p w14:paraId="14697A57" w14:textId="30FD0967" w:rsidR="0089348E" w:rsidRPr="004B6F44" w:rsidRDefault="0089348E" w:rsidP="0089348E">
            <w:pPr>
              <w:rPr>
                <w:color w:val="000000"/>
                <w:sz w:val="16"/>
                <w:szCs w:val="16"/>
              </w:rPr>
            </w:pPr>
            <w:r w:rsidRPr="004B6F44">
              <w:rPr>
                <w:color w:val="000000"/>
                <w:sz w:val="16"/>
                <w:szCs w:val="16"/>
              </w:rPr>
              <w:t xml:space="preserve">Scott, Heathcote &amp; </w:t>
            </w:r>
            <w:proofErr w:type="spellStart"/>
            <w:r w:rsidRPr="004B6F44">
              <w:rPr>
                <w:color w:val="000000"/>
                <w:sz w:val="16"/>
                <w:szCs w:val="16"/>
              </w:rPr>
              <w:t>Gruman</w:t>
            </w:r>
            <w:proofErr w:type="spellEnd"/>
          </w:p>
        </w:tc>
        <w:tc>
          <w:tcPr>
            <w:tcW w:w="630" w:type="dxa"/>
            <w:shd w:val="clear" w:color="auto" w:fill="auto"/>
            <w:vAlign w:val="bottom"/>
          </w:tcPr>
          <w:p w14:paraId="2D8707E4" w14:textId="4B858F14" w:rsidR="0089348E" w:rsidRPr="004B6F44" w:rsidRDefault="0089348E" w:rsidP="0089348E">
            <w:pPr>
              <w:jc w:val="right"/>
              <w:rPr>
                <w:color w:val="000000"/>
                <w:sz w:val="16"/>
                <w:szCs w:val="16"/>
              </w:rPr>
            </w:pPr>
            <w:r w:rsidRPr="004B6F44">
              <w:rPr>
                <w:color w:val="000000"/>
                <w:sz w:val="16"/>
                <w:szCs w:val="16"/>
              </w:rPr>
              <w:t>2011</w:t>
            </w:r>
          </w:p>
        </w:tc>
        <w:tc>
          <w:tcPr>
            <w:tcW w:w="10435" w:type="dxa"/>
            <w:shd w:val="clear" w:color="auto" w:fill="auto"/>
            <w:vAlign w:val="bottom"/>
          </w:tcPr>
          <w:p w14:paraId="304676B8" w14:textId="42E9E5E2" w:rsidR="0089348E" w:rsidRPr="004B6F44" w:rsidRDefault="0089348E" w:rsidP="0089348E">
            <w:pPr>
              <w:rPr>
                <w:color w:val="000000"/>
                <w:sz w:val="16"/>
                <w:szCs w:val="16"/>
              </w:rPr>
            </w:pPr>
            <w:r w:rsidRPr="004B6F44">
              <w:rPr>
                <w:color w:val="000000"/>
                <w:sz w:val="16"/>
                <w:szCs w:val="16"/>
              </w:rPr>
              <w:t>Focus on various inclusion communication modalities and a better understanding of organizational recruitment efforts for diverse employees; examine specific components of new employee socialization; consider training and development program content; add fit/flexibility factors, such as the interplay between intrapersonal diversity top management teams, as additional factors; examine international populations</w:t>
            </w:r>
          </w:p>
        </w:tc>
      </w:tr>
      <w:tr w:rsidR="0089348E" w:rsidRPr="004B6F44" w14:paraId="2BC58216" w14:textId="77777777" w:rsidTr="0017619D">
        <w:trPr>
          <w:trHeight w:val="512"/>
          <w:tblHeader/>
        </w:trPr>
        <w:tc>
          <w:tcPr>
            <w:tcW w:w="720" w:type="dxa"/>
            <w:shd w:val="clear" w:color="auto" w:fill="auto"/>
            <w:vAlign w:val="bottom"/>
          </w:tcPr>
          <w:p w14:paraId="73917666" w14:textId="3E57F06E" w:rsidR="0089348E" w:rsidRPr="004B6F44" w:rsidRDefault="0089348E" w:rsidP="0089348E">
            <w:pPr>
              <w:jc w:val="right"/>
              <w:rPr>
                <w:color w:val="000000"/>
                <w:sz w:val="16"/>
                <w:szCs w:val="16"/>
              </w:rPr>
            </w:pPr>
            <w:r w:rsidRPr="004B6F44">
              <w:rPr>
                <w:color w:val="000000"/>
                <w:sz w:val="16"/>
                <w:szCs w:val="16"/>
              </w:rPr>
              <w:t>19</w:t>
            </w:r>
          </w:p>
        </w:tc>
        <w:tc>
          <w:tcPr>
            <w:tcW w:w="1260" w:type="dxa"/>
            <w:shd w:val="clear" w:color="auto" w:fill="auto"/>
            <w:vAlign w:val="bottom"/>
          </w:tcPr>
          <w:p w14:paraId="2E781C3E" w14:textId="5C85A717" w:rsidR="0089348E" w:rsidRPr="004B6F44" w:rsidRDefault="0089348E" w:rsidP="0089348E">
            <w:pPr>
              <w:rPr>
                <w:color w:val="000000"/>
                <w:sz w:val="16"/>
                <w:szCs w:val="16"/>
              </w:rPr>
            </w:pPr>
            <w:r w:rsidRPr="004B6F44">
              <w:rPr>
                <w:color w:val="000000"/>
                <w:sz w:val="16"/>
                <w:szCs w:val="16"/>
              </w:rPr>
              <w:t>Bernardin et al.</w:t>
            </w:r>
          </w:p>
        </w:tc>
        <w:tc>
          <w:tcPr>
            <w:tcW w:w="630" w:type="dxa"/>
            <w:shd w:val="clear" w:color="auto" w:fill="auto"/>
            <w:vAlign w:val="bottom"/>
          </w:tcPr>
          <w:p w14:paraId="50E053A9" w14:textId="2FA8976E" w:rsidR="0089348E" w:rsidRPr="004B6F44" w:rsidRDefault="0089348E" w:rsidP="0089348E">
            <w:pPr>
              <w:jc w:val="right"/>
              <w:rPr>
                <w:color w:val="000000"/>
                <w:sz w:val="16"/>
                <w:szCs w:val="16"/>
              </w:rPr>
            </w:pPr>
            <w:r w:rsidRPr="004B6F44">
              <w:rPr>
                <w:color w:val="000000"/>
                <w:sz w:val="16"/>
                <w:szCs w:val="16"/>
              </w:rPr>
              <w:t>2012</w:t>
            </w:r>
          </w:p>
        </w:tc>
        <w:tc>
          <w:tcPr>
            <w:tcW w:w="10435" w:type="dxa"/>
            <w:shd w:val="clear" w:color="auto" w:fill="auto"/>
            <w:vAlign w:val="bottom"/>
          </w:tcPr>
          <w:p w14:paraId="48F64BC4" w14:textId="58CAF342" w:rsidR="0089348E" w:rsidRPr="004B6F44" w:rsidRDefault="0089348E" w:rsidP="0089348E">
            <w:pPr>
              <w:rPr>
                <w:color w:val="000000"/>
                <w:sz w:val="16"/>
                <w:szCs w:val="16"/>
              </w:rPr>
            </w:pPr>
            <w:r w:rsidRPr="004B6F44">
              <w:rPr>
                <w:color w:val="000000"/>
                <w:sz w:val="16"/>
                <w:szCs w:val="16"/>
              </w:rPr>
              <w:t>Investigate the relative validities of three assessment methods at some level of adverse impact and the costs of using each method; compare methods of data collection for actual decision making instead of the non-administrative nature of data collection used in the published study</w:t>
            </w:r>
          </w:p>
        </w:tc>
      </w:tr>
      <w:tr w:rsidR="0089348E" w:rsidRPr="004B6F44" w14:paraId="466307A4" w14:textId="77777777" w:rsidTr="0017619D">
        <w:trPr>
          <w:trHeight w:val="899"/>
          <w:tblHeader/>
        </w:trPr>
        <w:tc>
          <w:tcPr>
            <w:tcW w:w="720" w:type="dxa"/>
            <w:shd w:val="clear" w:color="auto" w:fill="auto"/>
            <w:vAlign w:val="bottom"/>
          </w:tcPr>
          <w:p w14:paraId="2F5AF065" w14:textId="4008B6F6" w:rsidR="0089348E" w:rsidRPr="004B6F44" w:rsidRDefault="0089348E" w:rsidP="0089348E">
            <w:pPr>
              <w:jc w:val="right"/>
              <w:rPr>
                <w:color w:val="000000"/>
                <w:sz w:val="16"/>
                <w:szCs w:val="16"/>
              </w:rPr>
            </w:pPr>
            <w:r w:rsidRPr="004B6F44">
              <w:rPr>
                <w:color w:val="000000"/>
                <w:sz w:val="16"/>
                <w:szCs w:val="16"/>
              </w:rPr>
              <w:t>20</w:t>
            </w:r>
          </w:p>
        </w:tc>
        <w:tc>
          <w:tcPr>
            <w:tcW w:w="1260" w:type="dxa"/>
            <w:shd w:val="clear" w:color="auto" w:fill="auto"/>
            <w:vAlign w:val="bottom"/>
          </w:tcPr>
          <w:p w14:paraId="4EC519CC" w14:textId="4157BF26" w:rsidR="0089348E" w:rsidRPr="004B6F44" w:rsidRDefault="0089348E" w:rsidP="0089348E">
            <w:pPr>
              <w:rPr>
                <w:color w:val="000000"/>
                <w:sz w:val="16"/>
                <w:szCs w:val="16"/>
              </w:rPr>
            </w:pPr>
            <w:proofErr w:type="spellStart"/>
            <w:r w:rsidRPr="004B6F44">
              <w:rPr>
                <w:color w:val="000000"/>
                <w:sz w:val="16"/>
                <w:szCs w:val="16"/>
              </w:rPr>
              <w:t>Muethel</w:t>
            </w:r>
            <w:proofErr w:type="spellEnd"/>
            <w:r w:rsidRPr="004B6F44">
              <w:rPr>
                <w:color w:val="000000"/>
                <w:sz w:val="16"/>
                <w:szCs w:val="16"/>
              </w:rPr>
              <w:t xml:space="preserve">, </w:t>
            </w:r>
            <w:proofErr w:type="spellStart"/>
            <w:r w:rsidRPr="004B6F44">
              <w:rPr>
                <w:color w:val="000000"/>
                <w:sz w:val="16"/>
                <w:szCs w:val="16"/>
              </w:rPr>
              <w:t>Gehrlein</w:t>
            </w:r>
            <w:proofErr w:type="spellEnd"/>
            <w:r w:rsidRPr="004B6F44">
              <w:rPr>
                <w:color w:val="000000"/>
                <w:sz w:val="16"/>
                <w:szCs w:val="16"/>
              </w:rPr>
              <w:t xml:space="preserve"> &amp; </w:t>
            </w:r>
            <w:proofErr w:type="spellStart"/>
            <w:r w:rsidRPr="004B6F44">
              <w:rPr>
                <w:color w:val="000000"/>
                <w:sz w:val="16"/>
                <w:szCs w:val="16"/>
              </w:rPr>
              <w:t>Hoegl</w:t>
            </w:r>
            <w:proofErr w:type="spellEnd"/>
          </w:p>
        </w:tc>
        <w:tc>
          <w:tcPr>
            <w:tcW w:w="630" w:type="dxa"/>
            <w:shd w:val="clear" w:color="auto" w:fill="auto"/>
            <w:vAlign w:val="bottom"/>
          </w:tcPr>
          <w:p w14:paraId="7A7B8F68" w14:textId="4B9D5198" w:rsidR="0089348E" w:rsidRPr="004B6F44" w:rsidRDefault="0089348E" w:rsidP="0089348E">
            <w:pPr>
              <w:jc w:val="right"/>
              <w:rPr>
                <w:color w:val="000000"/>
                <w:sz w:val="16"/>
                <w:szCs w:val="16"/>
              </w:rPr>
            </w:pPr>
            <w:r w:rsidRPr="004B6F44">
              <w:rPr>
                <w:color w:val="000000"/>
                <w:sz w:val="16"/>
                <w:szCs w:val="16"/>
              </w:rPr>
              <w:t>2012</w:t>
            </w:r>
          </w:p>
        </w:tc>
        <w:tc>
          <w:tcPr>
            <w:tcW w:w="10435" w:type="dxa"/>
            <w:shd w:val="clear" w:color="auto" w:fill="auto"/>
            <w:vAlign w:val="bottom"/>
          </w:tcPr>
          <w:p w14:paraId="713982FD" w14:textId="14CEFE86" w:rsidR="0089348E" w:rsidRPr="004B6F44" w:rsidRDefault="0089348E" w:rsidP="0089348E">
            <w:pPr>
              <w:rPr>
                <w:color w:val="000000"/>
                <w:sz w:val="16"/>
                <w:szCs w:val="16"/>
              </w:rPr>
            </w:pPr>
            <w:r w:rsidRPr="004B6F44">
              <w:rPr>
                <w:color w:val="000000"/>
                <w:sz w:val="16"/>
                <w:szCs w:val="16"/>
              </w:rPr>
              <w:t>How do dispersed collaboration characteristics (i.e., tech use) affect the relationship between team composition and shared leadership? Examine transferability of findings in industries other than software development; conduct a longitudinal study on how the variables/relationships in this study develop over time; include cultural diversity measures which also capture other effects (i.e., individualism/power distance); include factors other than social demographic issues (i.e., trust)</w:t>
            </w:r>
          </w:p>
        </w:tc>
      </w:tr>
      <w:tr w:rsidR="0089348E" w:rsidRPr="004B6F44" w14:paraId="635CE041" w14:textId="77777777" w:rsidTr="0017619D">
        <w:trPr>
          <w:trHeight w:val="890"/>
          <w:tblHeader/>
        </w:trPr>
        <w:tc>
          <w:tcPr>
            <w:tcW w:w="720" w:type="dxa"/>
            <w:shd w:val="clear" w:color="auto" w:fill="auto"/>
            <w:vAlign w:val="bottom"/>
          </w:tcPr>
          <w:p w14:paraId="4D3536C6" w14:textId="5B413269" w:rsidR="0089348E" w:rsidRPr="004B6F44" w:rsidRDefault="0089348E" w:rsidP="0089348E">
            <w:pPr>
              <w:jc w:val="right"/>
              <w:rPr>
                <w:color w:val="000000"/>
                <w:sz w:val="16"/>
                <w:szCs w:val="16"/>
              </w:rPr>
            </w:pPr>
            <w:r w:rsidRPr="004B6F44">
              <w:rPr>
                <w:color w:val="000000"/>
                <w:sz w:val="16"/>
                <w:szCs w:val="16"/>
              </w:rPr>
              <w:t>21</w:t>
            </w:r>
          </w:p>
        </w:tc>
        <w:tc>
          <w:tcPr>
            <w:tcW w:w="1260" w:type="dxa"/>
            <w:shd w:val="clear" w:color="auto" w:fill="auto"/>
            <w:vAlign w:val="bottom"/>
          </w:tcPr>
          <w:p w14:paraId="0D83275E" w14:textId="68499A76" w:rsidR="0089348E" w:rsidRPr="004B6F44" w:rsidRDefault="0089348E" w:rsidP="0089348E">
            <w:pPr>
              <w:rPr>
                <w:color w:val="000000"/>
                <w:sz w:val="16"/>
                <w:szCs w:val="16"/>
              </w:rPr>
            </w:pPr>
            <w:proofErr w:type="spellStart"/>
            <w:r w:rsidRPr="004B6F44">
              <w:rPr>
                <w:color w:val="000000"/>
                <w:sz w:val="16"/>
                <w:szCs w:val="16"/>
              </w:rPr>
              <w:t>Virick</w:t>
            </w:r>
            <w:proofErr w:type="spellEnd"/>
            <w:r w:rsidRPr="004B6F44">
              <w:rPr>
                <w:color w:val="000000"/>
                <w:sz w:val="16"/>
                <w:szCs w:val="16"/>
              </w:rPr>
              <w:t xml:space="preserve"> &amp; Greer</w:t>
            </w:r>
          </w:p>
        </w:tc>
        <w:tc>
          <w:tcPr>
            <w:tcW w:w="630" w:type="dxa"/>
            <w:shd w:val="clear" w:color="auto" w:fill="auto"/>
            <w:vAlign w:val="bottom"/>
          </w:tcPr>
          <w:p w14:paraId="7B8A0807" w14:textId="477D997D" w:rsidR="0089348E" w:rsidRPr="004B6F44" w:rsidRDefault="0089348E" w:rsidP="0089348E">
            <w:pPr>
              <w:jc w:val="right"/>
              <w:rPr>
                <w:color w:val="000000"/>
                <w:sz w:val="16"/>
                <w:szCs w:val="16"/>
              </w:rPr>
            </w:pPr>
            <w:r w:rsidRPr="004B6F44">
              <w:rPr>
                <w:color w:val="000000"/>
                <w:sz w:val="16"/>
                <w:szCs w:val="16"/>
              </w:rPr>
              <w:t>2012</w:t>
            </w:r>
          </w:p>
        </w:tc>
        <w:tc>
          <w:tcPr>
            <w:tcW w:w="10435" w:type="dxa"/>
            <w:shd w:val="clear" w:color="auto" w:fill="auto"/>
            <w:vAlign w:val="bottom"/>
          </w:tcPr>
          <w:p w14:paraId="7962EE4C" w14:textId="5E26D25F" w:rsidR="0089348E" w:rsidRPr="004B6F44" w:rsidRDefault="0089348E" w:rsidP="0089348E">
            <w:pPr>
              <w:rPr>
                <w:color w:val="000000"/>
                <w:sz w:val="16"/>
                <w:szCs w:val="16"/>
              </w:rPr>
            </w:pPr>
            <w:r w:rsidRPr="004B6F44">
              <w:rPr>
                <w:color w:val="000000"/>
                <w:sz w:val="16"/>
                <w:szCs w:val="16"/>
              </w:rPr>
              <w:t>Study high-performance incumbents that recognize and develop superior/diverse talent regardless of organizational support; delve deeper in differences of higher/lower performing managers within contexts of females and succession as well as differing diversity climate perceptions; examine dimensions of incumbent performances (i.e. role) and performance ratings; conduct a more intense study of possible differences in objectivity when describing successor strengths/developmental needs</w:t>
            </w:r>
          </w:p>
        </w:tc>
      </w:tr>
      <w:tr w:rsidR="0089348E" w:rsidRPr="004B6F44" w14:paraId="03381621" w14:textId="77777777" w:rsidTr="0017619D">
        <w:trPr>
          <w:trHeight w:val="449"/>
          <w:tblHeader/>
        </w:trPr>
        <w:tc>
          <w:tcPr>
            <w:tcW w:w="720" w:type="dxa"/>
            <w:shd w:val="clear" w:color="auto" w:fill="auto"/>
            <w:vAlign w:val="bottom"/>
          </w:tcPr>
          <w:p w14:paraId="3EA1ABE4" w14:textId="48E9B6ED" w:rsidR="0089348E" w:rsidRPr="004B6F44" w:rsidRDefault="0089348E" w:rsidP="0089348E">
            <w:pPr>
              <w:jc w:val="right"/>
              <w:rPr>
                <w:color w:val="000000"/>
                <w:sz w:val="16"/>
                <w:szCs w:val="16"/>
              </w:rPr>
            </w:pPr>
            <w:r w:rsidRPr="004B6F44">
              <w:rPr>
                <w:color w:val="000000"/>
                <w:sz w:val="16"/>
                <w:szCs w:val="16"/>
              </w:rPr>
              <w:t>22</w:t>
            </w:r>
          </w:p>
        </w:tc>
        <w:tc>
          <w:tcPr>
            <w:tcW w:w="1260" w:type="dxa"/>
            <w:shd w:val="clear" w:color="auto" w:fill="auto"/>
            <w:vAlign w:val="bottom"/>
          </w:tcPr>
          <w:p w14:paraId="5B4C1DD2" w14:textId="26DEF21D" w:rsidR="0089348E" w:rsidRPr="004B6F44" w:rsidRDefault="0089348E" w:rsidP="0089348E">
            <w:pPr>
              <w:rPr>
                <w:color w:val="000000"/>
                <w:sz w:val="16"/>
                <w:szCs w:val="16"/>
              </w:rPr>
            </w:pPr>
            <w:r w:rsidRPr="004B6F44">
              <w:rPr>
                <w:color w:val="000000"/>
                <w:sz w:val="16"/>
                <w:szCs w:val="16"/>
              </w:rPr>
              <w:t>Avery et al.</w:t>
            </w:r>
          </w:p>
        </w:tc>
        <w:tc>
          <w:tcPr>
            <w:tcW w:w="630" w:type="dxa"/>
            <w:shd w:val="clear" w:color="auto" w:fill="auto"/>
            <w:vAlign w:val="bottom"/>
          </w:tcPr>
          <w:p w14:paraId="1220F2E2" w14:textId="5E389BCA" w:rsidR="0089348E" w:rsidRPr="004B6F44" w:rsidRDefault="0089348E" w:rsidP="0089348E">
            <w:pPr>
              <w:jc w:val="right"/>
              <w:rPr>
                <w:color w:val="000000"/>
                <w:sz w:val="16"/>
                <w:szCs w:val="16"/>
              </w:rPr>
            </w:pPr>
            <w:r w:rsidRPr="004B6F44">
              <w:rPr>
                <w:color w:val="000000"/>
                <w:sz w:val="16"/>
                <w:szCs w:val="16"/>
              </w:rPr>
              <w:t>2013</w:t>
            </w:r>
          </w:p>
        </w:tc>
        <w:tc>
          <w:tcPr>
            <w:tcW w:w="10435" w:type="dxa"/>
            <w:shd w:val="clear" w:color="auto" w:fill="auto"/>
            <w:vAlign w:val="bottom"/>
          </w:tcPr>
          <w:p w14:paraId="151289AB" w14:textId="3874CEB1" w:rsidR="0089348E" w:rsidRPr="004B6F44" w:rsidRDefault="0089348E" w:rsidP="0089348E">
            <w:pPr>
              <w:rPr>
                <w:color w:val="000000"/>
                <w:sz w:val="16"/>
                <w:szCs w:val="16"/>
              </w:rPr>
            </w:pPr>
            <w:r w:rsidRPr="004B6F44">
              <w:rPr>
                <w:color w:val="000000"/>
                <w:sz w:val="16"/>
                <w:szCs w:val="16"/>
              </w:rPr>
              <w:t>Examine actual job acceptance behaviors within/between the applicants applying; conduct a longitudinal between-subject research study on the impact diversity expectations have on those entering the job market; investigate attitudes/behaviors associated with diversity recruitment efforts</w:t>
            </w:r>
          </w:p>
        </w:tc>
      </w:tr>
      <w:tr w:rsidR="0089348E" w:rsidRPr="004B6F44" w14:paraId="1BFD431E" w14:textId="77777777" w:rsidTr="00540FFE">
        <w:trPr>
          <w:trHeight w:val="629"/>
          <w:tblHeader/>
        </w:trPr>
        <w:tc>
          <w:tcPr>
            <w:tcW w:w="720" w:type="dxa"/>
            <w:shd w:val="clear" w:color="auto" w:fill="auto"/>
            <w:vAlign w:val="bottom"/>
          </w:tcPr>
          <w:p w14:paraId="049B732D" w14:textId="3DEFFD8D" w:rsidR="0089348E" w:rsidRPr="004B6F44" w:rsidRDefault="0089348E" w:rsidP="0089348E">
            <w:pPr>
              <w:jc w:val="right"/>
              <w:rPr>
                <w:color w:val="000000"/>
                <w:sz w:val="16"/>
                <w:szCs w:val="16"/>
              </w:rPr>
            </w:pPr>
            <w:r w:rsidRPr="004B6F44">
              <w:rPr>
                <w:color w:val="000000"/>
                <w:sz w:val="16"/>
                <w:szCs w:val="16"/>
              </w:rPr>
              <w:t>23</w:t>
            </w:r>
          </w:p>
        </w:tc>
        <w:tc>
          <w:tcPr>
            <w:tcW w:w="1260" w:type="dxa"/>
            <w:shd w:val="clear" w:color="auto" w:fill="auto"/>
            <w:vAlign w:val="bottom"/>
          </w:tcPr>
          <w:p w14:paraId="5A9E2856" w14:textId="6B48E3B7" w:rsidR="0089348E" w:rsidRPr="004B6F44" w:rsidRDefault="0089348E" w:rsidP="0089348E">
            <w:pPr>
              <w:rPr>
                <w:color w:val="000000"/>
                <w:sz w:val="16"/>
                <w:szCs w:val="16"/>
              </w:rPr>
            </w:pPr>
            <w:r w:rsidRPr="004B6F44">
              <w:rPr>
                <w:color w:val="000000"/>
                <w:sz w:val="16"/>
                <w:szCs w:val="16"/>
              </w:rPr>
              <w:t>Casper et al.</w:t>
            </w:r>
          </w:p>
        </w:tc>
        <w:tc>
          <w:tcPr>
            <w:tcW w:w="630" w:type="dxa"/>
            <w:shd w:val="clear" w:color="auto" w:fill="auto"/>
            <w:vAlign w:val="bottom"/>
          </w:tcPr>
          <w:p w14:paraId="007E64C8" w14:textId="6102651D" w:rsidR="0089348E" w:rsidRPr="004B6F44" w:rsidRDefault="0089348E" w:rsidP="0089348E">
            <w:pPr>
              <w:jc w:val="right"/>
              <w:rPr>
                <w:color w:val="000000"/>
                <w:sz w:val="16"/>
                <w:szCs w:val="16"/>
              </w:rPr>
            </w:pPr>
            <w:r w:rsidRPr="004B6F44">
              <w:rPr>
                <w:color w:val="000000"/>
                <w:sz w:val="16"/>
                <w:szCs w:val="16"/>
              </w:rPr>
              <w:t>2013</w:t>
            </w:r>
          </w:p>
        </w:tc>
        <w:tc>
          <w:tcPr>
            <w:tcW w:w="10435" w:type="dxa"/>
            <w:shd w:val="clear" w:color="auto" w:fill="auto"/>
            <w:vAlign w:val="bottom"/>
          </w:tcPr>
          <w:p w14:paraId="0BECF199" w14:textId="523B5771" w:rsidR="0089348E" w:rsidRPr="004B6F44" w:rsidRDefault="0089348E" w:rsidP="0089348E">
            <w:pPr>
              <w:rPr>
                <w:color w:val="000000"/>
                <w:sz w:val="16"/>
                <w:szCs w:val="16"/>
              </w:rPr>
            </w:pPr>
            <w:r w:rsidRPr="004B6F44">
              <w:rPr>
                <w:color w:val="000000"/>
                <w:sz w:val="16"/>
                <w:szCs w:val="16"/>
              </w:rPr>
              <w:t>Measure self-interest inferred mechanisms and value congruence in examining why surface/deep level differences matter in job pursuit intentions; further examine individual difference factors (i.e., learning goal orientation) and their importance in HR policies; how do HR polices influence attraction to other factors such as pay level</w:t>
            </w:r>
          </w:p>
        </w:tc>
      </w:tr>
    </w:tbl>
    <w:p w14:paraId="2133EF52" w14:textId="77777777" w:rsidR="00074162" w:rsidRPr="004B6F44" w:rsidRDefault="00074162">
      <w:pPr>
        <w:rPr>
          <w:color w:val="000000" w:themeColor="text1"/>
        </w:rPr>
      </w:pPr>
      <w:r w:rsidRPr="004B6F44">
        <w:rPr>
          <w:color w:val="000000" w:themeColor="text1"/>
        </w:rPr>
        <w:br w:type="page"/>
      </w:r>
    </w:p>
    <w:tbl>
      <w:tblPr>
        <w:tblW w:w="13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260"/>
        <w:gridCol w:w="630"/>
        <w:gridCol w:w="10435"/>
      </w:tblGrid>
      <w:tr w:rsidR="0089348E" w:rsidRPr="004B6F44" w14:paraId="02B8395C" w14:textId="77777777" w:rsidTr="0017619D">
        <w:trPr>
          <w:trHeight w:val="564"/>
          <w:tblHeader/>
        </w:trPr>
        <w:tc>
          <w:tcPr>
            <w:tcW w:w="720" w:type="dxa"/>
            <w:shd w:val="clear" w:color="000000" w:fill="D9D9D9"/>
            <w:vAlign w:val="bottom"/>
            <w:hideMark/>
          </w:tcPr>
          <w:p w14:paraId="6070E338" w14:textId="77777777" w:rsidR="0089348E" w:rsidRPr="004B6F44" w:rsidRDefault="0089348E" w:rsidP="0089348E">
            <w:pPr>
              <w:rPr>
                <w:b/>
                <w:bCs/>
                <w:color w:val="000000"/>
                <w:sz w:val="16"/>
                <w:szCs w:val="16"/>
              </w:rPr>
            </w:pPr>
            <w:r w:rsidRPr="004B6F44">
              <w:rPr>
                <w:b/>
                <w:bCs/>
                <w:color w:val="000000"/>
                <w:sz w:val="16"/>
                <w:szCs w:val="16"/>
              </w:rPr>
              <w:lastRenderedPageBreak/>
              <w:t>Article</w:t>
            </w:r>
          </w:p>
        </w:tc>
        <w:tc>
          <w:tcPr>
            <w:tcW w:w="1260" w:type="dxa"/>
            <w:shd w:val="clear" w:color="000000" w:fill="D9D9D9"/>
            <w:vAlign w:val="bottom"/>
            <w:hideMark/>
          </w:tcPr>
          <w:p w14:paraId="65C9D1A7" w14:textId="77777777" w:rsidR="0089348E" w:rsidRPr="004B6F44" w:rsidRDefault="0089348E" w:rsidP="0089348E">
            <w:pPr>
              <w:rPr>
                <w:b/>
                <w:bCs/>
                <w:color w:val="000000"/>
                <w:sz w:val="16"/>
                <w:szCs w:val="16"/>
              </w:rPr>
            </w:pPr>
            <w:r w:rsidRPr="004B6F44">
              <w:rPr>
                <w:b/>
                <w:bCs/>
                <w:color w:val="000000"/>
                <w:sz w:val="16"/>
                <w:szCs w:val="16"/>
              </w:rPr>
              <w:t>Author</w:t>
            </w:r>
          </w:p>
        </w:tc>
        <w:tc>
          <w:tcPr>
            <w:tcW w:w="630" w:type="dxa"/>
            <w:shd w:val="clear" w:color="000000" w:fill="D9D9D9"/>
            <w:vAlign w:val="bottom"/>
            <w:hideMark/>
          </w:tcPr>
          <w:p w14:paraId="0A7CEC9B" w14:textId="77777777" w:rsidR="0089348E" w:rsidRPr="004B6F44" w:rsidRDefault="0089348E" w:rsidP="0089348E">
            <w:pPr>
              <w:rPr>
                <w:b/>
                <w:bCs/>
                <w:color w:val="000000"/>
                <w:sz w:val="16"/>
                <w:szCs w:val="16"/>
              </w:rPr>
            </w:pPr>
            <w:r w:rsidRPr="004B6F44">
              <w:rPr>
                <w:b/>
                <w:bCs/>
                <w:color w:val="000000"/>
                <w:sz w:val="16"/>
                <w:szCs w:val="16"/>
              </w:rPr>
              <w:t>Year</w:t>
            </w:r>
          </w:p>
        </w:tc>
        <w:tc>
          <w:tcPr>
            <w:tcW w:w="10435" w:type="dxa"/>
            <w:shd w:val="clear" w:color="000000" w:fill="D9D9D9"/>
            <w:vAlign w:val="bottom"/>
            <w:hideMark/>
          </w:tcPr>
          <w:p w14:paraId="7B017A28" w14:textId="292FB03F" w:rsidR="0089348E" w:rsidRPr="004B6F44" w:rsidRDefault="0089348E" w:rsidP="0089348E">
            <w:pPr>
              <w:rPr>
                <w:b/>
                <w:bCs/>
                <w:color w:val="000000"/>
                <w:sz w:val="16"/>
                <w:szCs w:val="16"/>
              </w:rPr>
            </w:pPr>
            <w:r w:rsidRPr="004B6F44">
              <w:rPr>
                <w:b/>
                <w:bCs/>
                <w:color w:val="000000"/>
                <w:sz w:val="16"/>
                <w:szCs w:val="16"/>
              </w:rPr>
              <w:t xml:space="preserve">Future Research Directions Suggested by the </w:t>
            </w:r>
            <w:r>
              <w:rPr>
                <w:b/>
                <w:bCs/>
                <w:color w:val="000000"/>
                <w:sz w:val="16"/>
                <w:szCs w:val="16"/>
              </w:rPr>
              <w:t>Authors of the Article</w:t>
            </w:r>
            <w:r w:rsidRPr="004B6F44">
              <w:rPr>
                <w:b/>
                <w:bCs/>
                <w:color w:val="000000"/>
                <w:sz w:val="16"/>
                <w:szCs w:val="16"/>
              </w:rPr>
              <w:t xml:space="preserve"> </w:t>
            </w:r>
          </w:p>
        </w:tc>
      </w:tr>
      <w:tr w:rsidR="0089348E" w:rsidRPr="004B6F44" w14:paraId="60B76A45" w14:textId="77777777" w:rsidTr="00444863">
        <w:trPr>
          <w:trHeight w:val="1142"/>
          <w:tblHeader/>
        </w:trPr>
        <w:tc>
          <w:tcPr>
            <w:tcW w:w="720" w:type="dxa"/>
            <w:shd w:val="clear" w:color="auto" w:fill="auto"/>
            <w:vAlign w:val="bottom"/>
            <w:hideMark/>
          </w:tcPr>
          <w:p w14:paraId="707D3664" w14:textId="05473D7C" w:rsidR="0089348E" w:rsidRPr="004B6F44" w:rsidRDefault="0089348E" w:rsidP="0089348E">
            <w:pPr>
              <w:jc w:val="right"/>
              <w:rPr>
                <w:color w:val="000000"/>
                <w:sz w:val="16"/>
                <w:szCs w:val="16"/>
              </w:rPr>
            </w:pPr>
            <w:r w:rsidRPr="004B6F44">
              <w:rPr>
                <w:color w:val="000000"/>
                <w:sz w:val="16"/>
                <w:szCs w:val="16"/>
              </w:rPr>
              <w:t>24</w:t>
            </w:r>
          </w:p>
        </w:tc>
        <w:tc>
          <w:tcPr>
            <w:tcW w:w="1260" w:type="dxa"/>
            <w:shd w:val="clear" w:color="auto" w:fill="auto"/>
            <w:vAlign w:val="bottom"/>
            <w:hideMark/>
          </w:tcPr>
          <w:p w14:paraId="0E9C8E79" w14:textId="2CF83694" w:rsidR="0089348E" w:rsidRPr="004B6F44" w:rsidRDefault="0089348E" w:rsidP="0089348E">
            <w:pPr>
              <w:rPr>
                <w:sz w:val="16"/>
                <w:szCs w:val="16"/>
              </w:rPr>
            </w:pPr>
            <w:r w:rsidRPr="004B6F44">
              <w:rPr>
                <w:sz w:val="16"/>
                <w:szCs w:val="16"/>
              </w:rPr>
              <w:t>Olson et al.</w:t>
            </w:r>
          </w:p>
        </w:tc>
        <w:tc>
          <w:tcPr>
            <w:tcW w:w="630" w:type="dxa"/>
            <w:shd w:val="clear" w:color="auto" w:fill="auto"/>
            <w:vAlign w:val="bottom"/>
            <w:hideMark/>
          </w:tcPr>
          <w:p w14:paraId="271270FB" w14:textId="5DEF9CEB" w:rsidR="0089348E" w:rsidRPr="004B6F44" w:rsidRDefault="0089348E" w:rsidP="0089348E">
            <w:pPr>
              <w:jc w:val="right"/>
              <w:rPr>
                <w:sz w:val="16"/>
                <w:szCs w:val="16"/>
              </w:rPr>
            </w:pPr>
            <w:r w:rsidRPr="004B6F44">
              <w:rPr>
                <w:sz w:val="16"/>
                <w:szCs w:val="16"/>
              </w:rPr>
              <w:t>2013</w:t>
            </w:r>
          </w:p>
        </w:tc>
        <w:tc>
          <w:tcPr>
            <w:tcW w:w="10435" w:type="dxa"/>
            <w:shd w:val="clear" w:color="auto" w:fill="auto"/>
            <w:vAlign w:val="bottom"/>
            <w:hideMark/>
          </w:tcPr>
          <w:p w14:paraId="6EA23AD2" w14:textId="779D89E7" w:rsidR="0089348E" w:rsidRPr="004B6F44" w:rsidRDefault="0089348E" w:rsidP="0089348E">
            <w:pPr>
              <w:rPr>
                <w:sz w:val="16"/>
                <w:szCs w:val="16"/>
              </w:rPr>
            </w:pPr>
            <w:r w:rsidRPr="004B6F44">
              <w:rPr>
                <w:sz w:val="16"/>
                <w:szCs w:val="16"/>
              </w:rPr>
              <w:t>Conduct longitudinal studies focused on the fluid processes of acculturation/adaptation of cultural values over time; include income as a key variable of study; model behavior-based conflict effects by developing/testing nested models and including more variables at individual/occupational levels; test models with ethnically diverse groups from collective /masculinity focuses; examine varying aspects of acculturation and attainment of cultural values' effect on work-family conflict; study different facets of individualism and its relation to strain based work and family conflict, add social identity factors to the study in a longitudinal research design; study how the minority employee values affect work-family facilitation via social support</w:t>
            </w:r>
          </w:p>
        </w:tc>
      </w:tr>
      <w:tr w:rsidR="0089348E" w:rsidRPr="004B6F44" w14:paraId="4B469424" w14:textId="77777777" w:rsidTr="00540FFE">
        <w:trPr>
          <w:trHeight w:val="1070"/>
          <w:tblHeader/>
        </w:trPr>
        <w:tc>
          <w:tcPr>
            <w:tcW w:w="720" w:type="dxa"/>
            <w:shd w:val="clear" w:color="auto" w:fill="auto"/>
            <w:vAlign w:val="bottom"/>
            <w:hideMark/>
          </w:tcPr>
          <w:p w14:paraId="7774CD21" w14:textId="588AE5D8" w:rsidR="0089348E" w:rsidRPr="004B6F44" w:rsidRDefault="0089348E" w:rsidP="0089348E">
            <w:pPr>
              <w:jc w:val="right"/>
              <w:rPr>
                <w:color w:val="000000"/>
                <w:sz w:val="16"/>
                <w:szCs w:val="16"/>
              </w:rPr>
            </w:pPr>
            <w:r w:rsidRPr="004B6F44">
              <w:rPr>
                <w:color w:val="000000"/>
                <w:sz w:val="16"/>
                <w:szCs w:val="16"/>
              </w:rPr>
              <w:t>25</w:t>
            </w:r>
          </w:p>
        </w:tc>
        <w:tc>
          <w:tcPr>
            <w:tcW w:w="1260" w:type="dxa"/>
            <w:shd w:val="clear" w:color="auto" w:fill="auto"/>
            <w:vAlign w:val="bottom"/>
            <w:hideMark/>
          </w:tcPr>
          <w:p w14:paraId="56EE52B0" w14:textId="0DA5EC7F" w:rsidR="0089348E" w:rsidRPr="004B6F44" w:rsidRDefault="0089348E" w:rsidP="0089348E">
            <w:pPr>
              <w:rPr>
                <w:color w:val="000000"/>
                <w:sz w:val="16"/>
                <w:szCs w:val="16"/>
              </w:rPr>
            </w:pPr>
            <w:r w:rsidRPr="004B6F44">
              <w:rPr>
                <w:color w:val="000000"/>
                <w:sz w:val="16"/>
                <w:szCs w:val="16"/>
              </w:rPr>
              <w:t xml:space="preserve">Richard, </w:t>
            </w:r>
            <w:proofErr w:type="spellStart"/>
            <w:r w:rsidRPr="004B6F44">
              <w:rPr>
                <w:color w:val="000000"/>
                <w:sz w:val="16"/>
                <w:szCs w:val="16"/>
              </w:rPr>
              <w:t>Roh</w:t>
            </w:r>
            <w:proofErr w:type="spellEnd"/>
            <w:r w:rsidRPr="004B6F44">
              <w:rPr>
                <w:color w:val="000000"/>
                <w:sz w:val="16"/>
                <w:szCs w:val="16"/>
              </w:rPr>
              <w:t xml:space="preserve"> &amp; Pieper</w:t>
            </w:r>
          </w:p>
        </w:tc>
        <w:tc>
          <w:tcPr>
            <w:tcW w:w="630" w:type="dxa"/>
            <w:shd w:val="clear" w:color="auto" w:fill="auto"/>
            <w:vAlign w:val="bottom"/>
            <w:hideMark/>
          </w:tcPr>
          <w:p w14:paraId="0FE712C4" w14:textId="357BB528" w:rsidR="0089348E" w:rsidRPr="004B6F44" w:rsidRDefault="0089348E" w:rsidP="0089348E">
            <w:pPr>
              <w:jc w:val="right"/>
              <w:rPr>
                <w:color w:val="000000"/>
                <w:sz w:val="16"/>
                <w:szCs w:val="16"/>
              </w:rPr>
            </w:pPr>
            <w:r w:rsidRPr="004B6F44">
              <w:rPr>
                <w:color w:val="000000"/>
                <w:sz w:val="16"/>
                <w:szCs w:val="16"/>
              </w:rPr>
              <w:t>2013</w:t>
            </w:r>
          </w:p>
        </w:tc>
        <w:tc>
          <w:tcPr>
            <w:tcW w:w="10435" w:type="dxa"/>
            <w:shd w:val="clear" w:color="auto" w:fill="auto"/>
            <w:vAlign w:val="bottom"/>
            <w:hideMark/>
          </w:tcPr>
          <w:p w14:paraId="58CCFE59" w14:textId="51E6794D" w:rsidR="0089348E" w:rsidRPr="004B6F44" w:rsidRDefault="0089348E" w:rsidP="0089348E">
            <w:pPr>
              <w:rPr>
                <w:color w:val="000000"/>
                <w:sz w:val="16"/>
                <w:szCs w:val="16"/>
              </w:rPr>
            </w:pPr>
            <w:r w:rsidRPr="004B6F44">
              <w:rPr>
                <w:color w:val="000000"/>
                <w:sz w:val="16"/>
                <w:szCs w:val="16"/>
              </w:rPr>
              <w:t>Examine other diversity practices beyond diversity and equality management (DEM)/accountability practices; create more advanced measures for DEM such as including intensity, frequency and formulation, whether they target Native American populations; use a qualitative research design to investigate how DEM practices will influence diversity factors such as religion, gender, age and national culture; examine managerial ranks and their racial diversity; investigate causality between diversity practices and outcomes, investigate adoption/effectiveness of various diversity practices and the intervening role of top management team members</w:t>
            </w:r>
          </w:p>
        </w:tc>
      </w:tr>
      <w:tr w:rsidR="0089348E" w:rsidRPr="004B6F44" w14:paraId="253354FF" w14:textId="77777777" w:rsidTr="00540FFE">
        <w:trPr>
          <w:trHeight w:val="1070"/>
          <w:tblHeader/>
        </w:trPr>
        <w:tc>
          <w:tcPr>
            <w:tcW w:w="720" w:type="dxa"/>
            <w:shd w:val="clear" w:color="auto" w:fill="auto"/>
            <w:vAlign w:val="bottom"/>
          </w:tcPr>
          <w:p w14:paraId="5C7FA83E" w14:textId="24CA0181" w:rsidR="0089348E" w:rsidRPr="004B6F44" w:rsidRDefault="0089348E" w:rsidP="0089348E">
            <w:pPr>
              <w:jc w:val="right"/>
              <w:rPr>
                <w:color w:val="000000"/>
                <w:sz w:val="16"/>
                <w:szCs w:val="16"/>
              </w:rPr>
            </w:pPr>
            <w:r w:rsidRPr="004B6F44">
              <w:rPr>
                <w:color w:val="000000"/>
                <w:sz w:val="16"/>
                <w:szCs w:val="16"/>
              </w:rPr>
              <w:t>26</w:t>
            </w:r>
          </w:p>
        </w:tc>
        <w:tc>
          <w:tcPr>
            <w:tcW w:w="1260" w:type="dxa"/>
            <w:shd w:val="clear" w:color="auto" w:fill="auto"/>
            <w:vAlign w:val="bottom"/>
          </w:tcPr>
          <w:p w14:paraId="28663F65" w14:textId="43D2D794" w:rsidR="0089348E" w:rsidRPr="004B6F44" w:rsidRDefault="0089348E" w:rsidP="0089348E">
            <w:pPr>
              <w:rPr>
                <w:color w:val="000000"/>
                <w:sz w:val="16"/>
                <w:szCs w:val="16"/>
              </w:rPr>
            </w:pPr>
            <w:r w:rsidRPr="004B6F44">
              <w:rPr>
                <w:color w:val="000000"/>
                <w:sz w:val="16"/>
                <w:szCs w:val="16"/>
              </w:rPr>
              <w:t>Boehm et al.</w:t>
            </w:r>
          </w:p>
        </w:tc>
        <w:tc>
          <w:tcPr>
            <w:tcW w:w="630" w:type="dxa"/>
            <w:shd w:val="clear" w:color="auto" w:fill="auto"/>
            <w:vAlign w:val="bottom"/>
          </w:tcPr>
          <w:p w14:paraId="759ADC9B" w14:textId="647630CF" w:rsidR="0089348E" w:rsidRPr="004B6F44" w:rsidRDefault="0089348E" w:rsidP="0089348E">
            <w:pPr>
              <w:jc w:val="right"/>
              <w:rPr>
                <w:color w:val="000000"/>
                <w:sz w:val="16"/>
                <w:szCs w:val="16"/>
              </w:rPr>
            </w:pPr>
            <w:r w:rsidRPr="004B6F44">
              <w:rPr>
                <w:color w:val="000000"/>
                <w:sz w:val="16"/>
                <w:szCs w:val="16"/>
              </w:rPr>
              <w:t>2014</w:t>
            </w:r>
          </w:p>
        </w:tc>
        <w:tc>
          <w:tcPr>
            <w:tcW w:w="10435" w:type="dxa"/>
            <w:shd w:val="clear" w:color="auto" w:fill="auto"/>
            <w:vAlign w:val="bottom"/>
          </w:tcPr>
          <w:p w14:paraId="510E1B1F" w14:textId="64896B13" w:rsidR="0089348E" w:rsidRPr="004B6F44" w:rsidRDefault="0089348E" w:rsidP="0089348E">
            <w:pPr>
              <w:rPr>
                <w:color w:val="000000"/>
                <w:sz w:val="16"/>
                <w:szCs w:val="16"/>
              </w:rPr>
            </w:pPr>
            <w:r w:rsidRPr="004B6F44">
              <w:rPr>
                <w:color w:val="000000"/>
                <w:sz w:val="16"/>
                <w:szCs w:val="16"/>
              </w:rPr>
              <w:t>Recommend longitudinal methods and quasi-experimental research; replicate findings using different cultural groups, preferably Europe and Asia; replicate findings using civilian samples; use civilian versus military participants; use other performance ratings sources; use multilevel models; include group diversity climate as a moderator and integrate individual outcomes in examining how group diversity climate and discrimination influences factors such as turnover intentions; examine other boundary conditions which may prevent discrimination such as transformational leadership climate, leader-member-exchange relationships and group identification</w:t>
            </w:r>
          </w:p>
        </w:tc>
      </w:tr>
      <w:tr w:rsidR="0089348E" w:rsidRPr="004B6F44" w14:paraId="70C73A7A" w14:textId="77777777" w:rsidTr="00540FFE">
        <w:trPr>
          <w:trHeight w:val="710"/>
          <w:tblHeader/>
        </w:trPr>
        <w:tc>
          <w:tcPr>
            <w:tcW w:w="720" w:type="dxa"/>
            <w:shd w:val="clear" w:color="auto" w:fill="auto"/>
            <w:vAlign w:val="bottom"/>
          </w:tcPr>
          <w:p w14:paraId="2FA2668B" w14:textId="168572FC" w:rsidR="0089348E" w:rsidRPr="004B6F44" w:rsidRDefault="0089348E" w:rsidP="0089348E">
            <w:pPr>
              <w:jc w:val="right"/>
              <w:rPr>
                <w:color w:val="000000"/>
                <w:sz w:val="16"/>
                <w:szCs w:val="16"/>
              </w:rPr>
            </w:pPr>
            <w:r w:rsidRPr="004B6F44">
              <w:rPr>
                <w:color w:val="000000"/>
                <w:sz w:val="16"/>
                <w:szCs w:val="16"/>
              </w:rPr>
              <w:t>27</w:t>
            </w:r>
          </w:p>
        </w:tc>
        <w:tc>
          <w:tcPr>
            <w:tcW w:w="1260" w:type="dxa"/>
            <w:shd w:val="clear" w:color="auto" w:fill="auto"/>
            <w:vAlign w:val="bottom"/>
          </w:tcPr>
          <w:p w14:paraId="0444B6DF" w14:textId="06E4321D" w:rsidR="0089348E" w:rsidRPr="004B6F44" w:rsidRDefault="0089348E" w:rsidP="0089348E">
            <w:pPr>
              <w:rPr>
                <w:color w:val="000000"/>
                <w:sz w:val="16"/>
                <w:szCs w:val="16"/>
              </w:rPr>
            </w:pPr>
            <w:r w:rsidRPr="004B6F44">
              <w:rPr>
                <w:color w:val="000000"/>
                <w:sz w:val="16"/>
                <w:szCs w:val="16"/>
              </w:rPr>
              <w:t>Cooke &amp; Xiao</w:t>
            </w:r>
          </w:p>
        </w:tc>
        <w:tc>
          <w:tcPr>
            <w:tcW w:w="630" w:type="dxa"/>
            <w:shd w:val="clear" w:color="auto" w:fill="auto"/>
            <w:vAlign w:val="bottom"/>
          </w:tcPr>
          <w:p w14:paraId="5B282A5A" w14:textId="6CB264B1" w:rsidR="0089348E" w:rsidRPr="004B6F44" w:rsidRDefault="0089348E" w:rsidP="0089348E">
            <w:pPr>
              <w:jc w:val="right"/>
              <w:rPr>
                <w:color w:val="000000"/>
                <w:sz w:val="16"/>
                <w:szCs w:val="16"/>
              </w:rPr>
            </w:pPr>
            <w:r w:rsidRPr="004B6F44">
              <w:rPr>
                <w:color w:val="000000"/>
                <w:sz w:val="16"/>
                <w:szCs w:val="16"/>
              </w:rPr>
              <w:t>2014</w:t>
            </w:r>
          </w:p>
        </w:tc>
        <w:tc>
          <w:tcPr>
            <w:tcW w:w="10435" w:type="dxa"/>
            <w:shd w:val="clear" w:color="auto" w:fill="auto"/>
            <w:vAlign w:val="bottom"/>
          </w:tcPr>
          <w:p w14:paraId="2EEDB861" w14:textId="09EEF29F" w:rsidR="0089348E" w:rsidRPr="004B6F44" w:rsidRDefault="0089348E" w:rsidP="0089348E">
            <w:pPr>
              <w:rPr>
                <w:color w:val="000000"/>
                <w:sz w:val="16"/>
                <w:szCs w:val="16"/>
              </w:rPr>
            </w:pPr>
            <w:r w:rsidRPr="004B6F44">
              <w:rPr>
                <w:color w:val="000000"/>
                <w:sz w:val="16"/>
                <w:szCs w:val="16"/>
              </w:rPr>
              <w:t>In depth action research/observation is required on female auditors to make sense of their occupational identity; investigate male and female career aspirations in different stages of working life and firms of various ownership forms in female-dominated professions; what is the extent to which aspirations are facilitated by institutional, organizational and individual factors? Map patters of inequality/segregation in accounting organizations in China</w:t>
            </w:r>
          </w:p>
        </w:tc>
      </w:tr>
      <w:tr w:rsidR="0089348E" w:rsidRPr="004B6F44" w14:paraId="5F63894C" w14:textId="77777777" w:rsidTr="00540FFE">
        <w:trPr>
          <w:trHeight w:val="710"/>
          <w:tblHeader/>
        </w:trPr>
        <w:tc>
          <w:tcPr>
            <w:tcW w:w="720" w:type="dxa"/>
            <w:shd w:val="clear" w:color="auto" w:fill="auto"/>
            <w:vAlign w:val="bottom"/>
          </w:tcPr>
          <w:p w14:paraId="14349F6B" w14:textId="3E44FA99" w:rsidR="0089348E" w:rsidRPr="004B6F44" w:rsidRDefault="0089348E" w:rsidP="0089348E">
            <w:pPr>
              <w:jc w:val="right"/>
              <w:rPr>
                <w:color w:val="000000"/>
                <w:sz w:val="16"/>
                <w:szCs w:val="16"/>
              </w:rPr>
            </w:pPr>
            <w:r w:rsidRPr="004B6F44">
              <w:rPr>
                <w:color w:val="000000"/>
                <w:sz w:val="16"/>
                <w:szCs w:val="16"/>
              </w:rPr>
              <w:t>28</w:t>
            </w:r>
          </w:p>
        </w:tc>
        <w:tc>
          <w:tcPr>
            <w:tcW w:w="1260" w:type="dxa"/>
            <w:shd w:val="clear" w:color="auto" w:fill="auto"/>
            <w:vAlign w:val="bottom"/>
          </w:tcPr>
          <w:p w14:paraId="41D48E7C" w14:textId="0DA4811D" w:rsidR="0089348E" w:rsidRPr="004B6F44" w:rsidRDefault="0089348E" w:rsidP="0089348E">
            <w:pPr>
              <w:rPr>
                <w:color w:val="000000"/>
                <w:sz w:val="16"/>
                <w:szCs w:val="16"/>
              </w:rPr>
            </w:pPr>
            <w:r w:rsidRPr="004B6F44">
              <w:rPr>
                <w:color w:val="000000"/>
                <w:sz w:val="16"/>
                <w:szCs w:val="16"/>
              </w:rPr>
              <w:t>Ali, Metz, &amp; Kulik</w:t>
            </w:r>
          </w:p>
        </w:tc>
        <w:tc>
          <w:tcPr>
            <w:tcW w:w="630" w:type="dxa"/>
            <w:shd w:val="clear" w:color="auto" w:fill="auto"/>
            <w:vAlign w:val="bottom"/>
          </w:tcPr>
          <w:p w14:paraId="126AF0E2" w14:textId="098DFE1E" w:rsidR="0089348E" w:rsidRPr="004B6F44" w:rsidRDefault="0089348E" w:rsidP="0089348E">
            <w:pPr>
              <w:jc w:val="right"/>
              <w:rPr>
                <w:color w:val="000000"/>
                <w:sz w:val="16"/>
                <w:szCs w:val="16"/>
              </w:rPr>
            </w:pPr>
            <w:r w:rsidRPr="004B6F44">
              <w:rPr>
                <w:color w:val="000000"/>
                <w:sz w:val="16"/>
                <w:szCs w:val="16"/>
              </w:rPr>
              <w:t>2015</w:t>
            </w:r>
          </w:p>
        </w:tc>
        <w:tc>
          <w:tcPr>
            <w:tcW w:w="10435" w:type="dxa"/>
            <w:shd w:val="clear" w:color="auto" w:fill="auto"/>
            <w:vAlign w:val="bottom"/>
          </w:tcPr>
          <w:p w14:paraId="2BA7CCAB" w14:textId="7958BC67" w:rsidR="0089348E" w:rsidRPr="004B6F44" w:rsidRDefault="0089348E" w:rsidP="0089348E">
            <w:pPr>
              <w:rPr>
                <w:color w:val="000000"/>
                <w:sz w:val="16"/>
                <w:szCs w:val="16"/>
              </w:rPr>
            </w:pPr>
            <w:r w:rsidRPr="004B6F44">
              <w:rPr>
                <w:color w:val="000000"/>
                <w:sz w:val="16"/>
                <w:szCs w:val="16"/>
              </w:rPr>
              <w:t>Continue studies of the interactive effects of gender diversity and work-family (WF) programs within the context of performance levels such as top-management teams; examine a more comprehensive set of factors in WF programs, such as adoption time; examine WF conflict and facilitation as mediating factors in individual and organization-level outcomes; attempt to generalize to other national contexts</w:t>
            </w:r>
          </w:p>
        </w:tc>
      </w:tr>
      <w:tr w:rsidR="0089348E" w:rsidRPr="004B6F44" w14:paraId="3A9C33C9" w14:textId="77777777" w:rsidTr="00444863">
        <w:trPr>
          <w:trHeight w:val="530"/>
          <w:tblHeader/>
        </w:trPr>
        <w:tc>
          <w:tcPr>
            <w:tcW w:w="720" w:type="dxa"/>
            <w:shd w:val="clear" w:color="auto" w:fill="auto"/>
            <w:vAlign w:val="bottom"/>
          </w:tcPr>
          <w:p w14:paraId="6A27F28A" w14:textId="70FE8869" w:rsidR="0089348E" w:rsidRPr="004B6F44" w:rsidRDefault="0089348E" w:rsidP="0089348E">
            <w:pPr>
              <w:jc w:val="right"/>
              <w:rPr>
                <w:color w:val="000000"/>
                <w:sz w:val="16"/>
                <w:szCs w:val="16"/>
              </w:rPr>
            </w:pPr>
            <w:r w:rsidRPr="004B6F44">
              <w:rPr>
                <w:color w:val="000000"/>
                <w:sz w:val="16"/>
                <w:szCs w:val="16"/>
              </w:rPr>
              <w:t>29</w:t>
            </w:r>
          </w:p>
        </w:tc>
        <w:tc>
          <w:tcPr>
            <w:tcW w:w="1260" w:type="dxa"/>
            <w:shd w:val="clear" w:color="auto" w:fill="auto"/>
            <w:vAlign w:val="bottom"/>
          </w:tcPr>
          <w:p w14:paraId="19908023" w14:textId="61A5B2CD" w:rsidR="0089348E" w:rsidRPr="004B6F44" w:rsidRDefault="0089348E" w:rsidP="0089348E">
            <w:pPr>
              <w:rPr>
                <w:color w:val="000000"/>
                <w:sz w:val="16"/>
                <w:szCs w:val="16"/>
              </w:rPr>
            </w:pPr>
            <w:r w:rsidRPr="004B6F44">
              <w:rPr>
                <w:color w:val="000000"/>
                <w:sz w:val="16"/>
                <w:szCs w:val="16"/>
              </w:rPr>
              <w:t>Boekhorst</w:t>
            </w:r>
          </w:p>
        </w:tc>
        <w:tc>
          <w:tcPr>
            <w:tcW w:w="630" w:type="dxa"/>
            <w:shd w:val="clear" w:color="auto" w:fill="auto"/>
            <w:vAlign w:val="bottom"/>
          </w:tcPr>
          <w:p w14:paraId="579076AF" w14:textId="7824BAC2" w:rsidR="0089348E" w:rsidRPr="004B6F44" w:rsidRDefault="0089348E" w:rsidP="0089348E">
            <w:pPr>
              <w:jc w:val="right"/>
              <w:rPr>
                <w:color w:val="000000"/>
                <w:sz w:val="16"/>
                <w:szCs w:val="16"/>
              </w:rPr>
            </w:pPr>
            <w:r w:rsidRPr="004B6F44">
              <w:rPr>
                <w:color w:val="000000"/>
                <w:sz w:val="16"/>
                <w:szCs w:val="16"/>
              </w:rPr>
              <w:t>2015</w:t>
            </w:r>
          </w:p>
        </w:tc>
        <w:tc>
          <w:tcPr>
            <w:tcW w:w="10435" w:type="dxa"/>
            <w:shd w:val="clear" w:color="auto" w:fill="auto"/>
            <w:vAlign w:val="bottom"/>
          </w:tcPr>
          <w:p w14:paraId="5C260BB6" w14:textId="41E52858" w:rsidR="0089348E" w:rsidRPr="004B6F44" w:rsidRDefault="0089348E" w:rsidP="0089348E">
            <w:pPr>
              <w:rPr>
                <w:color w:val="000000"/>
                <w:sz w:val="16"/>
                <w:szCs w:val="16"/>
              </w:rPr>
            </w:pPr>
            <w:r w:rsidRPr="004B6F44">
              <w:rPr>
                <w:color w:val="000000"/>
                <w:sz w:val="16"/>
                <w:szCs w:val="16"/>
              </w:rPr>
              <w:t>Focus on what makes some unit leaders create an inclusive climate; examine key determinants/outcomes for an inclusive climate, such as antecedent-based questions; develop an instrument to measure inclusive behavior better; further explore star employees’ roles in the creation of inclusive climates</w:t>
            </w:r>
          </w:p>
        </w:tc>
      </w:tr>
      <w:tr w:rsidR="0089348E" w:rsidRPr="004B6F44" w14:paraId="08B1F679" w14:textId="77777777" w:rsidTr="00444863">
        <w:trPr>
          <w:trHeight w:val="350"/>
          <w:tblHeader/>
        </w:trPr>
        <w:tc>
          <w:tcPr>
            <w:tcW w:w="720" w:type="dxa"/>
            <w:shd w:val="clear" w:color="auto" w:fill="auto"/>
            <w:vAlign w:val="bottom"/>
          </w:tcPr>
          <w:p w14:paraId="253331D0" w14:textId="5123ADFB" w:rsidR="0089348E" w:rsidRPr="004B6F44" w:rsidRDefault="0089348E" w:rsidP="0089348E">
            <w:pPr>
              <w:jc w:val="right"/>
              <w:rPr>
                <w:color w:val="000000"/>
                <w:sz w:val="16"/>
                <w:szCs w:val="16"/>
              </w:rPr>
            </w:pPr>
            <w:r w:rsidRPr="004B6F44">
              <w:rPr>
                <w:color w:val="000000"/>
                <w:sz w:val="16"/>
                <w:szCs w:val="16"/>
              </w:rPr>
              <w:t>30</w:t>
            </w:r>
          </w:p>
        </w:tc>
        <w:tc>
          <w:tcPr>
            <w:tcW w:w="1260" w:type="dxa"/>
            <w:shd w:val="clear" w:color="auto" w:fill="auto"/>
            <w:vAlign w:val="bottom"/>
          </w:tcPr>
          <w:p w14:paraId="380AC91C" w14:textId="6F017135" w:rsidR="0089348E" w:rsidRPr="004B6F44" w:rsidRDefault="0089348E" w:rsidP="0089348E">
            <w:pPr>
              <w:rPr>
                <w:color w:val="000000"/>
                <w:sz w:val="16"/>
                <w:szCs w:val="16"/>
              </w:rPr>
            </w:pPr>
            <w:r w:rsidRPr="004B6F44">
              <w:rPr>
                <w:color w:val="000000"/>
                <w:sz w:val="16"/>
                <w:szCs w:val="16"/>
              </w:rPr>
              <w:t>Donnelly</w:t>
            </w:r>
          </w:p>
        </w:tc>
        <w:tc>
          <w:tcPr>
            <w:tcW w:w="630" w:type="dxa"/>
            <w:shd w:val="clear" w:color="auto" w:fill="auto"/>
            <w:vAlign w:val="bottom"/>
          </w:tcPr>
          <w:p w14:paraId="10D21B21" w14:textId="72539F9E" w:rsidR="0089348E" w:rsidRPr="004B6F44" w:rsidRDefault="0089348E" w:rsidP="0089348E">
            <w:pPr>
              <w:jc w:val="right"/>
              <w:rPr>
                <w:color w:val="000000"/>
                <w:sz w:val="16"/>
                <w:szCs w:val="16"/>
              </w:rPr>
            </w:pPr>
            <w:r w:rsidRPr="004B6F44">
              <w:rPr>
                <w:color w:val="000000"/>
                <w:sz w:val="16"/>
                <w:szCs w:val="16"/>
              </w:rPr>
              <w:t>2015</w:t>
            </w:r>
          </w:p>
        </w:tc>
        <w:tc>
          <w:tcPr>
            <w:tcW w:w="10435" w:type="dxa"/>
            <w:shd w:val="clear" w:color="auto" w:fill="auto"/>
            <w:vAlign w:val="bottom"/>
          </w:tcPr>
          <w:p w14:paraId="6767804D" w14:textId="783E6A97" w:rsidR="0089348E" w:rsidRPr="004B6F44" w:rsidRDefault="0089348E" w:rsidP="0089348E">
            <w:pPr>
              <w:rPr>
                <w:color w:val="000000"/>
                <w:sz w:val="16"/>
                <w:szCs w:val="16"/>
              </w:rPr>
            </w:pPr>
            <w:r w:rsidRPr="004B6F44">
              <w:rPr>
                <w:color w:val="000000"/>
                <w:sz w:val="16"/>
                <w:szCs w:val="16"/>
              </w:rPr>
              <w:t>Conduct further research on female views of diversity and inclusion (D&amp;I) to examine the degree of discrimination/segmentation in India more thoroughly</w:t>
            </w:r>
          </w:p>
        </w:tc>
      </w:tr>
      <w:tr w:rsidR="0089348E" w:rsidRPr="004B6F44" w14:paraId="62F7F39D" w14:textId="77777777" w:rsidTr="00444863">
        <w:trPr>
          <w:trHeight w:val="530"/>
          <w:tblHeader/>
        </w:trPr>
        <w:tc>
          <w:tcPr>
            <w:tcW w:w="720" w:type="dxa"/>
            <w:shd w:val="clear" w:color="auto" w:fill="auto"/>
            <w:vAlign w:val="bottom"/>
          </w:tcPr>
          <w:p w14:paraId="202FB046" w14:textId="1855CD07" w:rsidR="0089348E" w:rsidRPr="004B6F44" w:rsidRDefault="0089348E" w:rsidP="0089348E">
            <w:pPr>
              <w:jc w:val="right"/>
              <w:rPr>
                <w:color w:val="000000"/>
                <w:sz w:val="16"/>
                <w:szCs w:val="16"/>
              </w:rPr>
            </w:pPr>
            <w:r w:rsidRPr="004B6F44">
              <w:rPr>
                <w:color w:val="000000"/>
                <w:sz w:val="16"/>
                <w:szCs w:val="16"/>
              </w:rPr>
              <w:t>31</w:t>
            </w:r>
          </w:p>
        </w:tc>
        <w:tc>
          <w:tcPr>
            <w:tcW w:w="1260" w:type="dxa"/>
            <w:shd w:val="clear" w:color="auto" w:fill="auto"/>
            <w:vAlign w:val="bottom"/>
          </w:tcPr>
          <w:p w14:paraId="608A2E04" w14:textId="6FE4678C" w:rsidR="0089348E" w:rsidRPr="004B6F44" w:rsidRDefault="0089348E" w:rsidP="0089348E">
            <w:pPr>
              <w:rPr>
                <w:color w:val="000000"/>
                <w:sz w:val="16"/>
                <w:szCs w:val="16"/>
              </w:rPr>
            </w:pPr>
            <w:r w:rsidRPr="004B6F44">
              <w:rPr>
                <w:color w:val="000000"/>
                <w:sz w:val="16"/>
                <w:szCs w:val="16"/>
              </w:rPr>
              <w:t>Everly &amp; Schwarz</w:t>
            </w:r>
          </w:p>
        </w:tc>
        <w:tc>
          <w:tcPr>
            <w:tcW w:w="630" w:type="dxa"/>
            <w:shd w:val="clear" w:color="auto" w:fill="auto"/>
            <w:vAlign w:val="bottom"/>
          </w:tcPr>
          <w:p w14:paraId="30143F53" w14:textId="325C5594" w:rsidR="0089348E" w:rsidRPr="004B6F44" w:rsidRDefault="0089348E" w:rsidP="0089348E">
            <w:pPr>
              <w:jc w:val="right"/>
              <w:rPr>
                <w:color w:val="000000"/>
                <w:sz w:val="16"/>
                <w:szCs w:val="16"/>
              </w:rPr>
            </w:pPr>
            <w:r w:rsidRPr="004B6F44">
              <w:rPr>
                <w:color w:val="000000"/>
                <w:sz w:val="16"/>
                <w:szCs w:val="16"/>
              </w:rPr>
              <w:t>2015</w:t>
            </w:r>
          </w:p>
        </w:tc>
        <w:tc>
          <w:tcPr>
            <w:tcW w:w="10435" w:type="dxa"/>
            <w:shd w:val="clear" w:color="auto" w:fill="auto"/>
            <w:vAlign w:val="bottom"/>
          </w:tcPr>
          <w:p w14:paraId="13CE0DE6" w14:textId="34A7761D" w:rsidR="0089348E" w:rsidRPr="004B6F44" w:rsidRDefault="0089348E" w:rsidP="0089348E">
            <w:pPr>
              <w:rPr>
                <w:color w:val="000000"/>
                <w:sz w:val="16"/>
                <w:szCs w:val="16"/>
              </w:rPr>
            </w:pPr>
            <w:r w:rsidRPr="004B6F44">
              <w:rPr>
                <w:color w:val="000000"/>
                <w:sz w:val="16"/>
                <w:szCs w:val="16"/>
              </w:rPr>
              <w:t>Collect data on HR executives and analyze where they exert influence on the adoption of LGBT HR policies; examine the role of consumers in firms' adoption of HR policies; would coercive pressures (i.e. from state) be related to a firm's decision of adopting LGBT friendly HR polices?</w:t>
            </w:r>
          </w:p>
        </w:tc>
      </w:tr>
      <w:tr w:rsidR="0089348E" w:rsidRPr="004B6F44" w14:paraId="67D7302E" w14:textId="77777777" w:rsidTr="00540FFE">
        <w:trPr>
          <w:trHeight w:val="710"/>
          <w:tblHeader/>
        </w:trPr>
        <w:tc>
          <w:tcPr>
            <w:tcW w:w="720" w:type="dxa"/>
            <w:shd w:val="clear" w:color="auto" w:fill="auto"/>
            <w:vAlign w:val="bottom"/>
          </w:tcPr>
          <w:p w14:paraId="4DBFEE2F" w14:textId="617900E4" w:rsidR="0089348E" w:rsidRPr="004B6F44" w:rsidRDefault="0089348E" w:rsidP="0089348E">
            <w:pPr>
              <w:jc w:val="right"/>
              <w:rPr>
                <w:color w:val="000000"/>
                <w:sz w:val="16"/>
                <w:szCs w:val="16"/>
              </w:rPr>
            </w:pPr>
            <w:r w:rsidRPr="004B6F44">
              <w:rPr>
                <w:color w:val="000000"/>
                <w:sz w:val="16"/>
                <w:szCs w:val="16"/>
              </w:rPr>
              <w:t>32</w:t>
            </w:r>
          </w:p>
        </w:tc>
        <w:tc>
          <w:tcPr>
            <w:tcW w:w="1260" w:type="dxa"/>
            <w:shd w:val="clear" w:color="auto" w:fill="auto"/>
            <w:vAlign w:val="bottom"/>
          </w:tcPr>
          <w:p w14:paraId="57216600" w14:textId="5EDFC673" w:rsidR="0089348E" w:rsidRPr="004B6F44" w:rsidRDefault="0089348E" w:rsidP="0089348E">
            <w:pPr>
              <w:rPr>
                <w:color w:val="000000"/>
                <w:sz w:val="16"/>
                <w:szCs w:val="16"/>
              </w:rPr>
            </w:pPr>
            <w:proofErr w:type="spellStart"/>
            <w:r w:rsidRPr="004B6F44">
              <w:rPr>
                <w:color w:val="000000"/>
                <w:sz w:val="16"/>
                <w:szCs w:val="16"/>
              </w:rPr>
              <w:t>Festing</w:t>
            </w:r>
            <w:proofErr w:type="spellEnd"/>
            <w:r w:rsidRPr="004B6F44">
              <w:rPr>
                <w:color w:val="000000"/>
                <w:sz w:val="16"/>
                <w:szCs w:val="16"/>
              </w:rPr>
              <w:t xml:space="preserve">, </w:t>
            </w:r>
            <w:proofErr w:type="spellStart"/>
            <w:r w:rsidRPr="004B6F44">
              <w:rPr>
                <w:color w:val="000000"/>
                <w:sz w:val="16"/>
                <w:szCs w:val="16"/>
              </w:rPr>
              <w:t>Knappert</w:t>
            </w:r>
            <w:proofErr w:type="spellEnd"/>
            <w:r w:rsidRPr="004B6F44">
              <w:rPr>
                <w:color w:val="000000"/>
                <w:sz w:val="16"/>
                <w:szCs w:val="16"/>
              </w:rPr>
              <w:t xml:space="preserve"> &amp; </w:t>
            </w:r>
            <w:proofErr w:type="spellStart"/>
            <w:r w:rsidRPr="004B6F44">
              <w:rPr>
                <w:color w:val="000000"/>
                <w:sz w:val="16"/>
                <w:szCs w:val="16"/>
              </w:rPr>
              <w:t>Kornau</w:t>
            </w:r>
            <w:proofErr w:type="spellEnd"/>
          </w:p>
        </w:tc>
        <w:tc>
          <w:tcPr>
            <w:tcW w:w="630" w:type="dxa"/>
            <w:shd w:val="clear" w:color="auto" w:fill="auto"/>
            <w:vAlign w:val="bottom"/>
          </w:tcPr>
          <w:p w14:paraId="3753018A" w14:textId="41BBA30D" w:rsidR="0089348E" w:rsidRPr="004B6F44" w:rsidRDefault="0089348E" w:rsidP="0089348E">
            <w:pPr>
              <w:jc w:val="right"/>
              <w:rPr>
                <w:color w:val="000000"/>
                <w:sz w:val="16"/>
                <w:szCs w:val="16"/>
              </w:rPr>
            </w:pPr>
            <w:r w:rsidRPr="004B6F44">
              <w:rPr>
                <w:color w:val="000000"/>
                <w:sz w:val="16"/>
                <w:szCs w:val="16"/>
              </w:rPr>
              <w:t>2015</w:t>
            </w:r>
          </w:p>
        </w:tc>
        <w:tc>
          <w:tcPr>
            <w:tcW w:w="10435" w:type="dxa"/>
            <w:shd w:val="clear" w:color="auto" w:fill="auto"/>
            <w:vAlign w:val="bottom"/>
          </w:tcPr>
          <w:p w14:paraId="066EE86C" w14:textId="39A69BFE" w:rsidR="0089348E" w:rsidRPr="004B6F44" w:rsidRDefault="0089348E" w:rsidP="0089348E">
            <w:pPr>
              <w:rPr>
                <w:color w:val="000000"/>
                <w:sz w:val="16"/>
                <w:szCs w:val="16"/>
              </w:rPr>
            </w:pPr>
            <w:r w:rsidRPr="004B6F44">
              <w:rPr>
                <w:color w:val="000000"/>
                <w:sz w:val="16"/>
                <w:szCs w:val="16"/>
              </w:rPr>
              <w:t>Examine the extent to which HRM practices tend to reflect male preferences; collect data that may support gender-related preferences of HRM practices which hinder females’ advancement to top management positions; investigate HRM practices with a broader approach beyond individual HR practices such as promotion decisions and compensation or career paths; examine practices in other firms and national contexts</w:t>
            </w:r>
          </w:p>
        </w:tc>
      </w:tr>
      <w:tr w:rsidR="0089348E" w:rsidRPr="004B6F44" w14:paraId="519B2922" w14:textId="77777777" w:rsidTr="00444863">
        <w:trPr>
          <w:trHeight w:val="449"/>
          <w:tblHeader/>
        </w:trPr>
        <w:tc>
          <w:tcPr>
            <w:tcW w:w="720" w:type="dxa"/>
            <w:shd w:val="clear" w:color="auto" w:fill="auto"/>
            <w:vAlign w:val="bottom"/>
          </w:tcPr>
          <w:p w14:paraId="61E0BEEF" w14:textId="11474172" w:rsidR="0089348E" w:rsidRPr="004B6F44" w:rsidRDefault="0089348E" w:rsidP="0089348E">
            <w:pPr>
              <w:jc w:val="right"/>
              <w:rPr>
                <w:color w:val="000000"/>
                <w:sz w:val="16"/>
                <w:szCs w:val="16"/>
              </w:rPr>
            </w:pPr>
            <w:r w:rsidRPr="004B6F44">
              <w:rPr>
                <w:color w:val="000000"/>
                <w:sz w:val="16"/>
                <w:szCs w:val="16"/>
              </w:rPr>
              <w:t>33</w:t>
            </w:r>
          </w:p>
        </w:tc>
        <w:tc>
          <w:tcPr>
            <w:tcW w:w="1260" w:type="dxa"/>
            <w:shd w:val="clear" w:color="auto" w:fill="auto"/>
            <w:vAlign w:val="bottom"/>
          </w:tcPr>
          <w:p w14:paraId="0609CC17" w14:textId="11141B00" w:rsidR="0089348E" w:rsidRPr="004B6F44" w:rsidRDefault="0089348E" w:rsidP="0089348E">
            <w:pPr>
              <w:rPr>
                <w:color w:val="000000"/>
                <w:sz w:val="16"/>
                <w:szCs w:val="16"/>
              </w:rPr>
            </w:pPr>
            <w:proofErr w:type="spellStart"/>
            <w:r w:rsidRPr="004B6F44">
              <w:rPr>
                <w:color w:val="000000"/>
                <w:sz w:val="16"/>
                <w:szCs w:val="16"/>
              </w:rPr>
              <w:t>Kakabadse</w:t>
            </w:r>
            <w:proofErr w:type="spellEnd"/>
            <w:r w:rsidRPr="004B6F44">
              <w:rPr>
                <w:color w:val="000000"/>
                <w:sz w:val="16"/>
                <w:szCs w:val="16"/>
              </w:rPr>
              <w:t xml:space="preserve"> et al</w:t>
            </w:r>
          </w:p>
        </w:tc>
        <w:tc>
          <w:tcPr>
            <w:tcW w:w="630" w:type="dxa"/>
            <w:shd w:val="clear" w:color="auto" w:fill="auto"/>
            <w:vAlign w:val="bottom"/>
          </w:tcPr>
          <w:p w14:paraId="40E74C19" w14:textId="0670EB66" w:rsidR="0089348E" w:rsidRPr="004B6F44" w:rsidRDefault="0089348E" w:rsidP="0089348E">
            <w:pPr>
              <w:jc w:val="right"/>
              <w:rPr>
                <w:color w:val="000000"/>
                <w:sz w:val="16"/>
                <w:szCs w:val="16"/>
              </w:rPr>
            </w:pPr>
            <w:r w:rsidRPr="004B6F44">
              <w:rPr>
                <w:color w:val="000000"/>
                <w:sz w:val="16"/>
                <w:szCs w:val="16"/>
              </w:rPr>
              <w:t>2015</w:t>
            </w:r>
          </w:p>
        </w:tc>
        <w:tc>
          <w:tcPr>
            <w:tcW w:w="10435" w:type="dxa"/>
            <w:shd w:val="clear" w:color="auto" w:fill="auto"/>
            <w:vAlign w:val="bottom"/>
          </w:tcPr>
          <w:p w14:paraId="045F2856" w14:textId="188F31A9" w:rsidR="0089348E" w:rsidRPr="004B6F44" w:rsidRDefault="0089348E" w:rsidP="0089348E">
            <w:pPr>
              <w:rPr>
                <w:color w:val="000000"/>
                <w:sz w:val="16"/>
                <w:szCs w:val="16"/>
              </w:rPr>
            </w:pPr>
            <w:r w:rsidRPr="004B6F44">
              <w:rPr>
                <w:color w:val="000000"/>
                <w:sz w:val="16"/>
                <w:szCs w:val="16"/>
              </w:rPr>
              <w:t>There is a need for qualitative and quantitative research on board diversity; examine real benefits of firm diversity (beyond financial); include investors and other stakeholders</w:t>
            </w:r>
          </w:p>
        </w:tc>
      </w:tr>
      <w:tr w:rsidR="0089348E" w:rsidRPr="004B6F44" w14:paraId="6D599AC0" w14:textId="77777777" w:rsidTr="00444863">
        <w:trPr>
          <w:trHeight w:val="530"/>
          <w:tblHeader/>
        </w:trPr>
        <w:tc>
          <w:tcPr>
            <w:tcW w:w="720" w:type="dxa"/>
            <w:shd w:val="clear" w:color="auto" w:fill="auto"/>
            <w:vAlign w:val="bottom"/>
          </w:tcPr>
          <w:p w14:paraId="3D1CD958" w14:textId="24EB5302" w:rsidR="0089348E" w:rsidRPr="004B6F44" w:rsidRDefault="0089348E" w:rsidP="0089348E">
            <w:pPr>
              <w:jc w:val="right"/>
              <w:rPr>
                <w:color w:val="000000"/>
                <w:sz w:val="16"/>
                <w:szCs w:val="16"/>
              </w:rPr>
            </w:pPr>
            <w:r w:rsidRPr="004B6F44">
              <w:rPr>
                <w:color w:val="000000"/>
                <w:sz w:val="16"/>
                <w:szCs w:val="16"/>
              </w:rPr>
              <w:t>34</w:t>
            </w:r>
          </w:p>
        </w:tc>
        <w:tc>
          <w:tcPr>
            <w:tcW w:w="1260" w:type="dxa"/>
            <w:shd w:val="clear" w:color="auto" w:fill="auto"/>
            <w:vAlign w:val="bottom"/>
          </w:tcPr>
          <w:p w14:paraId="16CADDB0" w14:textId="417C14D9" w:rsidR="0089348E" w:rsidRPr="004B6F44" w:rsidRDefault="0089348E" w:rsidP="0089348E">
            <w:pPr>
              <w:rPr>
                <w:color w:val="000000"/>
                <w:sz w:val="16"/>
                <w:szCs w:val="16"/>
              </w:rPr>
            </w:pPr>
            <w:r w:rsidRPr="004B6F44">
              <w:rPr>
                <w:color w:val="000000"/>
                <w:sz w:val="16"/>
                <w:szCs w:val="16"/>
              </w:rPr>
              <w:t>Kulkarni &amp; Sommer</w:t>
            </w:r>
          </w:p>
        </w:tc>
        <w:tc>
          <w:tcPr>
            <w:tcW w:w="630" w:type="dxa"/>
            <w:shd w:val="clear" w:color="auto" w:fill="auto"/>
            <w:vAlign w:val="bottom"/>
          </w:tcPr>
          <w:p w14:paraId="7FA75ECF" w14:textId="417787B8" w:rsidR="0089348E" w:rsidRPr="004B6F44" w:rsidRDefault="0089348E" w:rsidP="0089348E">
            <w:pPr>
              <w:jc w:val="right"/>
              <w:rPr>
                <w:color w:val="000000"/>
                <w:sz w:val="16"/>
                <w:szCs w:val="16"/>
              </w:rPr>
            </w:pPr>
            <w:r w:rsidRPr="004B6F44">
              <w:rPr>
                <w:color w:val="000000"/>
                <w:sz w:val="16"/>
                <w:szCs w:val="16"/>
              </w:rPr>
              <w:t>2015</w:t>
            </w:r>
          </w:p>
        </w:tc>
        <w:tc>
          <w:tcPr>
            <w:tcW w:w="10435" w:type="dxa"/>
            <w:shd w:val="clear" w:color="auto" w:fill="auto"/>
            <w:vAlign w:val="bottom"/>
          </w:tcPr>
          <w:p w14:paraId="52ED1C0A" w14:textId="20B83BBF" w:rsidR="0089348E" w:rsidRPr="004B6F44" w:rsidRDefault="0089348E" w:rsidP="0089348E">
            <w:pPr>
              <w:rPr>
                <w:color w:val="000000"/>
                <w:sz w:val="16"/>
                <w:szCs w:val="16"/>
              </w:rPr>
            </w:pPr>
            <w:r w:rsidRPr="004B6F44">
              <w:rPr>
                <w:color w:val="000000"/>
                <w:sz w:val="16"/>
                <w:szCs w:val="16"/>
              </w:rPr>
              <w:t>What conditions could alter relations between language-based exclusions/prosocial responding? Examine non-specified targets and the extent/duration of the exclusion; examine stereotype threats, social self-efficacy, trait self-esteem, trait affect, and equity sensitivity</w:t>
            </w:r>
          </w:p>
        </w:tc>
      </w:tr>
      <w:tr w:rsidR="0089348E" w:rsidRPr="004B6F44" w14:paraId="5AE70B6F" w14:textId="77777777" w:rsidTr="00444863">
        <w:trPr>
          <w:trHeight w:val="661"/>
          <w:tblHeader/>
        </w:trPr>
        <w:tc>
          <w:tcPr>
            <w:tcW w:w="720" w:type="dxa"/>
            <w:shd w:val="clear" w:color="auto" w:fill="auto"/>
            <w:vAlign w:val="bottom"/>
          </w:tcPr>
          <w:p w14:paraId="7F774E3A" w14:textId="2C8E1800" w:rsidR="0089348E" w:rsidRPr="004B6F44" w:rsidRDefault="0089348E" w:rsidP="0089348E">
            <w:pPr>
              <w:jc w:val="right"/>
              <w:rPr>
                <w:color w:val="000000"/>
                <w:sz w:val="16"/>
                <w:szCs w:val="16"/>
              </w:rPr>
            </w:pPr>
            <w:r w:rsidRPr="004B6F44">
              <w:rPr>
                <w:color w:val="000000"/>
                <w:sz w:val="16"/>
                <w:szCs w:val="16"/>
              </w:rPr>
              <w:t>35</w:t>
            </w:r>
          </w:p>
        </w:tc>
        <w:tc>
          <w:tcPr>
            <w:tcW w:w="1260" w:type="dxa"/>
            <w:shd w:val="clear" w:color="auto" w:fill="auto"/>
            <w:vAlign w:val="bottom"/>
          </w:tcPr>
          <w:p w14:paraId="1F010434" w14:textId="1BDD640D" w:rsidR="0089348E" w:rsidRPr="004B6F44" w:rsidRDefault="0089348E" w:rsidP="0089348E">
            <w:pPr>
              <w:rPr>
                <w:color w:val="000000"/>
                <w:sz w:val="16"/>
                <w:szCs w:val="16"/>
              </w:rPr>
            </w:pPr>
            <w:r w:rsidRPr="004B6F44">
              <w:rPr>
                <w:color w:val="000000"/>
                <w:sz w:val="16"/>
                <w:szCs w:val="16"/>
              </w:rPr>
              <w:t>Mitchell et al.</w:t>
            </w:r>
          </w:p>
        </w:tc>
        <w:tc>
          <w:tcPr>
            <w:tcW w:w="630" w:type="dxa"/>
            <w:shd w:val="clear" w:color="auto" w:fill="auto"/>
            <w:vAlign w:val="bottom"/>
          </w:tcPr>
          <w:p w14:paraId="050AFF8F" w14:textId="71A92CEB" w:rsidR="0089348E" w:rsidRPr="004B6F44" w:rsidRDefault="0089348E" w:rsidP="0089348E">
            <w:pPr>
              <w:jc w:val="right"/>
              <w:rPr>
                <w:color w:val="000000"/>
                <w:sz w:val="16"/>
                <w:szCs w:val="16"/>
              </w:rPr>
            </w:pPr>
            <w:r w:rsidRPr="004B6F44">
              <w:rPr>
                <w:color w:val="000000"/>
                <w:sz w:val="16"/>
                <w:szCs w:val="16"/>
              </w:rPr>
              <w:t>2015</w:t>
            </w:r>
          </w:p>
        </w:tc>
        <w:tc>
          <w:tcPr>
            <w:tcW w:w="10435" w:type="dxa"/>
            <w:shd w:val="clear" w:color="auto" w:fill="auto"/>
            <w:vAlign w:val="bottom"/>
          </w:tcPr>
          <w:p w14:paraId="11FABB10" w14:textId="019A653B" w:rsidR="0089348E" w:rsidRPr="004B6F44" w:rsidRDefault="0089348E" w:rsidP="0089348E">
            <w:pPr>
              <w:rPr>
                <w:color w:val="000000"/>
                <w:sz w:val="16"/>
                <w:szCs w:val="16"/>
              </w:rPr>
            </w:pPr>
            <w:r w:rsidRPr="004B6F44">
              <w:rPr>
                <w:color w:val="000000"/>
                <w:sz w:val="16"/>
                <w:szCs w:val="16"/>
              </w:rPr>
              <w:t>Use independent team assessments in the future to avoid social desirability issues; Examine to what extent the findings are generalizable to non-healthcare participants and biodemographic/job related diversity; examine what contextual variables influence the effectiveness of inclusive leaders; examine the moderating effects of task type on leader impact and other contextual issues such as team climate</w:t>
            </w:r>
          </w:p>
        </w:tc>
      </w:tr>
    </w:tbl>
    <w:p w14:paraId="0E4CE088" w14:textId="7F6BA6BC" w:rsidR="00074162" w:rsidRPr="004B6F44" w:rsidRDefault="00074162">
      <w:pPr>
        <w:rPr>
          <w:color w:val="000000" w:themeColor="text1"/>
        </w:rPr>
      </w:pPr>
    </w:p>
    <w:tbl>
      <w:tblPr>
        <w:tblW w:w="13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260"/>
        <w:gridCol w:w="630"/>
        <w:gridCol w:w="10435"/>
      </w:tblGrid>
      <w:tr w:rsidR="0089348E" w:rsidRPr="004B6F44" w14:paraId="2310B903" w14:textId="77777777" w:rsidTr="00444863">
        <w:trPr>
          <w:trHeight w:val="564"/>
          <w:tblHeader/>
        </w:trPr>
        <w:tc>
          <w:tcPr>
            <w:tcW w:w="720" w:type="dxa"/>
            <w:shd w:val="clear" w:color="000000" w:fill="D9D9D9"/>
            <w:vAlign w:val="bottom"/>
            <w:hideMark/>
          </w:tcPr>
          <w:p w14:paraId="364E7BA0" w14:textId="77777777" w:rsidR="0089348E" w:rsidRPr="004B6F44" w:rsidRDefault="0089348E" w:rsidP="0089348E">
            <w:pPr>
              <w:rPr>
                <w:b/>
                <w:bCs/>
                <w:color w:val="000000"/>
                <w:sz w:val="16"/>
                <w:szCs w:val="16"/>
              </w:rPr>
            </w:pPr>
            <w:r w:rsidRPr="004B6F44">
              <w:rPr>
                <w:b/>
                <w:bCs/>
                <w:color w:val="000000"/>
                <w:sz w:val="16"/>
                <w:szCs w:val="16"/>
              </w:rPr>
              <w:t>Article</w:t>
            </w:r>
          </w:p>
        </w:tc>
        <w:tc>
          <w:tcPr>
            <w:tcW w:w="1260" w:type="dxa"/>
            <w:shd w:val="clear" w:color="000000" w:fill="D9D9D9"/>
            <w:vAlign w:val="bottom"/>
            <w:hideMark/>
          </w:tcPr>
          <w:p w14:paraId="7BE98821" w14:textId="77777777" w:rsidR="0089348E" w:rsidRPr="004B6F44" w:rsidRDefault="0089348E" w:rsidP="0089348E">
            <w:pPr>
              <w:rPr>
                <w:b/>
                <w:bCs/>
                <w:color w:val="000000"/>
                <w:sz w:val="16"/>
                <w:szCs w:val="16"/>
              </w:rPr>
            </w:pPr>
            <w:r w:rsidRPr="004B6F44">
              <w:rPr>
                <w:b/>
                <w:bCs/>
                <w:color w:val="000000"/>
                <w:sz w:val="16"/>
                <w:szCs w:val="16"/>
              </w:rPr>
              <w:t>Author</w:t>
            </w:r>
          </w:p>
        </w:tc>
        <w:tc>
          <w:tcPr>
            <w:tcW w:w="630" w:type="dxa"/>
            <w:shd w:val="clear" w:color="000000" w:fill="D9D9D9"/>
            <w:vAlign w:val="bottom"/>
            <w:hideMark/>
          </w:tcPr>
          <w:p w14:paraId="4918667B" w14:textId="77777777" w:rsidR="0089348E" w:rsidRPr="004B6F44" w:rsidRDefault="0089348E" w:rsidP="0089348E">
            <w:pPr>
              <w:rPr>
                <w:b/>
                <w:bCs/>
                <w:color w:val="000000"/>
                <w:sz w:val="16"/>
                <w:szCs w:val="16"/>
              </w:rPr>
            </w:pPr>
            <w:r w:rsidRPr="004B6F44">
              <w:rPr>
                <w:b/>
                <w:bCs/>
                <w:color w:val="000000"/>
                <w:sz w:val="16"/>
                <w:szCs w:val="16"/>
              </w:rPr>
              <w:t>Year</w:t>
            </w:r>
          </w:p>
        </w:tc>
        <w:tc>
          <w:tcPr>
            <w:tcW w:w="10435" w:type="dxa"/>
            <w:shd w:val="clear" w:color="000000" w:fill="D9D9D9"/>
            <w:vAlign w:val="bottom"/>
            <w:hideMark/>
          </w:tcPr>
          <w:p w14:paraId="5F6439F8" w14:textId="696F5E03" w:rsidR="0089348E" w:rsidRPr="004B6F44" w:rsidRDefault="0089348E" w:rsidP="0089348E">
            <w:pPr>
              <w:rPr>
                <w:b/>
                <w:bCs/>
                <w:color w:val="000000"/>
                <w:sz w:val="16"/>
                <w:szCs w:val="16"/>
              </w:rPr>
            </w:pPr>
            <w:r w:rsidRPr="004B6F44">
              <w:rPr>
                <w:b/>
                <w:bCs/>
                <w:color w:val="000000"/>
                <w:sz w:val="16"/>
                <w:szCs w:val="16"/>
              </w:rPr>
              <w:t xml:space="preserve">Future Research Directions Suggested by the </w:t>
            </w:r>
            <w:r>
              <w:rPr>
                <w:b/>
                <w:bCs/>
                <w:color w:val="000000"/>
                <w:sz w:val="16"/>
                <w:szCs w:val="16"/>
              </w:rPr>
              <w:t>Authors of the Article</w:t>
            </w:r>
            <w:r w:rsidRPr="004B6F44">
              <w:rPr>
                <w:b/>
                <w:bCs/>
                <w:color w:val="000000"/>
                <w:sz w:val="16"/>
                <w:szCs w:val="16"/>
              </w:rPr>
              <w:t xml:space="preserve"> </w:t>
            </w:r>
          </w:p>
        </w:tc>
      </w:tr>
      <w:tr w:rsidR="0089348E" w:rsidRPr="004B6F44" w14:paraId="26C89903" w14:textId="77777777" w:rsidTr="00476180">
        <w:trPr>
          <w:trHeight w:val="692"/>
          <w:tblHeader/>
        </w:trPr>
        <w:tc>
          <w:tcPr>
            <w:tcW w:w="720" w:type="dxa"/>
            <w:shd w:val="clear" w:color="auto" w:fill="auto"/>
            <w:vAlign w:val="bottom"/>
            <w:hideMark/>
          </w:tcPr>
          <w:p w14:paraId="53965A5E" w14:textId="59D55F86" w:rsidR="0089348E" w:rsidRPr="004B6F44" w:rsidRDefault="0089348E" w:rsidP="0089348E">
            <w:pPr>
              <w:jc w:val="right"/>
              <w:rPr>
                <w:color w:val="000000"/>
                <w:sz w:val="16"/>
                <w:szCs w:val="16"/>
              </w:rPr>
            </w:pPr>
            <w:r w:rsidRPr="004B6F44">
              <w:rPr>
                <w:color w:val="000000"/>
                <w:sz w:val="16"/>
                <w:szCs w:val="16"/>
              </w:rPr>
              <w:t>36</w:t>
            </w:r>
          </w:p>
        </w:tc>
        <w:tc>
          <w:tcPr>
            <w:tcW w:w="1260" w:type="dxa"/>
            <w:shd w:val="clear" w:color="auto" w:fill="auto"/>
            <w:vAlign w:val="bottom"/>
            <w:hideMark/>
          </w:tcPr>
          <w:p w14:paraId="4A159D6B" w14:textId="0F072CAA" w:rsidR="0089348E" w:rsidRPr="004B6F44" w:rsidRDefault="0089348E" w:rsidP="0089348E">
            <w:pPr>
              <w:rPr>
                <w:sz w:val="16"/>
                <w:szCs w:val="16"/>
              </w:rPr>
            </w:pPr>
            <w:proofErr w:type="spellStart"/>
            <w:r w:rsidRPr="004B6F44">
              <w:rPr>
                <w:sz w:val="16"/>
                <w:szCs w:val="16"/>
              </w:rPr>
              <w:t>Trau</w:t>
            </w:r>
            <w:proofErr w:type="spellEnd"/>
          </w:p>
        </w:tc>
        <w:tc>
          <w:tcPr>
            <w:tcW w:w="630" w:type="dxa"/>
            <w:shd w:val="clear" w:color="auto" w:fill="auto"/>
            <w:vAlign w:val="bottom"/>
            <w:hideMark/>
          </w:tcPr>
          <w:p w14:paraId="3A44E079" w14:textId="28ADDFFA" w:rsidR="0089348E" w:rsidRPr="004B6F44" w:rsidRDefault="0089348E" w:rsidP="0089348E">
            <w:pPr>
              <w:jc w:val="right"/>
              <w:rPr>
                <w:sz w:val="16"/>
                <w:szCs w:val="16"/>
              </w:rPr>
            </w:pPr>
            <w:r w:rsidRPr="004B6F44">
              <w:rPr>
                <w:sz w:val="16"/>
                <w:szCs w:val="16"/>
              </w:rPr>
              <w:t>2015</w:t>
            </w:r>
          </w:p>
        </w:tc>
        <w:tc>
          <w:tcPr>
            <w:tcW w:w="10435" w:type="dxa"/>
            <w:shd w:val="clear" w:color="auto" w:fill="auto"/>
            <w:vAlign w:val="bottom"/>
            <w:hideMark/>
          </w:tcPr>
          <w:p w14:paraId="72C9121B" w14:textId="6AED9C23" w:rsidR="0089348E" w:rsidRPr="004B6F44" w:rsidRDefault="0089348E" w:rsidP="0089348E">
            <w:pPr>
              <w:rPr>
                <w:sz w:val="16"/>
                <w:szCs w:val="16"/>
              </w:rPr>
            </w:pPr>
            <w:r w:rsidRPr="004B6F44">
              <w:rPr>
                <w:sz w:val="16"/>
                <w:szCs w:val="16"/>
              </w:rPr>
              <w:t>Develop a multisource approach and collect more data from network members; compare developmental networks among groups that are stigmatized; include a large sample of stigmatized groups and explore the direct influence of macro factors, such as organizational diversity climate, on social and work-related outcomes for people with invisible stigma</w:t>
            </w:r>
          </w:p>
        </w:tc>
      </w:tr>
      <w:tr w:rsidR="0089348E" w:rsidRPr="004B6F44" w14:paraId="4EDC6414" w14:textId="77777777" w:rsidTr="00476180">
        <w:trPr>
          <w:trHeight w:val="710"/>
          <w:tblHeader/>
        </w:trPr>
        <w:tc>
          <w:tcPr>
            <w:tcW w:w="720" w:type="dxa"/>
            <w:shd w:val="clear" w:color="auto" w:fill="auto"/>
            <w:vAlign w:val="bottom"/>
            <w:hideMark/>
          </w:tcPr>
          <w:p w14:paraId="78A2BDA9" w14:textId="4D54879D" w:rsidR="0089348E" w:rsidRPr="004B6F44" w:rsidRDefault="0089348E" w:rsidP="0089348E">
            <w:pPr>
              <w:jc w:val="right"/>
              <w:rPr>
                <w:color w:val="000000"/>
                <w:sz w:val="16"/>
                <w:szCs w:val="16"/>
              </w:rPr>
            </w:pPr>
            <w:r w:rsidRPr="004B6F44">
              <w:rPr>
                <w:color w:val="000000"/>
                <w:sz w:val="16"/>
                <w:szCs w:val="16"/>
              </w:rPr>
              <w:t>37</w:t>
            </w:r>
          </w:p>
        </w:tc>
        <w:tc>
          <w:tcPr>
            <w:tcW w:w="1260" w:type="dxa"/>
            <w:shd w:val="clear" w:color="auto" w:fill="auto"/>
            <w:vAlign w:val="bottom"/>
            <w:hideMark/>
          </w:tcPr>
          <w:p w14:paraId="1652F7BB" w14:textId="4B787D92" w:rsidR="0089348E" w:rsidRPr="004B6F44" w:rsidRDefault="0089348E" w:rsidP="0089348E">
            <w:pPr>
              <w:rPr>
                <w:color w:val="000000"/>
                <w:sz w:val="16"/>
                <w:szCs w:val="16"/>
              </w:rPr>
            </w:pPr>
            <w:r w:rsidRPr="004B6F44">
              <w:rPr>
                <w:color w:val="000000"/>
                <w:sz w:val="16"/>
                <w:szCs w:val="16"/>
              </w:rPr>
              <w:t>Wagstaff et al.</w:t>
            </w:r>
          </w:p>
        </w:tc>
        <w:tc>
          <w:tcPr>
            <w:tcW w:w="630" w:type="dxa"/>
            <w:shd w:val="clear" w:color="auto" w:fill="auto"/>
            <w:vAlign w:val="bottom"/>
            <w:hideMark/>
          </w:tcPr>
          <w:p w14:paraId="07F673D0" w14:textId="48C388B9" w:rsidR="0089348E" w:rsidRPr="004B6F44" w:rsidRDefault="0089348E" w:rsidP="0089348E">
            <w:pPr>
              <w:jc w:val="right"/>
              <w:rPr>
                <w:color w:val="000000"/>
                <w:sz w:val="16"/>
                <w:szCs w:val="16"/>
              </w:rPr>
            </w:pPr>
            <w:r w:rsidRPr="004B6F44">
              <w:rPr>
                <w:color w:val="000000"/>
                <w:sz w:val="16"/>
                <w:szCs w:val="16"/>
              </w:rPr>
              <w:t>2015</w:t>
            </w:r>
          </w:p>
        </w:tc>
        <w:tc>
          <w:tcPr>
            <w:tcW w:w="10435" w:type="dxa"/>
            <w:shd w:val="clear" w:color="auto" w:fill="auto"/>
            <w:vAlign w:val="bottom"/>
            <w:hideMark/>
          </w:tcPr>
          <w:p w14:paraId="3C16B9A3" w14:textId="616ED67D" w:rsidR="0089348E" w:rsidRPr="004B6F44" w:rsidRDefault="0089348E" w:rsidP="0089348E">
            <w:pPr>
              <w:rPr>
                <w:color w:val="000000"/>
                <w:sz w:val="16"/>
                <w:szCs w:val="16"/>
              </w:rPr>
            </w:pPr>
            <w:r w:rsidRPr="004B6F44">
              <w:rPr>
                <w:color w:val="000000"/>
                <w:sz w:val="16"/>
                <w:szCs w:val="16"/>
              </w:rPr>
              <w:t>Sample employees who have experienced discrimination; examine withdrawal behavior differences within the context of various social support sources; examine withdrawal behaviors at two points in time within the context of social support and withdrawal behaviors; validate study’s results with unmeasured variables that may influence behavior withdrawals</w:t>
            </w:r>
          </w:p>
        </w:tc>
      </w:tr>
      <w:tr w:rsidR="0089348E" w:rsidRPr="004B6F44" w14:paraId="43116B88" w14:textId="77777777" w:rsidTr="00476180">
        <w:trPr>
          <w:trHeight w:val="530"/>
          <w:tblHeader/>
        </w:trPr>
        <w:tc>
          <w:tcPr>
            <w:tcW w:w="720" w:type="dxa"/>
            <w:shd w:val="clear" w:color="auto" w:fill="auto"/>
            <w:vAlign w:val="bottom"/>
          </w:tcPr>
          <w:p w14:paraId="242E1AF3" w14:textId="24E6A0C6" w:rsidR="0089348E" w:rsidRPr="004B6F44" w:rsidRDefault="0089348E" w:rsidP="0089348E">
            <w:pPr>
              <w:jc w:val="right"/>
              <w:rPr>
                <w:color w:val="000000"/>
                <w:sz w:val="16"/>
                <w:szCs w:val="16"/>
              </w:rPr>
            </w:pPr>
            <w:r w:rsidRPr="004B6F44">
              <w:rPr>
                <w:color w:val="000000"/>
                <w:sz w:val="16"/>
                <w:szCs w:val="16"/>
              </w:rPr>
              <w:t>38</w:t>
            </w:r>
          </w:p>
        </w:tc>
        <w:tc>
          <w:tcPr>
            <w:tcW w:w="1260" w:type="dxa"/>
            <w:shd w:val="clear" w:color="auto" w:fill="auto"/>
            <w:vAlign w:val="bottom"/>
          </w:tcPr>
          <w:p w14:paraId="17CC9EF7" w14:textId="3E9B7F62" w:rsidR="0089348E" w:rsidRPr="004B6F44" w:rsidRDefault="0089348E" w:rsidP="0089348E">
            <w:pPr>
              <w:rPr>
                <w:color w:val="000000"/>
                <w:sz w:val="16"/>
                <w:szCs w:val="16"/>
              </w:rPr>
            </w:pPr>
            <w:r w:rsidRPr="004B6F44">
              <w:rPr>
                <w:color w:val="000000"/>
                <w:sz w:val="16"/>
                <w:szCs w:val="16"/>
              </w:rPr>
              <w:t>Woodhams et al.</w:t>
            </w:r>
          </w:p>
        </w:tc>
        <w:tc>
          <w:tcPr>
            <w:tcW w:w="630" w:type="dxa"/>
            <w:shd w:val="clear" w:color="auto" w:fill="auto"/>
            <w:vAlign w:val="bottom"/>
          </w:tcPr>
          <w:p w14:paraId="1FFB3689" w14:textId="42FB4944" w:rsidR="0089348E" w:rsidRPr="004B6F44" w:rsidRDefault="0089348E" w:rsidP="0089348E">
            <w:pPr>
              <w:jc w:val="right"/>
              <w:rPr>
                <w:color w:val="000000"/>
                <w:sz w:val="16"/>
                <w:szCs w:val="16"/>
              </w:rPr>
            </w:pPr>
            <w:r w:rsidRPr="004B6F44">
              <w:rPr>
                <w:color w:val="000000"/>
                <w:sz w:val="16"/>
                <w:szCs w:val="16"/>
              </w:rPr>
              <w:t>2015</w:t>
            </w:r>
          </w:p>
        </w:tc>
        <w:tc>
          <w:tcPr>
            <w:tcW w:w="10435" w:type="dxa"/>
            <w:shd w:val="clear" w:color="auto" w:fill="auto"/>
            <w:vAlign w:val="bottom"/>
          </w:tcPr>
          <w:p w14:paraId="0367E038" w14:textId="4C611EA6" w:rsidR="0089348E" w:rsidRPr="004B6F44" w:rsidRDefault="0089348E" w:rsidP="0089348E">
            <w:pPr>
              <w:rPr>
                <w:color w:val="000000"/>
                <w:sz w:val="16"/>
                <w:szCs w:val="16"/>
              </w:rPr>
            </w:pPr>
            <w:r w:rsidRPr="004B6F44">
              <w:rPr>
                <w:color w:val="000000"/>
                <w:sz w:val="16"/>
                <w:szCs w:val="16"/>
              </w:rPr>
              <w:t>Revisit impact of merit-based pay in other organizations/contexts; investigate narrowing of pay gaps through empirical investigations of relations between pay and multiple disadvantaged identities with the capacity to disaggregate factors including the salaries/promotions of new appointees</w:t>
            </w:r>
          </w:p>
        </w:tc>
      </w:tr>
      <w:tr w:rsidR="0089348E" w:rsidRPr="004B6F44" w14:paraId="19818840" w14:textId="77777777" w:rsidTr="00476180">
        <w:trPr>
          <w:trHeight w:val="440"/>
          <w:tblHeader/>
        </w:trPr>
        <w:tc>
          <w:tcPr>
            <w:tcW w:w="720" w:type="dxa"/>
            <w:shd w:val="clear" w:color="auto" w:fill="auto"/>
            <w:vAlign w:val="bottom"/>
          </w:tcPr>
          <w:p w14:paraId="29BF3DC4" w14:textId="65FBAED5" w:rsidR="0089348E" w:rsidRPr="004B6F44" w:rsidRDefault="0089348E" w:rsidP="0089348E">
            <w:pPr>
              <w:jc w:val="right"/>
              <w:rPr>
                <w:color w:val="000000"/>
                <w:sz w:val="16"/>
                <w:szCs w:val="16"/>
              </w:rPr>
            </w:pPr>
            <w:r w:rsidRPr="004B6F44">
              <w:rPr>
                <w:color w:val="000000"/>
                <w:sz w:val="16"/>
                <w:szCs w:val="16"/>
              </w:rPr>
              <w:t>39</w:t>
            </w:r>
          </w:p>
        </w:tc>
        <w:tc>
          <w:tcPr>
            <w:tcW w:w="1260" w:type="dxa"/>
            <w:shd w:val="clear" w:color="auto" w:fill="auto"/>
            <w:vAlign w:val="bottom"/>
          </w:tcPr>
          <w:p w14:paraId="28B1426D" w14:textId="4B51CAD9" w:rsidR="0089348E" w:rsidRPr="004B6F44" w:rsidRDefault="0089348E" w:rsidP="0089348E">
            <w:pPr>
              <w:rPr>
                <w:color w:val="000000"/>
                <w:sz w:val="16"/>
                <w:szCs w:val="16"/>
              </w:rPr>
            </w:pPr>
            <w:r w:rsidRPr="004B6F44">
              <w:rPr>
                <w:color w:val="000000"/>
                <w:sz w:val="16"/>
                <w:szCs w:val="16"/>
              </w:rPr>
              <w:t>Woodhams et al.</w:t>
            </w:r>
          </w:p>
        </w:tc>
        <w:tc>
          <w:tcPr>
            <w:tcW w:w="630" w:type="dxa"/>
            <w:shd w:val="clear" w:color="auto" w:fill="auto"/>
            <w:vAlign w:val="bottom"/>
          </w:tcPr>
          <w:p w14:paraId="334E083F" w14:textId="75D00027" w:rsidR="0089348E" w:rsidRPr="004B6F44" w:rsidRDefault="0089348E" w:rsidP="0089348E">
            <w:pPr>
              <w:jc w:val="right"/>
              <w:rPr>
                <w:color w:val="000000"/>
                <w:sz w:val="16"/>
                <w:szCs w:val="16"/>
              </w:rPr>
            </w:pPr>
            <w:r w:rsidRPr="004B6F44">
              <w:rPr>
                <w:color w:val="000000"/>
                <w:sz w:val="16"/>
                <w:szCs w:val="16"/>
              </w:rPr>
              <w:t>2015</w:t>
            </w:r>
          </w:p>
        </w:tc>
        <w:tc>
          <w:tcPr>
            <w:tcW w:w="10435" w:type="dxa"/>
            <w:shd w:val="clear" w:color="auto" w:fill="auto"/>
            <w:vAlign w:val="bottom"/>
          </w:tcPr>
          <w:p w14:paraId="539F18A6" w14:textId="7BDD11A3" w:rsidR="0089348E" w:rsidRPr="004B6F44" w:rsidRDefault="0089348E" w:rsidP="0089348E">
            <w:pPr>
              <w:rPr>
                <w:color w:val="000000"/>
                <w:sz w:val="16"/>
                <w:szCs w:val="16"/>
              </w:rPr>
            </w:pPr>
            <w:r w:rsidRPr="004B6F44">
              <w:rPr>
                <w:color w:val="000000"/>
                <w:sz w:val="16"/>
                <w:szCs w:val="16"/>
              </w:rPr>
              <w:t>More China-specific studies of Chinese females' careers and inclusion</w:t>
            </w:r>
          </w:p>
        </w:tc>
      </w:tr>
      <w:tr w:rsidR="0089348E" w:rsidRPr="004B6F44" w14:paraId="024E42F5" w14:textId="77777777" w:rsidTr="00476180">
        <w:trPr>
          <w:trHeight w:val="530"/>
          <w:tblHeader/>
        </w:trPr>
        <w:tc>
          <w:tcPr>
            <w:tcW w:w="720" w:type="dxa"/>
            <w:shd w:val="clear" w:color="auto" w:fill="auto"/>
            <w:vAlign w:val="bottom"/>
          </w:tcPr>
          <w:p w14:paraId="7202E6A8" w14:textId="5657661B" w:rsidR="0089348E" w:rsidRPr="004B6F44" w:rsidRDefault="0089348E" w:rsidP="0089348E">
            <w:pPr>
              <w:jc w:val="right"/>
              <w:rPr>
                <w:color w:val="000000"/>
                <w:sz w:val="16"/>
                <w:szCs w:val="16"/>
              </w:rPr>
            </w:pPr>
            <w:r w:rsidRPr="004B6F44">
              <w:rPr>
                <w:color w:val="000000"/>
                <w:sz w:val="16"/>
                <w:szCs w:val="16"/>
              </w:rPr>
              <w:t>40</w:t>
            </w:r>
          </w:p>
        </w:tc>
        <w:tc>
          <w:tcPr>
            <w:tcW w:w="1260" w:type="dxa"/>
            <w:shd w:val="clear" w:color="auto" w:fill="auto"/>
            <w:vAlign w:val="bottom"/>
          </w:tcPr>
          <w:p w14:paraId="7457AB7F" w14:textId="5EFF9555" w:rsidR="0089348E" w:rsidRPr="004B6F44" w:rsidRDefault="0089348E" w:rsidP="0089348E">
            <w:pPr>
              <w:rPr>
                <w:color w:val="000000"/>
                <w:sz w:val="16"/>
                <w:szCs w:val="16"/>
              </w:rPr>
            </w:pPr>
            <w:r w:rsidRPr="004B6F44">
              <w:rPr>
                <w:color w:val="000000"/>
                <w:sz w:val="16"/>
                <w:szCs w:val="16"/>
              </w:rPr>
              <w:t>Baldridge &amp; Swift</w:t>
            </w:r>
          </w:p>
        </w:tc>
        <w:tc>
          <w:tcPr>
            <w:tcW w:w="630" w:type="dxa"/>
            <w:shd w:val="clear" w:color="auto" w:fill="auto"/>
            <w:vAlign w:val="bottom"/>
          </w:tcPr>
          <w:p w14:paraId="625B19B3" w14:textId="4CEF72A8" w:rsidR="0089348E" w:rsidRPr="004B6F44" w:rsidRDefault="0089348E" w:rsidP="0089348E">
            <w:pPr>
              <w:jc w:val="right"/>
              <w:rPr>
                <w:color w:val="000000"/>
                <w:sz w:val="16"/>
                <w:szCs w:val="16"/>
              </w:rPr>
            </w:pPr>
            <w:r w:rsidRPr="004B6F44">
              <w:rPr>
                <w:color w:val="000000"/>
                <w:sz w:val="16"/>
                <w:szCs w:val="16"/>
              </w:rPr>
              <w:t>2016</w:t>
            </w:r>
          </w:p>
        </w:tc>
        <w:tc>
          <w:tcPr>
            <w:tcW w:w="10435" w:type="dxa"/>
            <w:shd w:val="clear" w:color="auto" w:fill="auto"/>
            <w:vAlign w:val="bottom"/>
          </w:tcPr>
          <w:p w14:paraId="5BF5DDE3" w14:textId="25D0E060" w:rsidR="0089348E" w:rsidRPr="004B6F44" w:rsidRDefault="0089348E" w:rsidP="0089348E">
            <w:pPr>
              <w:rPr>
                <w:color w:val="000000"/>
                <w:sz w:val="16"/>
                <w:szCs w:val="16"/>
              </w:rPr>
            </w:pPr>
            <w:r w:rsidRPr="004B6F44">
              <w:rPr>
                <w:color w:val="000000"/>
                <w:sz w:val="16"/>
                <w:szCs w:val="16"/>
              </w:rPr>
              <w:t>Investigate the impact of age on normative expectations and/or other differences influencing social identity/categorization (i.e., race, gender, education) and parse out those effects; examine any identities triggered by others in individuals with disabilities under different contexts</w:t>
            </w:r>
          </w:p>
        </w:tc>
      </w:tr>
      <w:tr w:rsidR="0089348E" w:rsidRPr="004B6F44" w14:paraId="6D091198" w14:textId="77777777" w:rsidTr="00476180">
        <w:trPr>
          <w:trHeight w:val="440"/>
          <w:tblHeader/>
        </w:trPr>
        <w:tc>
          <w:tcPr>
            <w:tcW w:w="720" w:type="dxa"/>
            <w:shd w:val="clear" w:color="auto" w:fill="auto"/>
            <w:vAlign w:val="bottom"/>
          </w:tcPr>
          <w:p w14:paraId="27B6430B" w14:textId="6FDA2046" w:rsidR="0089348E" w:rsidRPr="004B6F44" w:rsidRDefault="0089348E" w:rsidP="0089348E">
            <w:pPr>
              <w:jc w:val="right"/>
              <w:rPr>
                <w:color w:val="000000"/>
                <w:sz w:val="16"/>
                <w:szCs w:val="16"/>
              </w:rPr>
            </w:pPr>
            <w:r w:rsidRPr="004B6F44">
              <w:rPr>
                <w:color w:val="000000"/>
                <w:sz w:val="16"/>
                <w:szCs w:val="16"/>
              </w:rPr>
              <w:t>41</w:t>
            </w:r>
          </w:p>
        </w:tc>
        <w:tc>
          <w:tcPr>
            <w:tcW w:w="1260" w:type="dxa"/>
            <w:shd w:val="clear" w:color="auto" w:fill="auto"/>
            <w:vAlign w:val="bottom"/>
          </w:tcPr>
          <w:p w14:paraId="1636CC6C" w14:textId="00A6D9E3" w:rsidR="0089348E" w:rsidRPr="004B6F44" w:rsidRDefault="0089348E" w:rsidP="0089348E">
            <w:pPr>
              <w:rPr>
                <w:color w:val="000000"/>
                <w:sz w:val="16"/>
                <w:szCs w:val="16"/>
              </w:rPr>
            </w:pPr>
            <w:r w:rsidRPr="004B6F44">
              <w:rPr>
                <w:color w:val="000000"/>
                <w:sz w:val="16"/>
                <w:szCs w:val="16"/>
              </w:rPr>
              <w:t>Kaplan, Berkley &amp; Fisher</w:t>
            </w:r>
          </w:p>
        </w:tc>
        <w:tc>
          <w:tcPr>
            <w:tcW w:w="630" w:type="dxa"/>
            <w:shd w:val="clear" w:color="auto" w:fill="auto"/>
            <w:vAlign w:val="bottom"/>
          </w:tcPr>
          <w:p w14:paraId="4F4D1364" w14:textId="62C40903" w:rsidR="0089348E" w:rsidRPr="004B6F44" w:rsidRDefault="0089348E" w:rsidP="0089348E">
            <w:pPr>
              <w:jc w:val="right"/>
              <w:rPr>
                <w:color w:val="000000"/>
                <w:sz w:val="16"/>
                <w:szCs w:val="16"/>
              </w:rPr>
            </w:pPr>
            <w:r w:rsidRPr="004B6F44">
              <w:rPr>
                <w:color w:val="000000"/>
                <w:sz w:val="16"/>
                <w:szCs w:val="16"/>
              </w:rPr>
              <w:t>2016</w:t>
            </w:r>
          </w:p>
        </w:tc>
        <w:tc>
          <w:tcPr>
            <w:tcW w:w="10435" w:type="dxa"/>
            <w:shd w:val="clear" w:color="auto" w:fill="auto"/>
            <w:vAlign w:val="bottom"/>
          </w:tcPr>
          <w:p w14:paraId="5AEDBA18" w14:textId="7FF0912B" w:rsidR="0089348E" w:rsidRPr="004B6F44" w:rsidRDefault="0089348E" w:rsidP="0089348E">
            <w:pPr>
              <w:rPr>
                <w:color w:val="000000"/>
                <w:sz w:val="16"/>
                <w:szCs w:val="16"/>
              </w:rPr>
            </w:pPr>
            <w:r w:rsidRPr="004B6F44">
              <w:rPr>
                <w:color w:val="000000"/>
                <w:sz w:val="16"/>
                <w:szCs w:val="16"/>
              </w:rPr>
              <w:t>Investigate the ethical/efficacy of tactics (to overcome biases); investigate applicant incentives to project a particular identity in order to be selected</w:t>
            </w:r>
          </w:p>
        </w:tc>
      </w:tr>
      <w:tr w:rsidR="0089348E" w:rsidRPr="004B6F44" w14:paraId="1A047139" w14:textId="77777777" w:rsidTr="00476180">
        <w:trPr>
          <w:trHeight w:val="530"/>
          <w:tblHeader/>
        </w:trPr>
        <w:tc>
          <w:tcPr>
            <w:tcW w:w="720" w:type="dxa"/>
            <w:shd w:val="clear" w:color="auto" w:fill="auto"/>
            <w:vAlign w:val="bottom"/>
          </w:tcPr>
          <w:p w14:paraId="0BC1AB1E" w14:textId="28C01CD0" w:rsidR="0089348E" w:rsidRPr="004B6F44" w:rsidRDefault="0089348E" w:rsidP="0089348E">
            <w:pPr>
              <w:jc w:val="right"/>
              <w:rPr>
                <w:color w:val="000000"/>
                <w:sz w:val="16"/>
                <w:szCs w:val="16"/>
              </w:rPr>
            </w:pPr>
            <w:r w:rsidRPr="004B6F44">
              <w:rPr>
                <w:color w:val="000000"/>
                <w:sz w:val="16"/>
                <w:szCs w:val="16"/>
              </w:rPr>
              <w:t>42</w:t>
            </w:r>
          </w:p>
        </w:tc>
        <w:tc>
          <w:tcPr>
            <w:tcW w:w="1260" w:type="dxa"/>
            <w:shd w:val="clear" w:color="auto" w:fill="auto"/>
            <w:vAlign w:val="bottom"/>
          </w:tcPr>
          <w:p w14:paraId="1FCE4517" w14:textId="1BCF870A" w:rsidR="0089348E" w:rsidRPr="004B6F44" w:rsidRDefault="0089348E" w:rsidP="0089348E">
            <w:pPr>
              <w:rPr>
                <w:color w:val="000000"/>
                <w:sz w:val="16"/>
                <w:szCs w:val="16"/>
              </w:rPr>
            </w:pPr>
            <w:r w:rsidRPr="004B6F44">
              <w:rPr>
                <w:color w:val="000000"/>
                <w:sz w:val="16"/>
                <w:szCs w:val="16"/>
              </w:rPr>
              <w:t>King et al.</w:t>
            </w:r>
          </w:p>
        </w:tc>
        <w:tc>
          <w:tcPr>
            <w:tcW w:w="630" w:type="dxa"/>
            <w:shd w:val="clear" w:color="auto" w:fill="auto"/>
            <w:vAlign w:val="bottom"/>
          </w:tcPr>
          <w:p w14:paraId="473D36C2" w14:textId="159AB0E1" w:rsidR="0089348E" w:rsidRPr="004B6F44" w:rsidRDefault="0089348E" w:rsidP="0089348E">
            <w:pPr>
              <w:jc w:val="right"/>
              <w:rPr>
                <w:color w:val="000000"/>
                <w:sz w:val="16"/>
                <w:szCs w:val="16"/>
              </w:rPr>
            </w:pPr>
            <w:r w:rsidRPr="004B6F44">
              <w:rPr>
                <w:color w:val="000000"/>
                <w:sz w:val="16"/>
                <w:szCs w:val="16"/>
              </w:rPr>
              <w:t>2016</w:t>
            </w:r>
          </w:p>
        </w:tc>
        <w:tc>
          <w:tcPr>
            <w:tcW w:w="10435" w:type="dxa"/>
            <w:shd w:val="clear" w:color="auto" w:fill="auto"/>
            <w:vAlign w:val="bottom"/>
          </w:tcPr>
          <w:p w14:paraId="126A7B2F" w14:textId="18379D5D" w:rsidR="0089348E" w:rsidRPr="004B6F44" w:rsidRDefault="0089348E" w:rsidP="0089348E">
            <w:pPr>
              <w:rPr>
                <w:color w:val="000000"/>
                <w:sz w:val="16"/>
                <w:szCs w:val="16"/>
              </w:rPr>
            </w:pPr>
            <w:r w:rsidRPr="004B6F44">
              <w:rPr>
                <w:color w:val="000000"/>
                <w:sz w:val="16"/>
                <w:szCs w:val="16"/>
              </w:rPr>
              <w:t>Collect larger samples of ethnic groups; examine rater characteristics within the context of minority/non-minority groups</w:t>
            </w:r>
          </w:p>
        </w:tc>
      </w:tr>
      <w:tr w:rsidR="0089348E" w:rsidRPr="004B6F44" w14:paraId="2434ADD2" w14:textId="77777777" w:rsidTr="00476180">
        <w:trPr>
          <w:trHeight w:val="710"/>
          <w:tblHeader/>
        </w:trPr>
        <w:tc>
          <w:tcPr>
            <w:tcW w:w="720" w:type="dxa"/>
            <w:shd w:val="clear" w:color="auto" w:fill="auto"/>
            <w:vAlign w:val="bottom"/>
          </w:tcPr>
          <w:p w14:paraId="5251BAF4" w14:textId="385D44FB" w:rsidR="0089348E" w:rsidRPr="004B6F44" w:rsidRDefault="0089348E" w:rsidP="0089348E">
            <w:pPr>
              <w:jc w:val="right"/>
              <w:rPr>
                <w:color w:val="000000"/>
                <w:sz w:val="16"/>
                <w:szCs w:val="16"/>
              </w:rPr>
            </w:pPr>
            <w:r w:rsidRPr="004B6F44">
              <w:rPr>
                <w:color w:val="000000"/>
                <w:sz w:val="16"/>
                <w:szCs w:val="16"/>
              </w:rPr>
              <w:t>43</w:t>
            </w:r>
          </w:p>
        </w:tc>
        <w:tc>
          <w:tcPr>
            <w:tcW w:w="1260" w:type="dxa"/>
            <w:shd w:val="clear" w:color="auto" w:fill="auto"/>
            <w:vAlign w:val="bottom"/>
          </w:tcPr>
          <w:p w14:paraId="247E1296" w14:textId="0735EFEB" w:rsidR="0089348E" w:rsidRPr="004B6F44" w:rsidRDefault="0089348E" w:rsidP="0089348E">
            <w:pPr>
              <w:rPr>
                <w:color w:val="000000"/>
                <w:sz w:val="16"/>
                <w:szCs w:val="16"/>
              </w:rPr>
            </w:pPr>
            <w:r w:rsidRPr="004B6F44">
              <w:rPr>
                <w:color w:val="000000"/>
                <w:sz w:val="16"/>
                <w:szCs w:val="16"/>
              </w:rPr>
              <w:t>Konrad, Yang, &amp; Maurer</w:t>
            </w:r>
          </w:p>
        </w:tc>
        <w:tc>
          <w:tcPr>
            <w:tcW w:w="630" w:type="dxa"/>
            <w:shd w:val="clear" w:color="auto" w:fill="auto"/>
            <w:vAlign w:val="bottom"/>
          </w:tcPr>
          <w:p w14:paraId="139BC635" w14:textId="6A8053B8" w:rsidR="0089348E" w:rsidRPr="004B6F44" w:rsidRDefault="0089348E" w:rsidP="0089348E">
            <w:pPr>
              <w:jc w:val="right"/>
              <w:rPr>
                <w:color w:val="000000"/>
                <w:sz w:val="16"/>
                <w:szCs w:val="16"/>
              </w:rPr>
            </w:pPr>
            <w:r w:rsidRPr="004B6F44">
              <w:rPr>
                <w:color w:val="000000"/>
                <w:sz w:val="16"/>
                <w:szCs w:val="16"/>
              </w:rPr>
              <w:t>2016</w:t>
            </w:r>
          </w:p>
        </w:tc>
        <w:tc>
          <w:tcPr>
            <w:tcW w:w="10435" w:type="dxa"/>
            <w:shd w:val="clear" w:color="auto" w:fill="auto"/>
            <w:vAlign w:val="bottom"/>
          </w:tcPr>
          <w:p w14:paraId="5A0F9E31" w14:textId="797DC5FA" w:rsidR="0089348E" w:rsidRPr="004B6F44" w:rsidRDefault="0089348E" w:rsidP="0089348E">
            <w:pPr>
              <w:rPr>
                <w:color w:val="000000"/>
                <w:sz w:val="16"/>
                <w:szCs w:val="16"/>
              </w:rPr>
            </w:pPr>
            <w:r w:rsidRPr="004B6F44">
              <w:rPr>
                <w:color w:val="000000"/>
                <w:sz w:val="16"/>
                <w:szCs w:val="16"/>
              </w:rPr>
              <w:t>Examine the links between diversity and equality management (DEMS) and high performance work systems (HPWS); examine the extent to which HPWS and DEMS coexist and their relation to performance; examine additional performance measures; examine how DEMS develop/change over time; examine the process by which managers tailor DEMS to their specific situations</w:t>
            </w:r>
          </w:p>
        </w:tc>
      </w:tr>
      <w:tr w:rsidR="0089348E" w:rsidRPr="004B6F44" w14:paraId="3AEEAECB" w14:textId="77777777" w:rsidTr="00476180">
        <w:trPr>
          <w:trHeight w:val="710"/>
          <w:tblHeader/>
        </w:trPr>
        <w:tc>
          <w:tcPr>
            <w:tcW w:w="720" w:type="dxa"/>
            <w:shd w:val="clear" w:color="auto" w:fill="auto"/>
            <w:vAlign w:val="bottom"/>
          </w:tcPr>
          <w:p w14:paraId="07B48757" w14:textId="3491342E" w:rsidR="0089348E" w:rsidRPr="004B6F44" w:rsidRDefault="0089348E" w:rsidP="0089348E">
            <w:pPr>
              <w:jc w:val="right"/>
              <w:rPr>
                <w:color w:val="000000"/>
                <w:sz w:val="16"/>
                <w:szCs w:val="16"/>
              </w:rPr>
            </w:pPr>
            <w:r w:rsidRPr="004B6F44">
              <w:rPr>
                <w:color w:val="000000"/>
                <w:sz w:val="16"/>
                <w:szCs w:val="16"/>
              </w:rPr>
              <w:t>44</w:t>
            </w:r>
          </w:p>
        </w:tc>
        <w:tc>
          <w:tcPr>
            <w:tcW w:w="1260" w:type="dxa"/>
            <w:shd w:val="clear" w:color="auto" w:fill="auto"/>
            <w:vAlign w:val="bottom"/>
          </w:tcPr>
          <w:p w14:paraId="33B8B760" w14:textId="1E3BDBBD" w:rsidR="0089348E" w:rsidRPr="004B6F44" w:rsidRDefault="0089348E" w:rsidP="0089348E">
            <w:pPr>
              <w:rPr>
                <w:color w:val="000000"/>
                <w:sz w:val="16"/>
                <w:szCs w:val="16"/>
              </w:rPr>
            </w:pPr>
            <w:proofErr w:type="spellStart"/>
            <w:r w:rsidRPr="004B6F44">
              <w:rPr>
                <w:color w:val="000000"/>
                <w:sz w:val="16"/>
                <w:szCs w:val="16"/>
              </w:rPr>
              <w:t>Roh</w:t>
            </w:r>
            <w:proofErr w:type="spellEnd"/>
            <w:r w:rsidRPr="004B6F44">
              <w:rPr>
                <w:color w:val="000000"/>
                <w:sz w:val="16"/>
                <w:szCs w:val="16"/>
              </w:rPr>
              <w:t xml:space="preserve"> &amp; Kim</w:t>
            </w:r>
          </w:p>
        </w:tc>
        <w:tc>
          <w:tcPr>
            <w:tcW w:w="630" w:type="dxa"/>
            <w:shd w:val="clear" w:color="auto" w:fill="auto"/>
            <w:vAlign w:val="bottom"/>
          </w:tcPr>
          <w:p w14:paraId="505F9C24" w14:textId="5818AB95" w:rsidR="0089348E" w:rsidRPr="004B6F44" w:rsidRDefault="0089348E" w:rsidP="0089348E">
            <w:pPr>
              <w:jc w:val="right"/>
              <w:rPr>
                <w:color w:val="000000"/>
                <w:sz w:val="16"/>
                <w:szCs w:val="16"/>
              </w:rPr>
            </w:pPr>
            <w:r w:rsidRPr="004B6F44">
              <w:rPr>
                <w:color w:val="000000"/>
                <w:sz w:val="16"/>
                <w:szCs w:val="16"/>
              </w:rPr>
              <w:t>2016</w:t>
            </w:r>
          </w:p>
        </w:tc>
        <w:tc>
          <w:tcPr>
            <w:tcW w:w="10435" w:type="dxa"/>
            <w:shd w:val="clear" w:color="auto" w:fill="auto"/>
            <w:vAlign w:val="bottom"/>
          </w:tcPr>
          <w:p w14:paraId="7EF5E8BE" w14:textId="15363B15" w:rsidR="0089348E" w:rsidRPr="004B6F44" w:rsidRDefault="0089348E" w:rsidP="0089348E">
            <w:pPr>
              <w:rPr>
                <w:color w:val="000000"/>
                <w:sz w:val="16"/>
                <w:szCs w:val="16"/>
              </w:rPr>
            </w:pPr>
            <w:r w:rsidRPr="004B6F44">
              <w:rPr>
                <w:color w:val="000000"/>
                <w:sz w:val="16"/>
                <w:szCs w:val="16"/>
              </w:rPr>
              <w:t>Measure intervening processes (i.e., information/conflict) among diverse employees; examine work climates specifically created through HRM investments and psychological factors (i.e., fairness perception);  collect data about climates through HRM investments (benefits, training, pay, employee communication) but consider workforce characteristics such as age and education; focus on settings outside of male-dominated workplaces in Korea</w:t>
            </w:r>
          </w:p>
        </w:tc>
      </w:tr>
      <w:tr w:rsidR="0089348E" w:rsidRPr="004B6F44" w14:paraId="30DE23B1" w14:textId="77777777" w:rsidTr="00476180">
        <w:trPr>
          <w:trHeight w:val="710"/>
          <w:tblHeader/>
        </w:trPr>
        <w:tc>
          <w:tcPr>
            <w:tcW w:w="720" w:type="dxa"/>
            <w:shd w:val="clear" w:color="auto" w:fill="auto"/>
            <w:vAlign w:val="bottom"/>
          </w:tcPr>
          <w:p w14:paraId="1E2B823D" w14:textId="4C2E2E42" w:rsidR="0089348E" w:rsidRPr="004B6F44" w:rsidRDefault="0089348E" w:rsidP="0089348E">
            <w:pPr>
              <w:jc w:val="right"/>
              <w:rPr>
                <w:color w:val="000000"/>
                <w:sz w:val="16"/>
                <w:szCs w:val="16"/>
              </w:rPr>
            </w:pPr>
            <w:r w:rsidRPr="004B6F44">
              <w:rPr>
                <w:color w:val="000000"/>
                <w:sz w:val="16"/>
                <w:szCs w:val="16"/>
              </w:rPr>
              <w:t>45</w:t>
            </w:r>
          </w:p>
        </w:tc>
        <w:tc>
          <w:tcPr>
            <w:tcW w:w="1260" w:type="dxa"/>
            <w:shd w:val="clear" w:color="auto" w:fill="auto"/>
            <w:vAlign w:val="bottom"/>
          </w:tcPr>
          <w:p w14:paraId="06301490" w14:textId="0AC15BE3" w:rsidR="0089348E" w:rsidRPr="004B6F44" w:rsidRDefault="0089348E" w:rsidP="0089348E">
            <w:pPr>
              <w:rPr>
                <w:color w:val="000000"/>
                <w:sz w:val="16"/>
                <w:szCs w:val="16"/>
              </w:rPr>
            </w:pPr>
            <w:r w:rsidRPr="004B6F44">
              <w:rPr>
                <w:color w:val="000000"/>
                <w:sz w:val="16"/>
                <w:szCs w:val="16"/>
              </w:rPr>
              <w:t>Shortland</w:t>
            </w:r>
          </w:p>
        </w:tc>
        <w:tc>
          <w:tcPr>
            <w:tcW w:w="630" w:type="dxa"/>
            <w:shd w:val="clear" w:color="auto" w:fill="auto"/>
            <w:vAlign w:val="bottom"/>
          </w:tcPr>
          <w:p w14:paraId="7D9186D7" w14:textId="457B68FE" w:rsidR="0089348E" w:rsidRPr="004B6F44" w:rsidRDefault="0089348E" w:rsidP="0089348E">
            <w:pPr>
              <w:jc w:val="right"/>
              <w:rPr>
                <w:color w:val="000000"/>
                <w:sz w:val="16"/>
                <w:szCs w:val="16"/>
              </w:rPr>
            </w:pPr>
            <w:r w:rsidRPr="004B6F44">
              <w:rPr>
                <w:color w:val="000000"/>
                <w:sz w:val="16"/>
                <w:szCs w:val="16"/>
              </w:rPr>
              <w:t>2016</w:t>
            </w:r>
          </w:p>
        </w:tc>
        <w:tc>
          <w:tcPr>
            <w:tcW w:w="10435" w:type="dxa"/>
            <w:shd w:val="clear" w:color="auto" w:fill="auto"/>
            <w:vAlign w:val="bottom"/>
          </w:tcPr>
          <w:p w14:paraId="52EEDE97" w14:textId="0F142576" w:rsidR="0089348E" w:rsidRPr="004B6F44" w:rsidRDefault="0089348E" w:rsidP="0089348E">
            <w:pPr>
              <w:rPr>
                <w:color w:val="000000"/>
                <w:sz w:val="16"/>
                <w:szCs w:val="16"/>
              </w:rPr>
            </w:pPr>
            <w:r w:rsidRPr="004B6F44">
              <w:rPr>
                <w:color w:val="000000"/>
                <w:sz w:val="16"/>
                <w:szCs w:val="16"/>
              </w:rPr>
              <w:t>Investigate larger oil and gas organizations and other industries; collect a larger female sample; conduct longitudinal studies on the changing nature of assignments; investigate females’ perspectives on work  assignments and outcomes within the context of employee performance; study assignment type within the context of females willingness to become expats</w:t>
            </w:r>
          </w:p>
        </w:tc>
      </w:tr>
      <w:tr w:rsidR="0089348E" w:rsidRPr="004B6F44" w14:paraId="4C8DE93B" w14:textId="77777777" w:rsidTr="00476180">
        <w:trPr>
          <w:trHeight w:val="530"/>
          <w:tblHeader/>
        </w:trPr>
        <w:tc>
          <w:tcPr>
            <w:tcW w:w="720" w:type="dxa"/>
            <w:shd w:val="clear" w:color="auto" w:fill="auto"/>
            <w:vAlign w:val="bottom"/>
          </w:tcPr>
          <w:p w14:paraId="7DB2CF01" w14:textId="61988E22" w:rsidR="0089348E" w:rsidRPr="004B6F44" w:rsidRDefault="0089348E" w:rsidP="0089348E">
            <w:pPr>
              <w:jc w:val="right"/>
              <w:rPr>
                <w:color w:val="000000"/>
                <w:sz w:val="16"/>
                <w:szCs w:val="16"/>
              </w:rPr>
            </w:pPr>
            <w:r w:rsidRPr="004B6F44">
              <w:rPr>
                <w:color w:val="000000"/>
                <w:sz w:val="16"/>
                <w:szCs w:val="16"/>
              </w:rPr>
              <w:t>46</w:t>
            </w:r>
          </w:p>
        </w:tc>
        <w:tc>
          <w:tcPr>
            <w:tcW w:w="1260" w:type="dxa"/>
            <w:shd w:val="clear" w:color="auto" w:fill="auto"/>
            <w:vAlign w:val="bottom"/>
          </w:tcPr>
          <w:p w14:paraId="4FBC4C3A" w14:textId="11BB1498" w:rsidR="0089348E" w:rsidRPr="004B6F44" w:rsidRDefault="0089348E" w:rsidP="0089348E">
            <w:pPr>
              <w:rPr>
                <w:color w:val="000000"/>
                <w:sz w:val="16"/>
                <w:szCs w:val="16"/>
              </w:rPr>
            </w:pPr>
            <w:r w:rsidRPr="004B6F44">
              <w:rPr>
                <w:color w:val="000000"/>
                <w:sz w:val="16"/>
                <w:szCs w:val="16"/>
              </w:rPr>
              <w:t>Yamazaki &amp; Yoon</w:t>
            </w:r>
          </w:p>
        </w:tc>
        <w:tc>
          <w:tcPr>
            <w:tcW w:w="630" w:type="dxa"/>
            <w:shd w:val="clear" w:color="auto" w:fill="auto"/>
            <w:vAlign w:val="bottom"/>
          </w:tcPr>
          <w:p w14:paraId="05C53872" w14:textId="2A77A766" w:rsidR="0089348E" w:rsidRPr="004B6F44" w:rsidRDefault="0089348E" w:rsidP="0089348E">
            <w:pPr>
              <w:jc w:val="right"/>
              <w:rPr>
                <w:color w:val="000000"/>
                <w:sz w:val="16"/>
                <w:szCs w:val="16"/>
              </w:rPr>
            </w:pPr>
            <w:r w:rsidRPr="004B6F44">
              <w:rPr>
                <w:color w:val="000000"/>
                <w:sz w:val="16"/>
                <w:szCs w:val="16"/>
              </w:rPr>
              <w:t>2016</w:t>
            </w:r>
          </w:p>
        </w:tc>
        <w:tc>
          <w:tcPr>
            <w:tcW w:w="10435" w:type="dxa"/>
            <w:shd w:val="clear" w:color="auto" w:fill="auto"/>
            <w:vAlign w:val="bottom"/>
          </w:tcPr>
          <w:p w14:paraId="7A132C0D" w14:textId="2F82CF94" w:rsidR="0089348E" w:rsidRPr="004B6F44" w:rsidRDefault="0089348E" w:rsidP="0089348E">
            <w:pPr>
              <w:rPr>
                <w:color w:val="000000"/>
                <w:sz w:val="16"/>
                <w:szCs w:val="16"/>
              </w:rPr>
            </w:pPr>
            <w:r w:rsidRPr="004B6F44">
              <w:rPr>
                <w:color w:val="000000"/>
                <w:sz w:val="16"/>
                <w:szCs w:val="16"/>
              </w:rPr>
              <w:t>Use more rigorous items to capture transparency; apply cultural dimensions in relation to fairness perceptions; explore justice perceptions of managers when they are raters (similarities/differences)</w:t>
            </w:r>
          </w:p>
        </w:tc>
      </w:tr>
    </w:tbl>
    <w:p w14:paraId="632D084F" w14:textId="77777777" w:rsidR="00444863" w:rsidRPr="004B6F44" w:rsidRDefault="00444863">
      <w:pPr>
        <w:rPr>
          <w:color w:val="000000" w:themeColor="text1"/>
        </w:rPr>
      </w:pPr>
      <w:r w:rsidRPr="004B6F44">
        <w:rPr>
          <w:color w:val="000000" w:themeColor="text1"/>
        </w:rPr>
        <w:br w:type="page"/>
      </w:r>
    </w:p>
    <w:tbl>
      <w:tblPr>
        <w:tblW w:w="13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260"/>
        <w:gridCol w:w="630"/>
        <w:gridCol w:w="10435"/>
      </w:tblGrid>
      <w:tr w:rsidR="00444863" w:rsidRPr="004B6F44" w14:paraId="052FE8B2" w14:textId="77777777" w:rsidTr="009E44E6">
        <w:trPr>
          <w:trHeight w:val="564"/>
          <w:tblHeader/>
        </w:trPr>
        <w:tc>
          <w:tcPr>
            <w:tcW w:w="720" w:type="dxa"/>
            <w:shd w:val="clear" w:color="000000" w:fill="D9D9D9"/>
            <w:vAlign w:val="bottom"/>
            <w:hideMark/>
          </w:tcPr>
          <w:p w14:paraId="51A4AEF1" w14:textId="77777777" w:rsidR="00444863" w:rsidRPr="004B6F44" w:rsidRDefault="00444863" w:rsidP="009E44E6">
            <w:pPr>
              <w:rPr>
                <w:b/>
                <w:bCs/>
                <w:color w:val="000000"/>
                <w:sz w:val="16"/>
                <w:szCs w:val="16"/>
              </w:rPr>
            </w:pPr>
            <w:r w:rsidRPr="004B6F44">
              <w:rPr>
                <w:b/>
                <w:bCs/>
                <w:color w:val="000000"/>
                <w:sz w:val="16"/>
                <w:szCs w:val="16"/>
              </w:rPr>
              <w:lastRenderedPageBreak/>
              <w:t>Article</w:t>
            </w:r>
          </w:p>
        </w:tc>
        <w:tc>
          <w:tcPr>
            <w:tcW w:w="1260" w:type="dxa"/>
            <w:shd w:val="clear" w:color="000000" w:fill="D9D9D9"/>
            <w:vAlign w:val="bottom"/>
            <w:hideMark/>
          </w:tcPr>
          <w:p w14:paraId="35D83123" w14:textId="77777777" w:rsidR="00444863" w:rsidRPr="004B6F44" w:rsidRDefault="00444863" w:rsidP="009E44E6">
            <w:pPr>
              <w:rPr>
                <w:b/>
                <w:bCs/>
                <w:color w:val="000000"/>
                <w:sz w:val="16"/>
                <w:szCs w:val="16"/>
              </w:rPr>
            </w:pPr>
            <w:r w:rsidRPr="004B6F44">
              <w:rPr>
                <w:b/>
                <w:bCs/>
                <w:color w:val="000000"/>
                <w:sz w:val="16"/>
                <w:szCs w:val="16"/>
              </w:rPr>
              <w:t>Author</w:t>
            </w:r>
          </w:p>
        </w:tc>
        <w:tc>
          <w:tcPr>
            <w:tcW w:w="630" w:type="dxa"/>
            <w:shd w:val="clear" w:color="000000" w:fill="D9D9D9"/>
            <w:vAlign w:val="bottom"/>
            <w:hideMark/>
          </w:tcPr>
          <w:p w14:paraId="41E1E089" w14:textId="77777777" w:rsidR="00444863" w:rsidRPr="004B6F44" w:rsidRDefault="00444863" w:rsidP="009E44E6">
            <w:pPr>
              <w:rPr>
                <w:b/>
                <w:bCs/>
                <w:color w:val="000000"/>
                <w:sz w:val="16"/>
                <w:szCs w:val="16"/>
              </w:rPr>
            </w:pPr>
            <w:r w:rsidRPr="004B6F44">
              <w:rPr>
                <w:b/>
                <w:bCs/>
                <w:color w:val="000000"/>
                <w:sz w:val="16"/>
                <w:szCs w:val="16"/>
              </w:rPr>
              <w:t>Year</w:t>
            </w:r>
          </w:p>
        </w:tc>
        <w:tc>
          <w:tcPr>
            <w:tcW w:w="10435" w:type="dxa"/>
            <w:shd w:val="clear" w:color="000000" w:fill="D9D9D9"/>
            <w:vAlign w:val="bottom"/>
            <w:hideMark/>
          </w:tcPr>
          <w:p w14:paraId="116FB2ED" w14:textId="379078AE" w:rsidR="00444863" w:rsidRPr="004B6F44" w:rsidRDefault="0089348E" w:rsidP="009E44E6">
            <w:pPr>
              <w:rPr>
                <w:b/>
                <w:bCs/>
                <w:color w:val="000000"/>
                <w:sz w:val="16"/>
                <w:szCs w:val="16"/>
              </w:rPr>
            </w:pPr>
            <w:r w:rsidRPr="004B6F44">
              <w:rPr>
                <w:b/>
                <w:bCs/>
                <w:color w:val="000000"/>
                <w:sz w:val="16"/>
                <w:szCs w:val="16"/>
              </w:rPr>
              <w:t xml:space="preserve">Future Research Directions Suggested by the </w:t>
            </w:r>
            <w:r>
              <w:rPr>
                <w:b/>
                <w:bCs/>
                <w:color w:val="000000"/>
                <w:sz w:val="16"/>
                <w:szCs w:val="16"/>
              </w:rPr>
              <w:t>Authors of the Article</w:t>
            </w:r>
          </w:p>
        </w:tc>
      </w:tr>
      <w:tr w:rsidR="00444863" w:rsidRPr="004B6F44" w14:paraId="57349235" w14:textId="77777777" w:rsidTr="00476180">
        <w:trPr>
          <w:trHeight w:val="512"/>
          <w:tblHeader/>
        </w:trPr>
        <w:tc>
          <w:tcPr>
            <w:tcW w:w="720" w:type="dxa"/>
            <w:shd w:val="clear" w:color="auto" w:fill="auto"/>
            <w:vAlign w:val="bottom"/>
            <w:hideMark/>
          </w:tcPr>
          <w:p w14:paraId="19FEA9CA" w14:textId="51260A49" w:rsidR="00444863" w:rsidRPr="004B6F44" w:rsidRDefault="00476180" w:rsidP="009E44E6">
            <w:pPr>
              <w:jc w:val="right"/>
              <w:rPr>
                <w:color w:val="000000"/>
                <w:sz w:val="16"/>
                <w:szCs w:val="16"/>
              </w:rPr>
            </w:pPr>
            <w:r w:rsidRPr="004B6F44">
              <w:rPr>
                <w:color w:val="000000"/>
                <w:sz w:val="16"/>
                <w:szCs w:val="16"/>
              </w:rPr>
              <w:t>47</w:t>
            </w:r>
          </w:p>
        </w:tc>
        <w:tc>
          <w:tcPr>
            <w:tcW w:w="1260" w:type="dxa"/>
            <w:shd w:val="clear" w:color="auto" w:fill="auto"/>
            <w:vAlign w:val="bottom"/>
            <w:hideMark/>
          </w:tcPr>
          <w:p w14:paraId="59C47BE7" w14:textId="518E7DF2" w:rsidR="00444863" w:rsidRPr="004B6F44" w:rsidRDefault="00476180" w:rsidP="009E44E6">
            <w:pPr>
              <w:rPr>
                <w:sz w:val="16"/>
                <w:szCs w:val="16"/>
              </w:rPr>
            </w:pPr>
            <w:r w:rsidRPr="004B6F44">
              <w:rPr>
                <w:sz w:val="16"/>
                <w:szCs w:val="16"/>
              </w:rPr>
              <w:t>Kim, Longacre &amp; Werner</w:t>
            </w:r>
          </w:p>
        </w:tc>
        <w:tc>
          <w:tcPr>
            <w:tcW w:w="630" w:type="dxa"/>
            <w:shd w:val="clear" w:color="auto" w:fill="auto"/>
            <w:vAlign w:val="bottom"/>
            <w:hideMark/>
          </w:tcPr>
          <w:p w14:paraId="61D23EBB" w14:textId="3AB9C928" w:rsidR="00444863" w:rsidRPr="004B6F44" w:rsidRDefault="00444863" w:rsidP="009E44E6">
            <w:pPr>
              <w:jc w:val="right"/>
              <w:rPr>
                <w:sz w:val="16"/>
                <w:szCs w:val="16"/>
              </w:rPr>
            </w:pPr>
            <w:r w:rsidRPr="004B6F44">
              <w:rPr>
                <w:sz w:val="16"/>
                <w:szCs w:val="16"/>
              </w:rPr>
              <w:t>20</w:t>
            </w:r>
            <w:r w:rsidR="00476180" w:rsidRPr="004B6F44">
              <w:rPr>
                <w:sz w:val="16"/>
                <w:szCs w:val="16"/>
              </w:rPr>
              <w:t>17</w:t>
            </w:r>
          </w:p>
        </w:tc>
        <w:tc>
          <w:tcPr>
            <w:tcW w:w="10435" w:type="dxa"/>
            <w:shd w:val="clear" w:color="auto" w:fill="auto"/>
            <w:vAlign w:val="bottom"/>
            <w:hideMark/>
          </w:tcPr>
          <w:p w14:paraId="59BD88C3" w14:textId="5B080173" w:rsidR="00444863" w:rsidRPr="004B6F44" w:rsidRDefault="00476180" w:rsidP="009E44E6">
            <w:pPr>
              <w:rPr>
                <w:sz w:val="16"/>
                <w:szCs w:val="16"/>
              </w:rPr>
            </w:pPr>
            <w:r w:rsidRPr="004B6F44">
              <w:rPr>
                <w:sz w:val="16"/>
                <w:szCs w:val="16"/>
              </w:rPr>
              <w:t>Examine the importance of family-friendly policies and gender composition in relation to sex discrimination and organizational climate; examine different industries to ascertain whether they play a role (industry effects) in signaling effectiveness regarding sex discrimination</w:t>
            </w:r>
          </w:p>
        </w:tc>
      </w:tr>
      <w:tr w:rsidR="00444863" w:rsidRPr="004B6F44" w14:paraId="00BB60B8" w14:textId="77777777" w:rsidTr="00476180">
        <w:trPr>
          <w:trHeight w:val="710"/>
          <w:tblHeader/>
        </w:trPr>
        <w:tc>
          <w:tcPr>
            <w:tcW w:w="720" w:type="dxa"/>
            <w:shd w:val="clear" w:color="auto" w:fill="auto"/>
            <w:vAlign w:val="bottom"/>
            <w:hideMark/>
          </w:tcPr>
          <w:p w14:paraId="16D9CE47" w14:textId="45593301" w:rsidR="00444863" w:rsidRPr="004B6F44" w:rsidRDefault="00476180" w:rsidP="009E44E6">
            <w:pPr>
              <w:jc w:val="right"/>
              <w:rPr>
                <w:color w:val="000000"/>
                <w:sz w:val="16"/>
                <w:szCs w:val="16"/>
              </w:rPr>
            </w:pPr>
            <w:r w:rsidRPr="004B6F44">
              <w:rPr>
                <w:color w:val="000000"/>
                <w:sz w:val="16"/>
                <w:szCs w:val="16"/>
              </w:rPr>
              <w:t>48</w:t>
            </w:r>
          </w:p>
        </w:tc>
        <w:tc>
          <w:tcPr>
            <w:tcW w:w="1260" w:type="dxa"/>
            <w:shd w:val="clear" w:color="auto" w:fill="auto"/>
            <w:vAlign w:val="bottom"/>
            <w:hideMark/>
          </w:tcPr>
          <w:p w14:paraId="3CCB3729" w14:textId="5294B59E" w:rsidR="00444863" w:rsidRPr="004B6F44" w:rsidRDefault="00476180" w:rsidP="009E44E6">
            <w:pPr>
              <w:rPr>
                <w:color w:val="000000"/>
                <w:sz w:val="16"/>
                <w:szCs w:val="16"/>
              </w:rPr>
            </w:pPr>
            <w:r w:rsidRPr="004B6F44">
              <w:rPr>
                <w:color w:val="000000"/>
                <w:sz w:val="16"/>
                <w:szCs w:val="16"/>
              </w:rPr>
              <w:t>Mullins &amp; Holmes</w:t>
            </w:r>
          </w:p>
        </w:tc>
        <w:tc>
          <w:tcPr>
            <w:tcW w:w="630" w:type="dxa"/>
            <w:shd w:val="clear" w:color="auto" w:fill="auto"/>
            <w:vAlign w:val="bottom"/>
            <w:hideMark/>
          </w:tcPr>
          <w:p w14:paraId="5B0FF0AA" w14:textId="22916D6D" w:rsidR="00444863" w:rsidRPr="004B6F44" w:rsidRDefault="00476180" w:rsidP="009E44E6">
            <w:pPr>
              <w:jc w:val="right"/>
              <w:rPr>
                <w:color w:val="000000"/>
                <w:sz w:val="16"/>
                <w:szCs w:val="16"/>
              </w:rPr>
            </w:pPr>
            <w:r w:rsidRPr="004B6F44">
              <w:rPr>
                <w:sz w:val="16"/>
                <w:szCs w:val="16"/>
              </w:rPr>
              <w:t>2017</w:t>
            </w:r>
          </w:p>
        </w:tc>
        <w:tc>
          <w:tcPr>
            <w:tcW w:w="10435" w:type="dxa"/>
            <w:shd w:val="clear" w:color="auto" w:fill="auto"/>
            <w:vAlign w:val="bottom"/>
            <w:hideMark/>
          </w:tcPr>
          <w:p w14:paraId="0D90A29F" w14:textId="0A34947D" w:rsidR="00444863" w:rsidRPr="004B6F44" w:rsidRDefault="00476180" w:rsidP="009E44E6">
            <w:pPr>
              <w:rPr>
                <w:color w:val="000000"/>
                <w:sz w:val="16"/>
                <w:szCs w:val="16"/>
              </w:rPr>
            </w:pPr>
            <w:r w:rsidRPr="004B6F44">
              <w:rPr>
                <w:color w:val="000000"/>
                <w:sz w:val="16"/>
                <w:szCs w:val="16"/>
              </w:rPr>
              <w:t>Consider other more refined measures of work-family benefits (WFB); study organizations outside of the S&amp;P 500; consider implications due to having different types of financial experts (not only CFOs) on the board within the context of WFBs; do corporate boards struggle with WFBs affordability and what effects does this have on WFBs (i.e., child care)?</w:t>
            </w:r>
          </w:p>
        </w:tc>
      </w:tr>
      <w:tr w:rsidR="00476180" w:rsidRPr="004B6F44" w14:paraId="4F687B5C" w14:textId="77777777" w:rsidTr="00476180">
        <w:trPr>
          <w:trHeight w:val="710"/>
          <w:tblHeader/>
        </w:trPr>
        <w:tc>
          <w:tcPr>
            <w:tcW w:w="720" w:type="dxa"/>
            <w:shd w:val="clear" w:color="auto" w:fill="auto"/>
            <w:vAlign w:val="bottom"/>
          </w:tcPr>
          <w:p w14:paraId="10563687" w14:textId="42CA6C8E" w:rsidR="00476180" w:rsidRPr="004B6F44" w:rsidRDefault="00476180" w:rsidP="009E44E6">
            <w:pPr>
              <w:jc w:val="right"/>
              <w:rPr>
                <w:color w:val="000000"/>
                <w:sz w:val="16"/>
                <w:szCs w:val="16"/>
              </w:rPr>
            </w:pPr>
            <w:r w:rsidRPr="004B6F44">
              <w:rPr>
                <w:color w:val="000000"/>
                <w:sz w:val="16"/>
                <w:szCs w:val="16"/>
              </w:rPr>
              <w:t>49</w:t>
            </w:r>
          </w:p>
        </w:tc>
        <w:tc>
          <w:tcPr>
            <w:tcW w:w="1260" w:type="dxa"/>
            <w:shd w:val="clear" w:color="auto" w:fill="auto"/>
            <w:vAlign w:val="bottom"/>
          </w:tcPr>
          <w:p w14:paraId="56769BBA" w14:textId="33A3BFBF" w:rsidR="00476180" w:rsidRPr="004B6F44" w:rsidRDefault="00476180" w:rsidP="009E44E6">
            <w:pPr>
              <w:rPr>
                <w:color w:val="000000"/>
                <w:sz w:val="16"/>
                <w:szCs w:val="16"/>
              </w:rPr>
            </w:pPr>
            <w:r w:rsidRPr="004B6F44">
              <w:rPr>
                <w:color w:val="000000"/>
                <w:sz w:val="16"/>
                <w:szCs w:val="16"/>
              </w:rPr>
              <w:t xml:space="preserve">Russo, </w:t>
            </w:r>
            <w:proofErr w:type="spellStart"/>
            <w:r w:rsidRPr="004B6F44">
              <w:rPr>
                <w:color w:val="000000"/>
                <w:sz w:val="16"/>
                <w:szCs w:val="16"/>
              </w:rPr>
              <w:t>Miraglia</w:t>
            </w:r>
            <w:proofErr w:type="spellEnd"/>
            <w:r w:rsidRPr="004B6F44">
              <w:rPr>
                <w:color w:val="000000"/>
                <w:sz w:val="16"/>
                <w:szCs w:val="16"/>
              </w:rPr>
              <w:t xml:space="preserve"> &amp; </w:t>
            </w:r>
            <w:proofErr w:type="spellStart"/>
            <w:r w:rsidRPr="004B6F44">
              <w:rPr>
                <w:color w:val="000000"/>
                <w:sz w:val="16"/>
                <w:szCs w:val="16"/>
              </w:rPr>
              <w:t>Borgogni</w:t>
            </w:r>
            <w:proofErr w:type="spellEnd"/>
          </w:p>
        </w:tc>
        <w:tc>
          <w:tcPr>
            <w:tcW w:w="630" w:type="dxa"/>
            <w:shd w:val="clear" w:color="auto" w:fill="auto"/>
            <w:vAlign w:val="bottom"/>
          </w:tcPr>
          <w:p w14:paraId="1F4121BD" w14:textId="142DF13C" w:rsidR="00476180" w:rsidRPr="004B6F44" w:rsidRDefault="00476180" w:rsidP="009E44E6">
            <w:pPr>
              <w:jc w:val="right"/>
              <w:rPr>
                <w:sz w:val="16"/>
                <w:szCs w:val="16"/>
              </w:rPr>
            </w:pPr>
            <w:r w:rsidRPr="004B6F44">
              <w:rPr>
                <w:sz w:val="16"/>
                <w:szCs w:val="16"/>
              </w:rPr>
              <w:t>2017</w:t>
            </w:r>
          </w:p>
        </w:tc>
        <w:tc>
          <w:tcPr>
            <w:tcW w:w="10435" w:type="dxa"/>
            <w:shd w:val="clear" w:color="auto" w:fill="auto"/>
            <w:vAlign w:val="bottom"/>
          </w:tcPr>
          <w:p w14:paraId="20B80A1B" w14:textId="282E3DC2" w:rsidR="00476180" w:rsidRPr="004B6F44" w:rsidRDefault="00476180" w:rsidP="009E44E6">
            <w:pPr>
              <w:rPr>
                <w:color w:val="000000"/>
                <w:sz w:val="16"/>
                <w:szCs w:val="16"/>
              </w:rPr>
            </w:pPr>
            <w:r w:rsidRPr="004B6F44">
              <w:rPr>
                <w:color w:val="000000"/>
                <w:sz w:val="16"/>
                <w:szCs w:val="16"/>
              </w:rPr>
              <w:t>Collect additional information from supervisors and aggregate data of their behaviors; extend to employee performance evaluations and the leader-member exchange differentiation; investigate the mechanisms that affect whether leaders have lower perceptions of organizational politics in performance appraisal (OPPA); examine predictors (i.e. ethical culture) of OPPA</w:t>
            </w:r>
          </w:p>
        </w:tc>
      </w:tr>
      <w:tr w:rsidR="00476180" w:rsidRPr="004B6F44" w14:paraId="0D9AE2EC" w14:textId="77777777" w:rsidTr="00476180">
        <w:trPr>
          <w:trHeight w:val="890"/>
          <w:tblHeader/>
        </w:trPr>
        <w:tc>
          <w:tcPr>
            <w:tcW w:w="720" w:type="dxa"/>
            <w:shd w:val="clear" w:color="auto" w:fill="auto"/>
            <w:vAlign w:val="bottom"/>
          </w:tcPr>
          <w:p w14:paraId="0A56FEEC" w14:textId="7C6A8368" w:rsidR="00476180" w:rsidRPr="004B6F44" w:rsidRDefault="00476180" w:rsidP="009E44E6">
            <w:pPr>
              <w:jc w:val="right"/>
              <w:rPr>
                <w:color w:val="000000"/>
                <w:sz w:val="16"/>
                <w:szCs w:val="16"/>
              </w:rPr>
            </w:pPr>
            <w:r w:rsidRPr="004B6F44">
              <w:rPr>
                <w:color w:val="000000"/>
                <w:sz w:val="16"/>
                <w:szCs w:val="16"/>
              </w:rPr>
              <w:t>50</w:t>
            </w:r>
          </w:p>
        </w:tc>
        <w:tc>
          <w:tcPr>
            <w:tcW w:w="1260" w:type="dxa"/>
            <w:shd w:val="clear" w:color="auto" w:fill="auto"/>
            <w:vAlign w:val="bottom"/>
          </w:tcPr>
          <w:p w14:paraId="467E5E54" w14:textId="759BD535" w:rsidR="00476180" w:rsidRPr="004B6F44" w:rsidRDefault="00476180" w:rsidP="009E44E6">
            <w:pPr>
              <w:rPr>
                <w:color w:val="000000"/>
                <w:sz w:val="16"/>
                <w:szCs w:val="16"/>
              </w:rPr>
            </w:pPr>
            <w:r w:rsidRPr="004B6F44">
              <w:rPr>
                <w:color w:val="000000"/>
                <w:sz w:val="16"/>
                <w:szCs w:val="16"/>
              </w:rPr>
              <w:t xml:space="preserve">Triana, </w:t>
            </w:r>
            <w:proofErr w:type="spellStart"/>
            <w:r w:rsidRPr="004B6F44">
              <w:rPr>
                <w:color w:val="000000"/>
                <w:sz w:val="16"/>
                <w:szCs w:val="16"/>
              </w:rPr>
              <w:t>Trzebiatowski</w:t>
            </w:r>
            <w:proofErr w:type="spellEnd"/>
            <w:r w:rsidRPr="004B6F44">
              <w:rPr>
                <w:color w:val="000000"/>
                <w:sz w:val="16"/>
                <w:szCs w:val="16"/>
              </w:rPr>
              <w:t xml:space="preserve"> &amp; Byun</w:t>
            </w:r>
          </w:p>
        </w:tc>
        <w:tc>
          <w:tcPr>
            <w:tcW w:w="630" w:type="dxa"/>
            <w:shd w:val="clear" w:color="auto" w:fill="auto"/>
            <w:vAlign w:val="bottom"/>
          </w:tcPr>
          <w:p w14:paraId="78F59800" w14:textId="418C5919" w:rsidR="00476180" w:rsidRPr="004B6F44" w:rsidRDefault="00476180" w:rsidP="009E44E6">
            <w:pPr>
              <w:jc w:val="right"/>
              <w:rPr>
                <w:sz w:val="16"/>
                <w:szCs w:val="16"/>
              </w:rPr>
            </w:pPr>
            <w:r w:rsidRPr="004B6F44">
              <w:rPr>
                <w:sz w:val="16"/>
                <w:szCs w:val="16"/>
              </w:rPr>
              <w:t>2017</w:t>
            </w:r>
          </w:p>
        </w:tc>
        <w:tc>
          <w:tcPr>
            <w:tcW w:w="10435" w:type="dxa"/>
            <w:shd w:val="clear" w:color="auto" w:fill="auto"/>
            <w:vAlign w:val="bottom"/>
          </w:tcPr>
          <w:p w14:paraId="00D52FE4" w14:textId="178C8968" w:rsidR="00476180" w:rsidRPr="004B6F44" w:rsidRDefault="00476180" w:rsidP="009E44E6">
            <w:pPr>
              <w:rPr>
                <w:color w:val="000000"/>
                <w:sz w:val="16"/>
                <w:szCs w:val="16"/>
              </w:rPr>
            </w:pPr>
            <w:r w:rsidRPr="004B6F44">
              <w:rPr>
                <w:color w:val="000000"/>
                <w:sz w:val="16"/>
                <w:szCs w:val="16"/>
              </w:rPr>
              <w:t>Examine blue collar and less educated samples; separate overqualification and objective overqualification as two constructs; examine perceived overqualification more deeply in relation to person-job misfit; focus on discrimination from other sources not only supervisors; clarify fine grain levels of perceived overqualification - how would they relate to person-job misfit within the context of withdrawal behavior/somatic symptoms and do objective/ subjective over qualification have the same effect on employee outcome?</w:t>
            </w:r>
          </w:p>
        </w:tc>
      </w:tr>
      <w:tr w:rsidR="00476180" w:rsidRPr="004B6F44" w14:paraId="1E4CFE83" w14:textId="77777777" w:rsidTr="00476180">
        <w:trPr>
          <w:trHeight w:val="890"/>
          <w:tblHeader/>
        </w:trPr>
        <w:tc>
          <w:tcPr>
            <w:tcW w:w="720" w:type="dxa"/>
            <w:shd w:val="clear" w:color="auto" w:fill="auto"/>
            <w:vAlign w:val="bottom"/>
          </w:tcPr>
          <w:p w14:paraId="7D951B5D" w14:textId="4163D8CB" w:rsidR="00476180" w:rsidRPr="004B6F44" w:rsidRDefault="00476180" w:rsidP="009E44E6">
            <w:pPr>
              <w:jc w:val="right"/>
              <w:rPr>
                <w:color w:val="000000"/>
                <w:sz w:val="16"/>
                <w:szCs w:val="16"/>
              </w:rPr>
            </w:pPr>
            <w:r w:rsidRPr="004B6F44">
              <w:rPr>
                <w:color w:val="000000"/>
                <w:sz w:val="16"/>
                <w:szCs w:val="16"/>
              </w:rPr>
              <w:t>51</w:t>
            </w:r>
          </w:p>
        </w:tc>
        <w:tc>
          <w:tcPr>
            <w:tcW w:w="1260" w:type="dxa"/>
            <w:shd w:val="clear" w:color="auto" w:fill="auto"/>
            <w:vAlign w:val="bottom"/>
          </w:tcPr>
          <w:p w14:paraId="5C47C967" w14:textId="7D224C68" w:rsidR="00476180" w:rsidRPr="004B6F44" w:rsidRDefault="00476180" w:rsidP="009E44E6">
            <w:pPr>
              <w:rPr>
                <w:color w:val="000000"/>
                <w:sz w:val="16"/>
                <w:szCs w:val="16"/>
              </w:rPr>
            </w:pPr>
            <w:proofErr w:type="spellStart"/>
            <w:r w:rsidRPr="004B6F44">
              <w:rPr>
                <w:color w:val="000000"/>
                <w:sz w:val="16"/>
                <w:szCs w:val="16"/>
              </w:rPr>
              <w:t>Athanasopoulou</w:t>
            </w:r>
            <w:proofErr w:type="spellEnd"/>
            <w:r w:rsidRPr="004B6F44">
              <w:rPr>
                <w:color w:val="000000"/>
                <w:sz w:val="16"/>
                <w:szCs w:val="16"/>
              </w:rPr>
              <w:t xml:space="preserve"> et al.</w:t>
            </w:r>
          </w:p>
        </w:tc>
        <w:tc>
          <w:tcPr>
            <w:tcW w:w="630" w:type="dxa"/>
            <w:shd w:val="clear" w:color="auto" w:fill="auto"/>
            <w:vAlign w:val="bottom"/>
          </w:tcPr>
          <w:p w14:paraId="49064FC1" w14:textId="5AFBB12F" w:rsidR="00476180" w:rsidRPr="004B6F44" w:rsidRDefault="00476180" w:rsidP="009E44E6">
            <w:pPr>
              <w:jc w:val="right"/>
              <w:rPr>
                <w:sz w:val="16"/>
                <w:szCs w:val="16"/>
              </w:rPr>
            </w:pPr>
            <w:r w:rsidRPr="004B6F44">
              <w:rPr>
                <w:sz w:val="16"/>
                <w:szCs w:val="16"/>
              </w:rPr>
              <w:t>2018</w:t>
            </w:r>
          </w:p>
        </w:tc>
        <w:tc>
          <w:tcPr>
            <w:tcW w:w="10435" w:type="dxa"/>
            <w:shd w:val="clear" w:color="auto" w:fill="auto"/>
            <w:vAlign w:val="bottom"/>
          </w:tcPr>
          <w:p w14:paraId="122E8911" w14:textId="6E33FEF4" w:rsidR="00476180" w:rsidRPr="004B6F44" w:rsidRDefault="00476180" w:rsidP="009E44E6">
            <w:pPr>
              <w:rPr>
                <w:color w:val="000000"/>
                <w:sz w:val="16"/>
                <w:szCs w:val="16"/>
              </w:rPr>
            </w:pPr>
            <w:r w:rsidRPr="004B6F44">
              <w:rPr>
                <w:color w:val="000000"/>
                <w:sz w:val="16"/>
                <w:szCs w:val="16"/>
              </w:rPr>
              <w:t>Conduct longitudinal qualitative designs investigating successes/failures for female career trajectories and conduct comparative studies investigating organization/industry/cultural difference; action research in the area of identifying best practices to recruit females in smaller organizations and different types/sizes of organizations is needed; investigate national culture and socioeconomic effects; further develop the three self-themes (self-development/management/acceptance); help others understand how empowerment translates to HRM practices</w:t>
            </w:r>
          </w:p>
        </w:tc>
      </w:tr>
      <w:tr w:rsidR="00476180" w:rsidRPr="004B6F44" w14:paraId="58022D9D" w14:textId="77777777" w:rsidTr="00CD1129">
        <w:trPr>
          <w:trHeight w:val="719"/>
          <w:tblHeader/>
        </w:trPr>
        <w:tc>
          <w:tcPr>
            <w:tcW w:w="720" w:type="dxa"/>
            <w:shd w:val="clear" w:color="auto" w:fill="auto"/>
            <w:vAlign w:val="bottom"/>
          </w:tcPr>
          <w:p w14:paraId="425FFAC1" w14:textId="79FB9138" w:rsidR="00476180" w:rsidRPr="004B6F44" w:rsidRDefault="00476180" w:rsidP="009E44E6">
            <w:pPr>
              <w:jc w:val="right"/>
              <w:rPr>
                <w:color w:val="000000"/>
                <w:sz w:val="16"/>
                <w:szCs w:val="16"/>
              </w:rPr>
            </w:pPr>
            <w:r w:rsidRPr="004B6F44">
              <w:rPr>
                <w:color w:val="000000"/>
                <w:sz w:val="16"/>
                <w:szCs w:val="16"/>
              </w:rPr>
              <w:t>52</w:t>
            </w:r>
          </w:p>
        </w:tc>
        <w:tc>
          <w:tcPr>
            <w:tcW w:w="1260" w:type="dxa"/>
            <w:shd w:val="clear" w:color="auto" w:fill="auto"/>
            <w:vAlign w:val="bottom"/>
          </w:tcPr>
          <w:p w14:paraId="7723A79C" w14:textId="775A1109" w:rsidR="00476180" w:rsidRPr="004B6F44" w:rsidRDefault="00476180" w:rsidP="009E44E6">
            <w:pPr>
              <w:rPr>
                <w:color w:val="000000"/>
                <w:sz w:val="16"/>
                <w:szCs w:val="16"/>
              </w:rPr>
            </w:pPr>
            <w:proofErr w:type="spellStart"/>
            <w:r w:rsidRPr="004B6F44">
              <w:rPr>
                <w:color w:val="000000"/>
                <w:sz w:val="16"/>
                <w:szCs w:val="16"/>
              </w:rPr>
              <w:t>Bano</w:t>
            </w:r>
            <w:proofErr w:type="spellEnd"/>
            <w:r w:rsidRPr="004B6F44">
              <w:rPr>
                <w:color w:val="000000"/>
                <w:sz w:val="16"/>
                <w:szCs w:val="16"/>
              </w:rPr>
              <w:t xml:space="preserve"> &amp; Nadeem</w:t>
            </w:r>
          </w:p>
        </w:tc>
        <w:tc>
          <w:tcPr>
            <w:tcW w:w="630" w:type="dxa"/>
            <w:shd w:val="clear" w:color="auto" w:fill="auto"/>
            <w:vAlign w:val="bottom"/>
          </w:tcPr>
          <w:p w14:paraId="2DE20249" w14:textId="21A68947" w:rsidR="00476180" w:rsidRPr="004B6F44" w:rsidRDefault="00476180" w:rsidP="009E44E6">
            <w:pPr>
              <w:jc w:val="right"/>
              <w:rPr>
                <w:sz w:val="16"/>
                <w:szCs w:val="16"/>
              </w:rPr>
            </w:pPr>
            <w:r w:rsidRPr="004B6F44">
              <w:rPr>
                <w:sz w:val="16"/>
                <w:szCs w:val="16"/>
              </w:rPr>
              <w:t>2018</w:t>
            </w:r>
          </w:p>
        </w:tc>
        <w:tc>
          <w:tcPr>
            <w:tcW w:w="10435" w:type="dxa"/>
            <w:shd w:val="clear" w:color="auto" w:fill="auto"/>
            <w:vAlign w:val="bottom"/>
          </w:tcPr>
          <w:p w14:paraId="527E72AD" w14:textId="596406EE" w:rsidR="00476180" w:rsidRPr="004B6F44" w:rsidRDefault="00476180" w:rsidP="009E44E6">
            <w:pPr>
              <w:rPr>
                <w:color w:val="000000"/>
                <w:sz w:val="16"/>
                <w:szCs w:val="16"/>
              </w:rPr>
            </w:pPr>
            <w:r w:rsidRPr="004B6F44">
              <w:rPr>
                <w:color w:val="000000"/>
                <w:sz w:val="16"/>
                <w:szCs w:val="16"/>
              </w:rPr>
              <w:t>Focus on larger organizations and industries, additional contexts, and forms of international exposure bias; investigate countries that are non-colonizers; examine line-managers and investigate whether they are prone to a colonial mindset more than HR managers who may fear discrimination issues; analyze the role of international experience and whether it influences how an organization places value on an employee's experience</w:t>
            </w:r>
          </w:p>
        </w:tc>
      </w:tr>
      <w:tr w:rsidR="00476180" w:rsidRPr="004B6F44" w14:paraId="0174DB20" w14:textId="77777777" w:rsidTr="00CD1129">
        <w:trPr>
          <w:trHeight w:val="530"/>
          <w:tblHeader/>
        </w:trPr>
        <w:tc>
          <w:tcPr>
            <w:tcW w:w="720" w:type="dxa"/>
            <w:shd w:val="clear" w:color="auto" w:fill="auto"/>
            <w:vAlign w:val="bottom"/>
          </w:tcPr>
          <w:p w14:paraId="226390C8" w14:textId="4D0F0817" w:rsidR="00476180" w:rsidRPr="004B6F44" w:rsidRDefault="00476180" w:rsidP="009E44E6">
            <w:pPr>
              <w:jc w:val="right"/>
              <w:rPr>
                <w:color w:val="000000"/>
                <w:sz w:val="16"/>
                <w:szCs w:val="16"/>
              </w:rPr>
            </w:pPr>
            <w:r w:rsidRPr="004B6F44">
              <w:rPr>
                <w:color w:val="000000"/>
                <w:sz w:val="16"/>
                <w:szCs w:val="16"/>
              </w:rPr>
              <w:t>53</w:t>
            </w:r>
          </w:p>
        </w:tc>
        <w:tc>
          <w:tcPr>
            <w:tcW w:w="1260" w:type="dxa"/>
            <w:shd w:val="clear" w:color="auto" w:fill="auto"/>
            <w:vAlign w:val="bottom"/>
          </w:tcPr>
          <w:p w14:paraId="60B60319" w14:textId="2D2BA5EE" w:rsidR="00476180" w:rsidRPr="004B6F44" w:rsidRDefault="00476180" w:rsidP="009E44E6">
            <w:pPr>
              <w:rPr>
                <w:color w:val="000000"/>
                <w:sz w:val="16"/>
                <w:szCs w:val="16"/>
              </w:rPr>
            </w:pPr>
            <w:proofErr w:type="spellStart"/>
            <w:r w:rsidRPr="004B6F44">
              <w:rPr>
                <w:color w:val="000000"/>
                <w:sz w:val="16"/>
                <w:szCs w:val="16"/>
              </w:rPr>
              <w:t>Chanland</w:t>
            </w:r>
            <w:proofErr w:type="spellEnd"/>
            <w:r w:rsidRPr="004B6F44">
              <w:rPr>
                <w:color w:val="000000"/>
                <w:sz w:val="16"/>
                <w:szCs w:val="16"/>
              </w:rPr>
              <w:t xml:space="preserve"> &amp; Murphy</w:t>
            </w:r>
          </w:p>
        </w:tc>
        <w:tc>
          <w:tcPr>
            <w:tcW w:w="630" w:type="dxa"/>
            <w:shd w:val="clear" w:color="auto" w:fill="auto"/>
            <w:vAlign w:val="bottom"/>
          </w:tcPr>
          <w:p w14:paraId="41A1C9FF" w14:textId="33543A82" w:rsidR="00476180" w:rsidRPr="004B6F44" w:rsidRDefault="00476180" w:rsidP="009E44E6">
            <w:pPr>
              <w:jc w:val="right"/>
              <w:rPr>
                <w:sz w:val="16"/>
                <w:szCs w:val="16"/>
              </w:rPr>
            </w:pPr>
            <w:r w:rsidRPr="004B6F44">
              <w:rPr>
                <w:sz w:val="16"/>
                <w:szCs w:val="16"/>
              </w:rPr>
              <w:t>2018</w:t>
            </w:r>
          </w:p>
        </w:tc>
        <w:tc>
          <w:tcPr>
            <w:tcW w:w="10435" w:type="dxa"/>
            <w:shd w:val="clear" w:color="auto" w:fill="auto"/>
            <w:vAlign w:val="bottom"/>
          </w:tcPr>
          <w:p w14:paraId="76CF1566" w14:textId="411E34F7" w:rsidR="00476180" w:rsidRPr="004B6F44" w:rsidRDefault="00476180" w:rsidP="009E44E6">
            <w:pPr>
              <w:rPr>
                <w:color w:val="000000"/>
                <w:sz w:val="16"/>
                <w:szCs w:val="16"/>
              </w:rPr>
            </w:pPr>
            <w:r w:rsidRPr="004B6F44">
              <w:rPr>
                <w:color w:val="000000"/>
                <w:sz w:val="16"/>
                <w:szCs w:val="16"/>
              </w:rPr>
              <w:t>Conduct longitudinal research to examine diverse leaders' networks as they advance; refine metrics and create measures assessing person-network fit and learning cycles</w:t>
            </w:r>
          </w:p>
        </w:tc>
      </w:tr>
      <w:tr w:rsidR="00476180" w:rsidRPr="004B6F44" w14:paraId="1B0B0C75" w14:textId="77777777" w:rsidTr="00CD1129">
        <w:trPr>
          <w:trHeight w:val="521"/>
          <w:tblHeader/>
        </w:trPr>
        <w:tc>
          <w:tcPr>
            <w:tcW w:w="720" w:type="dxa"/>
            <w:shd w:val="clear" w:color="auto" w:fill="auto"/>
            <w:vAlign w:val="bottom"/>
          </w:tcPr>
          <w:p w14:paraId="49C90B89" w14:textId="6E254683" w:rsidR="00476180" w:rsidRPr="004B6F44" w:rsidRDefault="00476180" w:rsidP="009E44E6">
            <w:pPr>
              <w:jc w:val="right"/>
              <w:rPr>
                <w:color w:val="000000"/>
                <w:sz w:val="16"/>
                <w:szCs w:val="16"/>
              </w:rPr>
            </w:pPr>
            <w:r w:rsidRPr="004B6F44">
              <w:rPr>
                <w:color w:val="000000"/>
                <w:sz w:val="16"/>
                <w:szCs w:val="16"/>
              </w:rPr>
              <w:t>54</w:t>
            </w:r>
          </w:p>
        </w:tc>
        <w:tc>
          <w:tcPr>
            <w:tcW w:w="1260" w:type="dxa"/>
            <w:shd w:val="clear" w:color="auto" w:fill="auto"/>
            <w:vAlign w:val="bottom"/>
          </w:tcPr>
          <w:p w14:paraId="40CC6BA0" w14:textId="15B19229" w:rsidR="00476180" w:rsidRPr="004B6F44" w:rsidRDefault="00476180" w:rsidP="009E44E6">
            <w:pPr>
              <w:rPr>
                <w:color w:val="000000"/>
                <w:sz w:val="16"/>
                <w:szCs w:val="16"/>
              </w:rPr>
            </w:pPr>
            <w:r w:rsidRPr="004B6F44">
              <w:rPr>
                <w:color w:val="000000"/>
                <w:sz w:val="16"/>
                <w:szCs w:val="16"/>
              </w:rPr>
              <w:t>Glass &amp; Cook</w:t>
            </w:r>
          </w:p>
        </w:tc>
        <w:tc>
          <w:tcPr>
            <w:tcW w:w="630" w:type="dxa"/>
            <w:shd w:val="clear" w:color="auto" w:fill="auto"/>
            <w:vAlign w:val="bottom"/>
          </w:tcPr>
          <w:p w14:paraId="7D499F54" w14:textId="41554EF1" w:rsidR="00476180" w:rsidRPr="004B6F44" w:rsidRDefault="00476180" w:rsidP="009E44E6">
            <w:pPr>
              <w:jc w:val="right"/>
              <w:rPr>
                <w:sz w:val="16"/>
                <w:szCs w:val="16"/>
              </w:rPr>
            </w:pPr>
            <w:r w:rsidRPr="004B6F44">
              <w:rPr>
                <w:sz w:val="16"/>
                <w:szCs w:val="16"/>
              </w:rPr>
              <w:t>2018</w:t>
            </w:r>
          </w:p>
        </w:tc>
        <w:tc>
          <w:tcPr>
            <w:tcW w:w="10435" w:type="dxa"/>
            <w:shd w:val="clear" w:color="auto" w:fill="auto"/>
            <w:vAlign w:val="bottom"/>
          </w:tcPr>
          <w:p w14:paraId="0C72614A" w14:textId="6B19769A" w:rsidR="00476180" w:rsidRPr="004B6F44" w:rsidRDefault="00CD1129" w:rsidP="009E44E6">
            <w:pPr>
              <w:rPr>
                <w:color w:val="000000"/>
                <w:sz w:val="16"/>
                <w:szCs w:val="16"/>
              </w:rPr>
            </w:pPr>
            <w:r w:rsidRPr="004B6F44">
              <w:rPr>
                <w:color w:val="000000"/>
                <w:sz w:val="16"/>
                <w:szCs w:val="16"/>
              </w:rPr>
              <w:t xml:space="preserve">Collect </w:t>
            </w:r>
            <w:proofErr w:type="spellStart"/>
            <w:r w:rsidRPr="004B6F44">
              <w:rPr>
                <w:color w:val="000000"/>
                <w:sz w:val="16"/>
                <w:szCs w:val="16"/>
              </w:rPr>
              <w:t>quantative</w:t>
            </w:r>
            <w:proofErr w:type="spellEnd"/>
            <w:r w:rsidRPr="004B6F44">
              <w:rPr>
                <w:color w:val="000000"/>
                <w:sz w:val="16"/>
                <w:szCs w:val="16"/>
              </w:rPr>
              <w:t xml:space="preserve"> and qualitative data (do not use secondary data) of board members and CEOs; replicate study in noncorporate contexts; focus on other variables (i.e., age)</w:t>
            </w:r>
          </w:p>
        </w:tc>
      </w:tr>
      <w:tr w:rsidR="00476180" w:rsidRPr="004B6F44" w14:paraId="4735DCED" w14:textId="77777777" w:rsidTr="00CD1129">
        <w:trPr>
          <w:trHeight w:val="710"/>
          <w:tblHeader/>
        </w:trPr>
        <w:tc>
          <w:tcPr>
            <w:tcW w:w="720" w:type="dxa"/>
            <w:shd w:val="clear" w:color="auto" w:fill="auto"/>
            <w:vAlign w:val="bottom"/>
          </w:tcPr>
          <w:p w14:paraId="17AB1AD1" w14:textId="076D9577" w:rsidR="00476180" w:rsidRPr="004B6F44" w:rsidRDefault="00476180" w:rsidP="009E44E6">
            <w:pPr>
              <w:jc w:val="right"/>
              <w:rPr>
                <w:color w:val="000000"/>
                <w:sz w:val="16"/>
                <w:szCs w:val="16"/>
              </w:rPr>
            </w:pPr>
            <w:r w:rsidRPr="004B6F44">
              <w:rPr>
                <w:color w:val="000000"/>
                <w:sz w:val="16"/>
                <w:szCs w:val="16"/>
              </w:rPr>
              <w:t>55</w:t>
            </w:r>
          </w:p>
        </w:tc>
        <w:tc>
          <w:tcPr>
            <w:tcW w:w="1260" w:type="dxa"/>
            <w:shd w:val="clear" w:color="auto" w:fill="auto"/>
            <w:vAlign w:val="bottom"/>
          </w:tcPr>
          <w:p w14:paraId="1A308ABC" w14:textId="2F7F5E6A" w:rsidR="00476180" w:rsidRPr="004B6F44" w:rsidRDefault="00476180" w:rsidP="009E44E6">
            <w:pPr>
              <w:rPr>
                <w:color w:val="000000"/>
                <w:sz w:val="16"/>
                <w:szCs w:val="16"/>
              </w:rPr>
            </w:pPr>
            <w:r w:rsidRPr="004B6F44">
              <w:rPr>
                <w:color w:val="000000"/>
                <w:sz w:val="16"/>
                <w:szCs w:val="16"/>
              </w:rPr>
              <w:t xml:space="preserve">Gould, Kulik &amp; </w:t>
            </w:r>
            <w:proofErr w:type="spellStart"/>
            <w:r w:rsidRPr="004B6F44">
              <w:rPr>
                <w:color w:val="000000"/>
                <w:sz w:val="16"/>
                <w:szCs w:val="16"/>
              </w:rPr>
              <w:t>Sardeshmukh</w:t>
            </w:r>
            <w:proofErr w:type="spellEnd"/>
          </w:p>
        </w:tc>
        <w:tc>
          <w:tcPr>
            <w:tcW w:w="630" w:type="dxa"/>
            <w:shd w:val="clear" w:color="auto" w:fill="auto"/>
            <w:vAlign w:val="bottom"/>
          </w:tcPr>
          <w:p w14:paraId="53471AB9" w14:textId="00C240E2" w:rsidR="00476180" w:rsidRPr="004B6F44" w:rsidRDefault="00476180" w:rsidP="009E44E6">
            <w:pPr>
              <w:jc w:val="right"/>
              <w:rPr>
                <w:sz w:val="16"/>
                <w:szCs w:val="16"/>
              </w:rPr>
            </w:pPr>
            <w:r w:rsidRPr="004B6F44">
              <w:rPr>
                <w:sz w:val="16"/>
                <w:szCs w:val="16"/>
              </w:rPr>
              <w:t>2018</w:t>
            </w:r>
          </w:p>
        </w:tc>
        <w:tc>
          <w:tcPr>
            <w:tcW w:w="10435" w:type="dxa"/>
            <w:shd w:val="clear" w:color="auto" w:fill="auto"/>
            <w:vAlign w:val="bottom"/>
          </w:tcPr>
          <w:p w14:paraId="69D90F89" w14:textId="0BDFA83A" w:rsidR="00476180" w:rsidRPr="004B6F44" w:rsidRDefault="00CD1129" w:rsidP="009E44E6">
            <w:pPr>
              <w:rPr>
                <w:color w:val="000000"/>
                <w:sz w:val="16"/>
                <w:szCs w:val="16"/>
              </w:rPr>
            </w:pPr>
            <w:r w:rsidRPr="004B6F44">
              <w:rPr>
                <w:color w:val="000000"/>
                <w:sz w:val="16"/>
                <w:szCs w:val="16"/>
              </w:rPr>
              <w:t xml:space="preserve">Investigate the Australian Security Exchange (ASX) as a decelerator of female board representation; further investigate organization size as a moderator, compare appointees within the context of with/without external interventions and investigate if there are strategies organizations may employ to strengthen a </w:t>
            </w:r>
            <w:proofErr w:type="spellStart"/>
            <w:r w:rsidRPr="004B6F44">
              <w:rPr>
                <w:color w:val="000000"/>
                <w:sz w:val="16"/>
                <w:szCs w:val="16"/>
              </w:rPr>
              <w:t>trickle down</w:t>
            </w:r>
            <w:proofErr w:type="spellEnd"/>
            <w:r w:rsidRPr="004B6F44">
              <w:rPr>
                <w:color w:val="000000"/>
                <w:sz w:val="16"/>
                <w:szCs w:val="16"/>
              </w:rPr>
              <w:t xml:space="preserve"> effect of external interventions; differentiate appointment processes used by board members/senior management</w:t>
            </w:r>
          </w:p>
        </w:tc>
      </w:tr>
      <w:tr w:rsidR="00CD1129" w:rsidRPr="004B6F44" w14:paraId="1E1632B4" w14:textId="77777777" w:rsidTr="00CD1129">
        <w:trPr>
          <w:trHeight w:val="710"/>
          <w:tblHeader/>
        </w:trPr>
        <w:tc>
          <w:tcPr>
            <w:tcW w:w="720" w:type="dxa"/>
            <w:shd w:val="clear" w:color="auto" w:fill="auto"/>
            <w:vAlign w:val="bottom"/>
          </w:tcPr>
          <w:p w14:paraId="6C9ED87E" w14:textId="64C115F5" w:rsidR="00CD1129" w:rsidRPr="004B6F44" w:rsidRDefault="00CD1129" w:rsidP="009E44E6">
            <w:pPr>
              <w:jc w:val="right"/>
              <w:rPr>
                <w:color w:val="000000"/>
                <w:sz w:val="16"/>
                <w:szCs w:val="16"/>
              </w:rPr>
            </w:pPr>
            <w:r w:rsidRPr="004B6F44">
              <w:rPr>
                <w:color w:val="000000"/>
                <w:sz w:val="16"/>
                <w:szCs w:val="16"/>
              </w:rPr>
              <w:t>56</w:t>
            </w:r>
          </w:p>
        </w:tc>
        <w:tc>
          <w:tcPr>
            <w:tcW w:w="1260" w:type="dxa"/>
            <w:shd w:val="clear" w:color="auto" w:fill="auto"/>
            <w:vAlign w:val="bottom"/>
          </w:tcPr>
          <w:p w14:paraId="24E44A2B" w14:textId="5A396D84" w:rsidR="00CD1129" w:rsidRPr="004B6F44" w:rsidRDefault="00CD1129" w:rsidP="009E44E6">
            <w:pPr>
              <w:rPr>
                <w:color w:val="000000"/>
                <w:sz w:val="16"/>
                <w:szCs w:val="16"/>
              </w:rPr>
            </w:pPr>
            <w:proofErr w:type="spellStart"/>
            <w:r w:rsidRPr="004B6F44">
              <w:rPr>
                <w:color w:val="000000"/>
                <w:sz w:val="16"/>
                <w:szCs w:val="16"/>
              </w:rPr>
              <w:t>Ladge</w:t>
            </w:r>
            <w:proofErr w:type="spellEnd"/>
            <w:r w:rsidRPr="004B6F44">
              <w:rPr>
                <w:color w:val="000000"/>
                <w:sz w:val="16"/>
                <w:szCs w:val="16"/>
              </w:rPr>
              <w:t xml:space="preserve">, </w:t>
            </w:r>
            <w:proofErr w:type="spellStart"/>
            <w:r w:rsidRPr="004B6F44">
              <w:rPr>
                <w:color w:val="000000"/>
                <w:sz w:val="16"/>
                <w:szCs w:val="16"/>
              </w:rPr>
              <w:t>Humberd</w:t>
            </w:r>
            <w:proofErr w:type="spellEnd"/>
            <w:r w:rsidRPr="004B6F44">
              <w:rPr>
                <w:color w:val="000000"/>
                <w:sz w:val="16"/>
                <w:szCs w:val="16"/>
              </w:rPr>
              <w:t xml:space="preserve"> &amp; Eddleston</w:t>
            </w:r>
          </w:p>
        </w:tc>
        <w:tc>
          <w:tcPr>
            <w:tcW w:w="630" w:type="dxa"/>
            <w:shd w:val="clear" w:color="auto" w:fill="auto"/>
            <w:vAlign w:val="bottom"/>
          </w:tcPr>
          <w:p w14:paraId="64FE18C7" w14:textId="73A878B1" w:rsidR="00CD1129" w:rsidRPr="004B6F44" w:rsidRDefault="00CD1129" w:rsidP="009E44E6">
            <w:pPr>
              <w:jc w:val="right"/>
              <w:rPr>
                <w:sz w:val="16"/>
                <w:szCs w:val="16"/>
              </w:rPr>
            </w:pPr>
            <w:r w:rsidRPr="004B6F44">
              <w:rPr>
                <w:sz w:val="16"/>
                <w:szCs w:val="16"/>
              </w:rPr>
              <w:t>2018</w:t>
            </w:r>
          </w:p>
        </w:tc>
        <w:tc>
          <w:tcPr>
            <w:tcW w:w="10435" w:type="dxa"/>
            <w:shd w:val="clear" w:color="auto" w:fill="auto"/>
            <w:vAlign w:val="bottom"/>
          </w:tcPr>
          <w:p w14:paraId="03097D3D" w14:textId="114E8C4D" w:rsidR="00CD1129" w:rsidRPr="004B6F44" w:rsidRDefault="00CD1129" w:rsidP="009E44E6">
            <w:pPr>
              <w:rPr>
                <w:color w:val="000000"/>
                <w:sz w:val="16"/>
                <w:szCs w:val="16"/>
              </w:rPr>
            </w:pPr>
            <w:r w:rsidRPr="004B6F44">
              <w:rPr>
                <w:color w:val="000000"/>
                <w:sz w:val="16"/>
                <w:szCs w:val="16"/>
              </w:rPr>
              <w:t>Investigate if maternal confidence will operate similarly/differently for nonprofessional working mother at reentry point; extend the study to more racially and culturally diverse samples and new fathers; study differences among females working a specific number of hours versus full/part time; focus on other countries outside of the U.S.</w:t>
            </w:r>
          </w:p>
        </w:tc>
      </w:tr>
      <w:tr w:rsidR="00CD1129" w:rsidRPr="004B6F44" w14:paraId="17B77B3C" w14:textId="77777777" w:rsidTr="00CD1129">
        <w:trPr>
          <w:trHeight w:val="530"/>
          <w:tblHeader/>
        </w:trPr>
        <w:tc>
          <w:tcPr>
            <w:tcW w:w="720" w:type="dxa"/>
            <w:shd w:val="clear" w:color="auto" w:fill="auto"/>
            <w:vAlign w:val="bottom"/>
          </w:tcPr>
          <w:p w14:paraId="3B6F118F" w14:textId="301575AE" w:rsidR="00CD1129" w:rsidRPr="004B6F44" w:rsidRDefault="00CD1129" w:rsidP="009E44E6">
            <w:pPr>
              <w:jc w:val="right"/>
              <w:rPr>
                <w:color w:val="000000"/>
                <w:sz w:val="16"/>
                <w:szCs w:val="16"/>
              </w:rPr>
            </w:pPr>
            <w:r w:rsidRPr="004B6F44">
              <w:rPr>
                <w:color w:val="000000"/>
                <w:sz w:val="16"/>
                <w:szCs w:val="16"/>
              </w:rPr>
              <w:t>57</w:t>
            </w:r>
          </w:p>
        </w:tc>
        <w:tc>
          <w:tcPr>
            <w:tcW w:w="1260" w:type="dxa"/>
            <w:shd w:val="clear" w:color="auto" w:fill="auto"/>
            <w:vAlign w:val="bottom"/>
          </w:tcPr>
          <w:p w14:paraId="2F0171B8" w14:textId="314F9D67" w:rsidR="00CD1129" w:rsidRPr="004B6F44" w:rsidRDefault="00CD1129" w:rsidP="009E44E6">
            <w:pPr>
              <w:rPr>
                <w:color w:val="000000"/>
                <w:sz w:val="16"/>
                <w:szCs w:val="16"/>
              </w:rPr>
            </w:pPr>
            <w:r w:rsidRPr="004B6F44">
              <w:rPr>
                <w:color w:val="000000"/>
                <w:sz w:val="16"/>
                <w:szCs w:val="16"/>
              </w:rPr>
              <w:t xml:space="preserve">Lim, </w:t>
            </w:r>
            <w:proofErr w:type="spellStart"/>
            <w:r w:rsidRPr="004B6F44">
              <w:rPr>
                <w:color w:val="000000"/>
                <w:sz w:val="16"/>
                <w:szCs w:val="16"/>
              </w:rPr>
              <w:t>Trau</w:t>
            </w:r>
            <w:proofErr w:type="spellEnd"/>
            <w:r w:rsidRPr="004B6F44">
              <w:rPr>
                <w:color w:val="000000"/>
                <w:sz w:val="16"/>
                <w:szCs w:val="16"/>
              </w:rPr>
              <w:t xml:space="preserve"> &amp; Foo</w:t>
            </w:r>
          </w:p>
        </w:tc>
        <w:tc>
          <w:tcPr>
            <w:tcW w:w="630" w:type="dxa"/>
            <w:shd w:val="clear" w:color="auto" w:fill="auto"/>
            <w:vAlign w:val="bottom"/>
          </w:tcPr>
          <w:p w14:paraId="6574605B" w14:textId="2D646C18" w:rsidR="00CD1129" w:rsidRPr="004B6F44" w:rsidRDefault="00CD1129" w:rsidP="009E44E6">
            <w:pPr>
              <w:jc w:val="right"/>
              <w:rPr>
                <w:sz w:val="16"/>
                <w:szCs w:val="16"/>
              </w:rPr>
            </w:pPr>
            <w:r w:rsidRPr="004B6F44">
              <w:rPr>
                <w:sz w:val="16"/>
                <w:szCs w:val="16"/>
              </w:rPr>
              <w:t>2018</w:t>
            </w:r>
          </w:p>
        </w:tc>
        <w:tc>
          <w:tcPr>
            <w:tcW w:w="10435" w:type="dxa"/>
            <w:shd w:val="clear" w:color="auto" w:fill="auto"/>
            <w:vAlign w:val="bottom"/>
          </w:tcPr>
          <w:p w14:paraId="3CA16BF5" w14:textId="670ED6F9" w:rsidR="00CD1129" w:rsidRPr="004B6F44" w:rsidRDefault="00CD1129" w:rsidP="009E44E6">
            <w:pPr>
              <w:rPr>
                <w:color w:val="000000"/>
                <w:sz w:val="16"/>
                <w:szCs w:val="16"/>
              </w:rPr>
            </w:pPr>
            <w:r w:rsidRPr="004B6F44">
              <w:rPr>
                <w:color w:val="000000"/>
                <w:sz w:val="16"/>
                <w:szCs w:val="16"/>
              </w:rPr>
              <w:t>Investigate other minority groups to explore occupational segregation patterns; investigate types of interactions (i.e., social gatherings) with gay/lesbian coworkers during/after work hours; investigate the extent to which gay/lesbian employees may experience exclusion/socialization behaviors</w:t>
            </w:r>
          </w:p>
        </w:tc>
      </w:tr>
    </w:tbl>
    <w:p w14:paraId="6EE1952D" w14:textId="4EE077D6" w:rsidR="00444863" w:rsidRPr="004B6F44" w:rsidRDefault="00444863">
      <w:pPr>
        <w:rPr>
          <w:color w:val="000000" w:themeColor="text1"/>
        </w:rPr>
      </w:pPr>
    </w:p>
    <w:tbl>
      <w:tblPr>
        <w:tblW w:w="13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260"/>
        <w:gridCol w:w="630"/>
        <w:gridCol w:w="10435"/>
      </w:tblGrid>
      <w:tr w:rsidR="00444863" w:rsidRPr="004B6F44" w14:paraId="3A400C34" w14:textId="77777777" w:rsidTr="009E44E6">
        <w:trPr>
          <w:trHeight w:val="564"/>
          <w:tblHeader/>
        </w:trPr>
        <w:tc>
          <w:tcPr>
            <w:tcW w:w="720" w:type="dxa"/>
            <w:shd w:val="clear" w:color="000000" w:fill="D9D9D9"/>
            <w:vAlign w:val="bottom"/>
            <w:hideMark/>
          </w:tcPr>
          <w:p w14:paraId="5F24C027" w14:textId="77777777" w:rsidR="00444863" w:rsidRPr="004B6F44" w:rsidRDefault="00444863" w:rsidP="009E44E6">
            <w:pPr>
              <w:rPr>
                <w:b/>
                <w:bCs/>
                <w:color w:val="000000"/>
                <w:sz w:val="16"/>
                <w:szCs w:val="16"/>
              </w:rPr>
            </w:pPr>
            <w:r w:rsidRPr="004B6F44">
              <w:rPr>
                <w:b/>
                <w:bCs/>
                <w:color w:val="000000"/>
                <w:sz w:val="16"/>
                <w:szCs w:val="16"/>
              </w:rPr>
              <w:lastRenderedPageBreak/>
              <w:t>Article</w:t>
            </w:r>
          </w:p>
        </w:tc>
        <w:tc>
          <w:tcPr>
            <w:tcW w:w="1260" w:type="dxa"/>
            <w:shd w:val="clear" w:color="000000" w:fill="D9D9D9"/>
            <w:vAlign w:val="bottom"/>
            <w:hideMark/>
          </w:tcPr>
          <w:p w14:paraId="1FEC8C16" w14:textId="77777777" w:rsidR="00444863" w:rsidRPr="004B6F44" w:rsidRDefault="00444863" w:rsidP="009E44E6">
            <w:pPr>
              <w:rPr>
                <w:b/>
                <w:bCs/>
                <w:color w:val="000000"/>
                <w:sz w:val="16"/>
                <w:szCs w:val="16"/>
              </w:rPr>
            </w:pPr>
            <w:r w:rsidRPr="004B6F44">
              <w:rPr>
                <w:b/>
                <w:bCs/>
                <w:color w:val="000000"/>
                <w:sz w:val="16"/>
                <w:szCs w:val="16"/>
              </w:rPr>
              <w:t>Author</w:t>
            </w:r>
          </w:p>
        </w:tc>
        <w:tc>
          <w:tcPr>
            <w:tcW w:w="630" w:type="dxa"/>
            <w:shd w:val="clear" w:color="000000" w:fill="D9D9D9"/>
            <w:vAlign w:val="bottom"/>
            <w:hideMark/>
          </w:tcPr>
          <w:p w14:paraId="50C6DB64" w14:textId="77777777" w:rsidR="00444863" w:rsidRPr="004B6F44" w:rsidRDefault="00444863" w:rsidP="009E44E6">
            <w:pPr>
              <w:rPr>
                <w:b/>
                <w:bCs/>
                <w:color w:val="000000"/>
                <w:sz w:val="16"/>
                <w:szCs w:val="16"/>
              </w:rPr>
            </w:pPr>
            <w:r w:rsidRPr="004B6F44">
              <w:rPr>
                <w:b/>
                <w:bCs/>
                <w:color w:val="000000"/>
                <w:sz w:val="16"/>
                <w:szCs w:val="16"/>
              </w:rPr>
              <w:t>Year</w:t>
            </w:r>
          </w:p>
        </w:tc>
        <w:tc>
          <w:tcPr>
            <w:tcW w:w="10435" w:type="dxa"/>
            <w:shd w:val="clear" w:color="000000" w:fill="D9D9D9"/>
            <w:vAlign w:val="bottom"/>
            <w:hideMark/>
          </w:tcPr>
          <w:p w14:paraId="77DB7C64" w14:textId="3CA53A86" w:rsidR="00444863" w:rsidRPr="004B6F44" w:rsidRDefault="0089348E" w:rsidP="009E44E6">
            <w:pPr>
              <w:rPr>
                <w:b/>
                <w:bCs/>
                <w:color w:val="000000"/>
                <w:sz w:val="16"/>
                <w:szCs w:val="16"/>
              </w:rPr>
            </w:pPr>
            <w:r w:rsidRPr="004B6F44">
              <w:rPr>
                <w:b/>
                <w:bCs/>
                <w:color w:val="000000"/>
                <w:sz w:val="16"/>
                <w:szCs w:val="16"/>
              </w:rPr>
              <w:t xml:space="preserve">Future Research Directions Suggested by the </w:t>
            </w:r>
            <w:r>
              <w:rPr>
                <w:b/>
                <w:bCs/>
                <w:color w:val="000000"/>
                <w:sz w:val="16"/>
                <w:szCs w:val="16"/>
              </w:rPr>
              <w:t>Authors of the Article</w:t>
            </w:r>
          </w:p>
        </w:tc>
      </w:tr>
      <w:tr w:rsidR="00444863" w:rsidRPr="004B6F44" w14:paraId="00ED6934" w14:textId="77777777" w:rsidTr="00CD1129">
        <w:trPr>
          <w:trHeight w:val="872"/>
          <w:tblHeader/>
        </w:trPr>
        <w:tc>
          <w:tcPr>
            <w:tcW w:w="720" w:type="dxa"/>
            <w:shd w:val="clear" w:color="auto" w:fill="auto"/>
            <w:vAlign w:val="bottom"/>
            <w:hideMark/>
          </w:tcPr>
          <w:p w14:paraId="4620F4BE" w14:textId="6AB623F2" w:rsidR="00444863" w:rsidRPr="004B6F44" w:rsidRDefault="00CD1129" w:rsidP="009E44E6">
            <w:pPr>
              <w:jc w:val="right"/>
              <w:rPr>
                <w:color w:val="000000"/>
                <w:sz w:val="16"/>
                <w:szCs w:val="16"/>
              </w:rPr>
            </w:pPr>
            <w:r w:rsidRPr="004B6F44">
              <w:rPr>
                <w:color w:val="000000"/>
                <w:sz w:val="16"/>
                <w:szCs w:val="16"/>
              </w:rPr>
              <w:t>58</w:t>
            </w:r>
          </w:p>
        </w:tc>
        <w:tc>
          <w:tcPr>
            <w:tcW w:w="1260" w:type="dxa"/>
            <w:shd w:val="clear" w:color="auto" w:fill="auto"/>
            <w:vAlign w:val="bottom"/>
            <w:hideMark/>
          </w:tcPr>
          <w:p w14:paraId="7959EC4B" w14:textId="07062035" w:rsidR="00444863" w:rsidRPr="004B6F44" w:rsidRDefault="00CD1129" w:rsidP="009E44E6">
            <w:pPr>
              <w:rPr>
                <w:sz w:val="16"/>
                <w:szCs w:val="16"/>
              </w:rPr>
            </w:pPr>
            <w:proofErr w:type="spellStart"/>
            <w:r w:rsidRPr="004B6F44">
              <w:rPr>
                <w:sz w:val="16"/>
                <w:szCs w:val="16"/>
              </w:rPr>
              <w:t>Mölders</w:t>
            </w:r>
            <w:proofErr w:type="spellEnd"/>
            <w:r w:rsidRPr="004B6F44">
              <w:rPr>
                <w:sz w:val="16"/>
                <w:szCs w:val="16"/>
              </w:rPr>
              <w:t xml:space="preserve"> et al.</w:t>
            </w:r>
          </w:p>
        </w:tc>
        <w:tc>
          <w:tcPr>
            <w:tcW w:w="630" w:type="dxa"/>
            <w:shd w:val="clear" w:color="auto" w:fill="auto"/>
            <w:vAlign w:val="bottom"/>
            <w:hideMark/>
          </w:tcPr>
          <w:p w14:paraId="09CB0032" w14:textId="53FB7808" w:rsidR="00444863" w:rsidRPr="004B6F44" w:rsidRDefault="00CD1129" w:rsidP="009E44E6">
            <w:pPr>
              <w:jc w:val="right"/>
              <w:rPr>
                <w:sz w:val="16"/>
                <w:szCs w:val="16"/>
              </w:rPr>
            </w:pPr>
            <w:r w:rsidRPr="004B6F44">
              <w:rPr>
                <w:sz w:val="16"/>
                <w:szCs w:val="16"/>
              </w:rPr>
              <w:t>2018</w:t>
            </w:r>
          </w:p>
        </w:tc>
        <w:tc>
          <w:tcPr>
            <w:tcW w:w="10435" w:type="dxa"/>
            <w:shd w:val="clear" w:color="auto" w:fill="auto"/>
            <w:vAlign w:val="bottom"/>
            <w:hideMark/>
          </w:tcPr>
          <w:p w14:paraId="4BD336E2" w14:textId="13A9A1C8" w:rsidR="00444863" w:rsidRPr="004B6F44" w:rsidRDefault="00CD1129" w:rsidP="009E44E6">
            <w:pPr>
              <w:rPr>
                <w:sz w:val="16"/>
                <w:szCs w:val="16"/>
              </w:rPr>
            </w:pPr>
            <w:r w:rsidRPr="004B6F44">
              <w:rPr>
                <w:sz w:val="16"/>
                <w:szCs w:val="16"/>
              </w:rPr>
              <w:t xml:space="preserve">Extend findings to examine perspectives of how males/females self-evaluate agency/community and influence relationships between gender stereotypes and </w:t>
            </w:r>
            <w:r w:rsidR="00573B3B" w:rsidRPr="004B6F44">
              <w:rPr>
                <w:sz w:val="16"/>
                <w:szCs w:val="16"/>
              </w:rPr>
              <w:t>quotas</w:t>
            </w:r>
            <w:r w:rsidRPr="004B6F44">
              <w:rPr>
                <w:sz w:val="16"/>
                <w:szCs w:val="16"/>
              </w:rPr>
              <w:t xml:space="preserve"> for females in leadership positions; consider using other gender scales (i.e., </w:t>
            </w:r>
            <w:proofErr w:type="spellStart"/>
            <w:r w:rsidRPr="004B6F44">
              <w:rPr>
                <w:sz w:val="16"/>
                <w:szCs w:val="16"/>
              </w:rPr>
              <w:t>Bem</w:t>
            </w:r>
            <w:proofErr w:type="spellEnd"/>
            <w:r w:rsidRPr="004B6F44">
              <w:rPr>
                <w:sz w:val="16"/>
                <w:szCs w:val="16"/>
              </w:rPr>
              <w:t>, 1974) in future studies to measure gender stereotypes; focus on further differentiating dimensions of stereotypes and analyze relations of individual-level characteristics and quota support; include measures of social desirability; investigate experience with quotas and their relation to gender-stereotypic ascriptions</w:t>
            </w:r>
          </w:p>
        </w:tc>
      </w:tr>
      <w:tr w:rsidR="00444863" w:rsidRPr="004B6F44" w14:paraId="6CE29A39" w14:textId="77777777" w:rsidTr="00CD1129">
        <w:trPr>
          <w:trHeight w:val="449"/>
          <w:tblHeader/>
        </w:trPr>
        <w:tc>
          <w:tcPr>
            <w:tcW w:w="720" w:type="dxa"/>
            <w:shd w:val="clear" w:color="auto" w:fill="auto"/>
            <w:vAlign w:val="bottom"/>
            <w:hideMark/>
          </w:tcPr>
          <w:p w14:paraId="2EE98EFD" w14:textId="268D7637" w:rsidR="00444863" w:rsidRPr="004B6F44" w:rsidRDefault="00CD1129" w:rsidP="009E44E6">
            <w:pPr>
              <w:jc w:val="right"/>
              <w:rPr>
                <w:color w:val="000000"/>
                <w:sz w:val="16"/>
                <w:szCs w:val="16"/>
              </w:rPr>
            </w:pPr>
            <w:r w:rsidRPr="004B6F44">
              <w:rPr>
                <w:color w:val="000000"/>
                <w:sz w:val="16"/>
                <w:szCs w:val="16"/>
              </w:rPr>
              <w:t>59</w:t>
            </w:r>
          </w:p>
        </w:tc>
        <w:tc>
          <w:tcPr>
            <w:tcW w:w="1260" w:type="dxa"/>
            <w:shd w:val="clear" w:color="auto" w:fill="auto"/>
            <w:vAlign w:val="bottom"/>
            <w:hideMark/>
          </w:tcPr>
          <w:p w14:paraId="511F41FF" w14:textId="662B1714" w:rsidR="00444863" w:rsidRPr="004B6F44" w:rsidRDefault="00CD1129" w:rsidP="009E44E6">
            <w:pPr>
              <w:rPr>
                <w:color w:val="000000"/>
                <w:sz w:val="16"/>
                <w:szCs w:val="16"/>
              </w:rPr>
            </w:pPr>
            <w:r w:rsidRPr="004B6F44">
              <w:rPr>
                <w:color w:val="000000"/>
                <w:sz w:val="16"/>
                <w:szCs w:val="16"/>
              </w:rPr>
              <w:t>Shi et al.</w:t>
            </w:r>
          </w:p>
        </w:tc>
        <w:tc>
          <w:tcPr>
            <w:tcW w:w="630" w:type="dxa"/>
            <w:shd w:val="clear" w:color="auto" w:fill="auto"/>
            <w:vAlign w:val="bottom"/>
            <w:hideMark/>
          </w:tcPr>
          <w:p w14:paraId="3733C0EC" w14:textId="7138BEAB" w:rsidR="00444863" w:rsidRPr="004B6F44" w:rsidRDefault="00CD1129" w:rsidP="009E44E6">
            <w:pPr>
              <w:jc w:val="right"/>
              <w:rPr>
                <w:color w:val="000000"/>
                <w:sz w:val="16"/>
                <w:szCs w:val="16"/>
              </w:rPr>
            </w:pPr>
            <w:r w:rsidRPr="004B6F44">
              <w:rPr>
                <w:sz w:val="16"/>
                <w:szCs w:val="16"/>
              </w:rPr>
              <w:t>2018</w:t>
            </w:r>
          </w:p>
        </w:tc>
        <w:tc>
          <w:tcPr>
            <w:tcW w:w="10435" w:type="dxa"/>
            <w:shd w:val="clear" w:color="auto" w:fill="auto"/>
            <w:vAlign w:val="bottom"/>
            <w:hideMark/>
          </w:tcPr>
          <w:p w14:paraId="577CE178" w14:textId="087EDBAC" w:rsidR="00444863" w:rsidRPr="004B6F44" w:rsidRDefault="00CD1129" w:rsidP="009E44E6">
            <w:pPr>
              <w:rPr>
                <w:color w:val="000000"/>
                <w:sz w:val="16"/>
                <w:szCs w:val="16"/>
              </w:rPr>
            </w:pPr>
            <w:r w:rsidRPr="004B6F44">
              <w:rPr>
                <w:color w:val="000000"/>
                <w:sz w:val="16"/>
                <w:szCs w:val="16"/>
              </w:rPr>
              <w:t>Investigate chief diversity officers' (CDO) adoption consequences; use a matched sampling approach to compare organizations with/without CDOs; investigate how CDOs can balance/leverage their existence with diverse groups</w:t>
            </w:r>
          </w:p>
        </w:tc>
      </w:tr>
      <w:tr w:rsidR="00CD1129" w:rsidRPr="004B6F44" w14:paraId="54A859C0" w14:textId="77777777" w:rsidTr="00CD1129">
        <w:trPr>
          <w:trHeight w:val="890"/>
          <w:tblHeader/>
        </w:trPr>
        <w:tc>
          <w:tcPr>
            <w:tcW w:w="720" w:type="dxa"/>
            <w:shd w:val="clear" w:color="auto" w:fill="auto"/>
            <w:vAlign w:val="bottom"/>
          </w:tcPr>
          <w:p w14:paraId="42769CD8" w14:textId="4D84439B" w:rsidR="00CD1129" w:rsidRPr="004B6F44" w:rsidRDefault="00CD1129" w:rsidP="009E44E6">
            <w:pPr>
              <w:jc w:val="right"/>
              <w:rPr>
                <w:color w:val="000000"/>
                <w:sz w:val="16"/>
                <w:szCs w:val="16"/>
              </w:rPr>
            </w:pPr>
            <w:r w:rsidRPr="004B6F44">
              <w:rPr>
                <w:color w:val="000000"/>
                <w:sz w:val="16"/>
                <w:szCs w:val="16"/>
              </w:rPr>
              <w:t>60</w:t>
            </w:r>
          </w:p>
        </w:tc>
        <w:tc>
          <w:tcPr>
            <w:tcW w:w="1260" w:type="dxa"/>
            <w:shd w:val="clear" w:color="auto" w:fill="auto"/>
            <w:vAlign w:val="bottom"/>
          </w:tcPr>
          <w:p w14:paraId="5B6BE488" w14:textId="7F5615D6" w:rsidR="00CD1129" w:rsidRPr="004B6F44" w:rsidRDefault="00CD1129" w:rsidP="009E44E6">
            <w:pPr>
              <w:rPr>
                <w:color w:val="000000"/>
                <w:sz w:val="16"/>
                <w:szCs w:val="16"/>
              </w:rPr>
            </w:pPr>
            <w:r w:rsidRPr="004B6F44">
              <w:rPr>
                <w:color w:val="000000"/>
                <w:sz w:val="16"/>
                <w:szCs w:val="16"/>
              </w:rPr>
              <w:t>Singh</w:t>
            </w:r>
          </w:p>
        </w:tc>
        <w:tc>
          <w:tcPr>
            <w:tcW w:w="630" w:type="dxa"/>
            <w:shd w:val="clear" w:color="auto" w:fill="auto"/>
            <w:vAlign w:val="bottom"/>
          </w:tcPr>
          <w:p w14:paraId="552B1BFB" w14:textId="28F79850" w:rsidR="00CD1129" w:rsidRPr="004B6F44" w:rsidRDefault="00CD1129" w:rsidP="009E44E6">
            <w:pPr>
              <w:jc w:val="right"/>
              <w:rPr>
                <w:color w:val="000000"/>
                <w:sz w:val="16"/>
                <w:szCs w:val="16"/>
              </w:rPr>
            </w:pPr>
            <w:r w:rsidRPr="004B6F44">
              <w:rPr>
                <w:sz w:val="16"/>
                <w:szCs w:val="16"/>
              </w:rPr>
              <w:t>2018</w:t>
            </w:r>
          </w:p>
        </w:tc>
        <w:tc>
          <w:tcPr>
            <w:tcW w:w="10435" w:type="dxa"/>
            <w:shd w:val="clear" w:color="auto" w:fill="auto"/>
            <w:vAlign w:val="bottom"/>
          </w:tcPr>
          <w:p w14:paraId="71DD5F92" w14:textId="6C723356" w:rsidR="00CD1129" w:rsidRPr="004B6F44" w:rsidRDefault="00CD1129" w:rsidP="009E44E6">
            <w:pPr>
              <w:rPr>
                <w:color w:val="000000"/>
                <w:sz w:val="16"/>
                <w:szCs w:val="16"/>
              </w:rPr>
            </w:pPr>
            <w:r w:rsidRPr="004B6F44">
              <w:rPr>
                <w:color w:val="000000"/>
                <w:sz w:val="16"/>
                <w:szCs w:val="16"/>
              </w:rPr>
              <w:t>Assess mediators (commitment) before turnover intention in time lapse studies; parse out work-family interface, threat of stereotype and occupational change decisions/different organizational supportive practices/programs; delve into organizational/occupational withdrawals; conduct more refined analysis of nonwork factors’ role in occupational withdrawal decisions; focus on occupational mobility/attrition needs for female engineers and focus on drivers of criterion space decisions including males in the sample</w:t>
            </w:r>
          </w:p>
        </w:tc>
      </w:tr>
      <w:tr w:rsidR="00CD1129" w:rsidRPr="004B6F44" w14:paraId="472F2A31" w14:textId="77777777" w:rsidTr="00CD1129">
        <w:trPr>
          <w:trHeight w:val="701"/>
          <w:tblHeader/>
        </w:trPr>
        <w:tc>
          <w:tcPr>
            <w:tcW w:w="720" w:type="dxa"/>
            <w:shd w:val="clear" w:color="auto" w:fill="auto"/>
            <w:vAlign w:val="bottom"/>
          </w:tcPr>
          <w:p w14:paraId="35B68ADF" w14:textId="14049897" w:rsidR="00CD1129" w:rsidRPr="004B6F44" w:rsidRDefault="00CD1129" w:rsidP="009E44E6">
            <w:pPr>
              <w:jc w:val="right"/>
              <w:rPr>
                <w:color w:val="000000"/>
                <w:sz w:val="16"/>
                <w:szCs w:val="16"/>
              </w:rPr>
            </w:pPr>
            <w:r w:rsidRPr="004B6F44">
              <w:rPr>
                <w:color w:val="000000"/>
                <w:sz w:val="16"/>
                <w:szCs w:val="16"/>
              </w:rPr>
              <w:t>61</w:t>
            </w:r>
          </w:p>
        </w:tc>
        <w:tc>
          <w:tcPr>
            <w:tcW w:w="1260" w:type="dxa"/>
            <w:shd w:val="clear" w:color="auto" w:fill="auto"/>
            <w:vAlign w:val="bottom"/>
          </w:tcPr>
          <w:p w14:paraId="36FA5F95" w14:textId="04913759" w:rsidR="00CD1129" w:rsidRPr="004B6F44" w:rsidRDefault="00CD1129" w:rsidP="009E44E6">
            <w:pPr>
              <w:rPr>
                <w:color w:val="000000"/>
                <w:sz w:val="16"/>
                <w:szCs w:val="16"/>
              </w:rPr>
            </w:pPr>
            <w:r w:rsidRPr="004B6F44">
              <w:rPr>
                <w:color w:val="000000"/>
                <w:sz w:val="16"/>
                <w:szCs w:val="16"/>
              </w:rPr>
              <w:t xml:space="preserve">van </w:t>
            </w:r>
            <w:proofErr w:type="spellStart"/>
            <w:r w:rsidRPr="004B6F44">
              <w:rPr>
                <w:color w:val="000000"/>
                <w:sz w:val="16"/>
                <w:szCs w:val="16"/>
              </w:rPr>
              <w:t>Esch</w:t>
            </w:r>
            <w:proofErr w:type="spellEnd"/>
            <w:r w:rsidRPr="004B6F44">
              <w:rPr>
                <w:color w:val="000000"/>
                <w:sz w:val="16"/>
                <w:szCs w:val="16"/>
              </w:rPr>
              <w:t xml:space="preserve"> et al.</w:t>
            </w:r>
          </w:p>
        </w:tc>
        <w:tc>
          <w:tcPr>
            <w:tcW w:w="630" w:type="dxa"/>
            <w:shd w:val="clear" w:color="auto" w:fill="auto"/>
            <w:vAlign w:val="bottom"/>
          </w:tcPr>
          <w:p w14:paraId="3E31B76A" w14:textId="3D9B0802" w:rsidR="00CD1129" w:rsidRPr="004B6F44" w:rsidRDefault="00CD1129" w:rsidP="009E44E6">
            <w:pPr>
              <w:jc w:val="right"/>
              <w:rPr>
                <w:color w:val="000000"/>
                <w:sz w:val="16"/>
                <w:szCs w:val="16"/>
              </w:rPr>
            </w:pPr>
            <w:r w:rsidRPr="004B6F44">
              <w:rPr>
                <w:sz w:val="16"/>
                <w:szCs w:val="16"/>
              </w:rPr>
              <w:t>2018</w:t>
            </w:r>
          </w:p>
        </w:tc>
        <w:tc>
          <w:tcPr>
            <w:tcW w:w="10435" w:type="dxa"/>
            <w:shd w:val="clear" w:color="auto" w:fill="auto"/>
            <w:vAlign w:val="bottom"/>
          </w:tcPr>
          <w:p w14:paraId="145620A6" w14:textId="6DCAB132" w:rsidR="00CD1129" w:rsidRPr="004B6F44" w:rsidRDefault="00CD1129" w:rsidP="009E44E6">
            <w:pPr>
              <w:rPr>
                <w:color w:val="000000"/>
                <w:sz w:val="16"/>
                <w:szCs w:val="16"/>
              </w:rPr>
            </w:pPr>
            <w:r w:rsidRPr="004B6F44">
              <w:rPr>
                <w:color w:val="000000"/>
                <w:sz w:val="16"/>
                <w:szCs w:val="16"/>
              </w:rPr>
              <w:t>More focused studies “unpacking” the perceived riskiness construct: specific elements, antecedents, consequences, and outcomes; study antecedents such as experience and gender and what combination of these factors lead to risk perception; investigate perceived riskiness’ role on other selection process stages; extend this study and focus on females seeking senior level positions</w:t>
            </w:r>
          </w:p>
        </w:tc>
      </w:tr>
      <w:tr w:rsidR="00CD1129" w:rsidRPr="004B6F44" w14:paraId="15F99501" w14:textId="77777777" w:rsidTr="00CD1129">
        <w:trPr>
          <w:trHeight w:val="890"/>
          <w:tblHeader/>
        </w:trPr>
        <w:tc>
          <w:tcPr>
            <w:tcW w:w="720" w:type="dxa"/>
            <w:shd w:val="clear" w:color="auto" w:fill="auto"/>
            <w:vAlign w:val="bottom"/>
          </w:tcPr>
          <w:p w14:paraId="232D9AE7" w14:textId="3903CD02" w:rsidR="00CD1129" w:rsidRPr="004B6F44" w:rsidRDefault="00CD1129" w:rsidP="009E44E6">
            <w:pPr>
              <w:jc w:val="right"/>
              <w:rPr>
                <w:color w:val="000000"/>
                <w:sz w:val="16"/>
                <w:szCs w:val="16"/>
              </w:rPr>
            </w:pPr>
            <w:r w:rsidRPr="004B6F44">
              <w:rPr>
                <w:color w:val="000000"/>
                <w:sz w:val="16"/>
                <w:szCs w:val="16"/>
              </w:rPr>
              <w:t>62</w:t>
            </w:r>
          </w:p>
        </w:tc>
        <w:tc>
          <w:tcPr>
            <w:tcW w:w="1260" w:type="dxa"/>
            <w:shd w:val="clear" w:color="auto" w:fill="auto"/>
            <w:vAlign w:val="bottom"/>
          </w:tcPr>
          <w:p w14:paraId="279C5418" w14:textId="33113458" w:rsidR="00CD1129" w:rsidRPr="004B6F44" w:rsidRDefault="00CD1129" w:rsidP="009E44E6">
            <w:pPr>
              <w:rPr>
                <w:color w:val="000000"/>
                <w:sz w:val="16"/>
                <w:szCs w:val="16"/>
              </w:rPr>
            </w:pPr>
            <w:r w:rsidRPr="004B6F44">
              <w:rPr>
                <w:color w:val="000000"/>
                <w:sz w:val="16"/>
                <w:szCs w:val="16"/>
              </w:rPr>
              <w:t>Webster et al.</w:t>
            </w:r>
          </w:p>
        </w:tc>
        <w:tc>
          <w:tcPr>
            <w:tcW w:w="630" w:type="dxa"/>
            <w:shd w:val="clear" w:color="auto" w:fill="auto"/>
            <w:vAlign w:val="bottom"/>
          </w:tcPr>
          <w:p w14:paraId="3352F28D" w14:textId="7F8F117C" w:rsidR="00CD1129" w:rsidRPr="004B6F44" w:rsidRDefault="00CD1129" w:rsidP="009E44E6">
            <w:pPr>
              <w:jc w:val="right"/>
              <w:rPr>
                <w:color w:val="000000"/>
                <w:sz w:val="16"/>
                <w:szCs w:val="16"/>
              </w:rPr>
            </w:pPr>
            <w:r w:rsidRPr="004B6F44">
              <w:rPr>
                <w:sz w:val="16"/>
                <w:szCs w:val="16"/>
              </w:rPr>
              <w:t>2018</w:t>
            </w:r>
          </w:p>
        </w:tc>
        <w:tc>
          <w:tcPr>
            <w:tcW w:w="10435" w:type="dxa"/>
            <w:shd w:val="clear" w:color="auto" w:fill="auto"/>
            <w:vAlign w:val="bottom"/>
          </w:tcPr>
          <w:p w14:paraId="102FD48B" w14:textId="2F1FFA93" w:rsidR="00CD1129" w:rsidRPr="004B6F44" w:rsidRDefault="00CD1129" w:rsidP="009E44E6">
            <w:pPr>
              <w:rPr>
                <w:color w:val="000000"/>
                <w:sz w:val="16"/>
                <w:szCs w:val="16"/>
              </w:rPr>
            </w:pPr>
            <w:r w:rsidRPr="004B6F44">
              <w:rPr>
                <w:color w:val="000000"/>
                <w:sz w:val="16"/>
                <w:szCs w:val="16"/>
              </w:rPr>
              <w:t>Establish the causality of formal policy adoptions for LGBT employees in longitudinal studies; capture a broader range of sampling for the LGBT population in future studies, especially females; investigate types of social support and differences in those networks by expanding to ally literature and how they help the LGBT employees; examine links between micro/macro perspectives, individual/aggregated variables and firm/industry level; investigate mechanisms linking formal polices to firm performance and empirically test findings regarding LGBT supportive polices/practices</w:t>
            </w:r>
          </w:p>
        </w:tc>
      </w:tr>
      <w:tr w:rsidR="00CD1129" w:rsidRPr="004B6F44" w14:paraId="37C10455" w14:textId="77777777" w:rsidTr="00CD1129">
        <w:trPr>
          <w:trHeight w:val="1079"/>
          <w:tblHeader/>
        </w:trPr>
        <w:tc>
          <w:tcPr>
            <w:tcW w:w="720" w:type="dxa"/>
            <w:shd w:val="clear" w:color="auto" w:fill="auto"/>
            <w:vAlign w:val="bottom"/>
          </w:tcPr>
          <w:p w14:paraId="7AA62B22" w14:textId="6D9E93D3" w:rsidR="00CD1129" w:rsidRPr="004B6F44" w:rsidRDefault="00CD1129" w:rsidP="009E44E6">
            <w:pPr>
              <w:jc w:val="right"/>
              <w:rPr>
                <w:color w:val="000000"/>
                <w:sz w:val="16"/>
                <w:szCs w:val="16"/>
              </w:rPr>
            </w:pPr>
            <w:r w:rsidRPr="004B6F44">
              <w:rPr>
                <w:color w:val="000000"/>
                <w:sz w:val="16"/>
                <w:szCs w:val="16"/>
              </w:rPr>
              <w:t>63</w:t>
            </w:r>
          </w:p>
        </w:tc>
        <w:tc>
          <w:tcPr>
            <w:tcW w:w="1260" w:type="dxa"/>
            <w:shd w:val="clear" w:color="auto" w:fill="auto"/>
            <w:vAlign w:val="bottom"/>
          </w:tcPr>
          <w:p w14:paraId="53D1A92B" w14:textId="0540D470" w:rsidR="00CD1129" w:rsidRPr="004B6F44" w:rsidRDefault="00CD1129" w:rsidP="009E44E6">
            <w:pPr>
              <w:rPr>
                <w:color w:val="000000"/>
                <w:sz w:val="16"/>
                <w:szCs w:val="16"/>
              </w:rPr>
            </w:pPr>
            <w:proofErr w:type="spellStart"/>
            <w:r w:rsidRPr="004B6F44">
              <w:rPr>
                <w:color w:val="000000"/>
                <w:sz w:val="16"/>
                <w:szCs w:val="16"/>
              </w:rPr>
              <w:t>Amarnani</w:t>
            </w:r>
            <w:proofErr w:type="spellEnd"/>
            <w:r w:rsidRPr="004B6F44">
              <w:rPr>
                <w:color w:val="000000"/>
                <w:sz w:val="16"/>
                <w:szCs w:val="16"/>
              </w:rPr>
              <w:t xml:space="preserve"> et al.</w:t>
            </w:r>
          </w:p>
        </w:tc>
        <w:tc>
          <w:tcPr>
            <w:tcW w:w="630" w:type="dxa"/>
            <w:shd w:val="clear" w:color="auto" w:fill="auto"/>
            <w:vAlign w:val="bottom"/>
          </w:tcPr>
          <w:p w14:paraId="2D53AD2A" w14:textId="1118F4D5" w:rsidR="00CD1129" w:rsidRPr="004B6F44" w:rsidRDefault="00CD1129" w:rsidP="009E44E6">
            <w:pPr>
              <w:jc w:val="right"/>
              <w:rPr>
                <w:sz w:val="16"/>
                <w:szCs w:val="16"/>
              </w:rPr>
            </w:pPr>
            <w:r w:rsidRPr="004B6F44">
              <w:rPr>
                <w:sz w:val="16"/>
                <w:szCs w:val="16"/>
              </w:rPr>
              <w:t>2019</w:t>
            </w:r>
          </w:p>
        </w:tc>
        <w:tc>
          <w:tcPr>
            <w:tcW w:w="10435" w:type="dxa"/>
            <w:shd w:val="clear" w:color="auto" w:fill="auto"/>
            <w:vAlign w:val="bottom"/>
          </w:tcPr>
          <w:p w14:paraId="7E26F63A" w14:textId="7FF5182D" w:rsidR="00CD1129" w:rsidRPr="004B6F44" w:rsidRDefault="00CD1129" w:rsidP="009E44E6">
            <w:pPr>
              <w:rPr>
                <w:color w:val="000000"/>
                <w:sz w:val="16"/>
                <w:szCs w:val="16"/>
              </w:rPr>
            </w:pPr>
            <w:r w:rsidRPr="004B6F44">
              <w:rPr>
                <w:color w:val="000000"/>
                <w:sz w:val="16"/>
                <w:szCs w:val="16"/>
              </w:rPr>
              <w:t>Replicate study of age biases and supervisors’ rating of innovative behavior in other industries, cultural contexts and equal gender samples; investigate consequences of age at different stages of idea/creation; consider other strategies that may account for age effects on different stages; examine whether other moderators, not interdepartmental collaboration, in more comprehensive models account for age consequences; consider additional diversity-related personal/group characteristics (i.e., personality, goal orientation, teammates’ age) as possible moderators; conduct longitudinal studies testing dynamic relationships among age, interdepartmental collaboration and innovation over time</w:t>
            </w:r>
          </w:p>
        </w:tc>
      </w:tr>
      <w:tr w:rsidR="00CD1129" w:rsidRPr="004B6F44" w14:paraId="6A6680E2" w14:textId="77777777" w:rsidTr="00CD1129">
        <w:trPr>
          <w:trHeight w:val="521"/>
          <w:tblHeader/>
        </w:trPr>
        <w:tc>
          <w:tcPr>
            <w:tcW w:w="720" w:type="dxa"/>
            <w:shd w:val="clear" w:color="auto" w:fill="auto"/>
            <w:vAlign w:val="bottom"/>
          </w:tcPr>
          <w:p w14:paraId="29A34C2A" w14:textId="6647C946" w:rsidR="00CD1129" w:rsidRPr="004B6F44" w:rsidRDefault="00CD1129" w:rsidP="009E44E6">
            <w:pPr>
              <w:jc w:val="right"/>
              <w:rPr>
                <w:color w:val="000000"/>
                <w:sz w:val="16"/>
                <w:szCs w:val="16"/>
              </w:rPr>
            </w:pPr>
            <w:r w:rsidRPr="004B6F44">
              <w:rPr>
                <w:color w:val="000000"/>
                <w:sz w:val="16"/>
                <w:szCs w:val="16"/>
              </w:rPr>
              <w:t>64</w:t>
            </w:r>
          </w:p>
        </w:tc>
        <w:tc>
          <w:tcPr>
            <w:tcW w:w="1260" w:type="dxa"/>
            <w:shd w:val="clear" w:color="auto" w:fill="auto"/>
            <w:vAlign w:val="bottom"/>
          </w:tcPr>
          <w:p w14:paraId="78AD9D9D" w14:textId="4E25827D" w:rsidR="00CD1129" w:rsidRPr="004B6F44" w:rsidRDefault="00CD1129" w:rsidP="009E44E6">
            <w:pPr>
              <w:rPr>
                <w:color w:val="000000"/>
                <w:sz w:val="16"/>
                <w:szCs w:val="16"/>
              </w:rPr>
            </w:pPr>
            <w:proofErr w:type="spellStart"/>
            <w:r w:rsidRPr="004B6F44">
              <w:rPr>
                <w:color w:val="000000"/>
                <w:sz w:val="16"/>
                <w:szCs w:val="16"/>
              </w:rPr>
              <w:t>Guillén</w:t>
            </w:r>
            <w:proofErr w:type="spellEnd"/>
            <w:r w:rsidRPr="004B6F44">
              <w:rPr>
                <w:color w:val="000000"/>
                <w:sz w:val="16"/>
                <w:szCs w:val="16"/>
              </w:rPr>
              <w:t xml:space="preserve"> &amp; Kunze</w:t>
            </w:r>
          </w:p>
        </w:tc>
        <w:tc>
          <w:tcPr>
            <w:tcW w:w="630" w:type="dxa"/>
            <w:shd w:val="clear" w:color="auto" w:fill="auto"/>
            <w:vAlign w:val="bottom"/>
          </w:tcPr>
          <w:p w14:paraId="37849AFE" w14:textId="551D709B" w:rsidR="00CD1129" w:rsidRPr="004B6F44" w:rsidRDefault="00CD1129" w:rsidP="009E44E6">
            <w:pPr>
              <w:jc w:val="right"/>
              <w:rPr>
                <w:sz w:val="16"/>
                <w:szCs w:val="16"/>
              </w:rPr>
            </w:pPr>
            <w:r w:rsidRPr="004B6F44">
              <w:rPr>
                <w:sz w:val="16"/>
                <w:szCs w:val="16"/>
              </w:rPr>
              <w:t>2019</w:t>
            </w:r>
          </w:p>
        </w:tc>
        <w:tc>
          <w:tcPr>
            <w:tcW w:w="10435" w:type="dxa"/>
            <w:shd w:val="clear" w:color="auto" w:fill="auto"/>
            <w:vAlign w:val="bottom"/>
          </w:tcPr>
          <w:p w14:paraId="753AC362" w14:textId="438B3ABE" w:rsidR="00CD1129" w:rsidRPr="004B6F44" w:rsidRDefault="00CD1129" w:rsidP="009E44E6">
            <w:pPr>
              <w:rPr>
                <w:color w:val="000000"/>
                <w:sz w:val="16"/>
                <w:szCs w:val="16"/>
              </w:rPr>
            </w:pPr>
            <w:r w:rsidRPr="004B6F44">
              <w:rPr>
                <w:color w:val="000000"/>
                <w:sz w:val="16"/>
                <w:szCs w:val="16"/>
              </w:rPr>
              <w:t>Conduct future research to generalize findings and replicate findings with other cultural groups and equal gender sampling; examine what the mediating mechanisms are in explaining the effects of age on innovation components; consider personal characteristics such as personality, as moderators</w:t>
            </w:r>
          </w:p>
        </w:tc>
      </w:tr>
      <w:tr w:rsidR="00CD1129" w:rsidRPr="004B6F44" w14:paraId="2AE7DE04" w14:textId="77777777" w:rsidTr="00CD1129">
        <w:trPr>
          <w:trHeight w:val="710"/>
          <w:tblHeader/>
        </w:trPr>
        <w:tc>
          <w:tcPr>
            <w:tcW w:w="720" w:type="dxa"/>
            <w:shd w:val="clear" w:color="auto" w:fill="auto"/>
            <w:vAlign w:val="bottom"/>
          </w:tcPr>
          <w:p w14:paraId="1C4837E4" w14:textId="2FE70199" w:rsidR="00CD1129" w:rsidRPr="004B6F44" w:rsidRDefault="00CD1129" w:rsidP="009E44E6">
            <w:pPr>
              <w:jc w:val="right"/>
              <w:rPr>
                <w:color w:val="000000"/>
                <w:sz w:val="16"/>
                <w:szCs w:val="16"/>
              </w:rPr>
            </w:pPr>
            <w:r w:rsidRPr="004B6F44">
              <w:rPr>
                <w:color w:val="000000"/>
                <w:sz w:val="16"/>
                <w:szCs w:val="16"/>
              </w:rPr>
              <w:t>65</w:t>
            </w:r>
          </w:p>
        </w:tc>
        <w:tc>
          <w:tcPr>
            <w:tcW w:w="1260" w:type="dxa"/>
            <w:shd w:val="clear" w:color="auto" w:fill="auto"/>
            <w:vAlign w:val="bottom"/>
          </w:tcPr>
          <w:p w14:paraId="1994E692" w14:textId="05F5A210" w:rsidR="00CD1129" w:rsidRPr="004B6F44" w:rsidRDefault="00CD1129" w:rsidP="009E44E6">
            <w:pPr>
              <w:rPr>
                <w:color w:val="000000"/>
                <w:sz w:val="16"/>
                <w:szCs w:val="16"/>
              </w:rPr>
            </w:pPr>
            <w:r w:rsidRPr="004B6F44">
              <w:rPr>
                <w:color w:val="000000"/>
                <w:sz w:val="16"/>
                <w:szCs w:val="16"/>
              </w:rPr>
              <w:t>Li et al.</w:t>
            </w:r>
          </w:p>
        </w:tc>
        <w:tc>
          <w:tcPr>
            <w:tcW w:w="630" w:type="dxa"/>
            <w:shd w:val="clear" w:color="auto" w:fill="auto"/>
            <w:vAlign w:val="bottom"/>
          </w:tcPr>
          <w:p w14:paraId="005E201F" w14:textId="7C8432A5" w:rsidR="00CD1129" w:rsidRPr="004B6F44" w:rsidRDefault="00CD1129" w:rsidP="009E44E6">
            <w:pPr>
              <w:jc w:val="right"/>
              <w:rPr>
                <w:sz w:val="16"/>
                <w:szCs w:val="16"/>
              </w:rPr>
            </w:pPr>
            <w:r w:rsidRPr="004B6F44">
              <w:rPr>
                <w:sz w:val="16"/>
                <w:szCs w:val="16"/>
              </w:rPr>
              <w:t>2019</w:t>
            </w:r>
          </w:p>
        </w:tc>
        <w:tc>
          <w:tcPr>
            <w:tcW w:w="10435" w:type="dxa"/>
            <w:shd w:val="clear" w:color="auto" w:fill="auto"/>
            <w:vAlign w:val="bottom"/>
          </w:tcPr>
          <w:p w14:paraId="3602F7C4" w14:textId="41AD3FC7" w:rsidR="00CD1129" w:rsidRPr="004B6F44" w:rsidRDefault="00CD1129" w:rsidP="009E44E6">
            <w:pPr>
              <w:rPr>
                <w:color w:val="000000"/>
                <w:sz w:val="16"/>
                <w:szCs w:val="16"/>
              </w:rPr>
            </w:pPr>
            <w:r w:rsidRPr="004B6F44">
              <w:rPr>
                <w:color w:val="000000"/>
                <w:sz w:val="16"/>
                <w:szCs w:val="16"/>
              </w:rPr>
              <w:t>Examine all the five levels (principles, policies programs, practices, climate) of the HR system and sample informants at each level; investigate how line managers implement firm diversity programs; collect data from more senior managers in a replication study; compare/contrast between various diversity management programs such as identity-blind/identity-consciousness and examine the underlying mechanisms</w:t>
            </w:r>
          </w:p>
        </w:tc>
      </w:tr>
      <w:tr w:rsidR="00CD1129" w:rsidRPr="004B6F44" w14:paraId="0128E2A5" w14:textId="77777777" w:rsidTr="006A5C08">
        <w:trPr>
          <w:trHeight w:val="260"/>
          <w:tblHeader/>
        </w:trPr>
        <w:tc>
          <w:tcPr>
            <w:tcW w:w="720" w:type="dxa"/>
            <w:shd w:val="clear" w:color="auto" w:fill="auto"/>
            <w:vAlign w:val="bottom"/>
          </w:tcPr>
          <w:p w14:paraId="5B06E095" w14:textId="3DC26F6E" w:rsidR="00CD1129" w:rsidRPr="004B6F44" w:rsidRDefault="00CD1129" w:rsidP="009E44E6">
            <w:pPr>
              <w:jc w:val="right"/>
              <w:rPr>
                <w:color w:val="000000"/>
                <w:sz w:val="16"/>
                <w:szCs w:val="16"/>
              </w:rPr>
            </w:pPr>
            <w:r w:rsidRPr="004B6F44">
              <w:rPr>
                <w:color w:val="000000"/>
                <w:sz w:val="16"/>
                <w:szCs w:val="16"/>
              </w:rPr>
              <w:t>66</w:t>
            </w:r>
          </w:p>
        </w:tc>
        <w:tc>
          <w:tcPr>
            <w:tcW w:w="1260" w:type="dxa"/>
            <w:shd w:val="clear" w:color="auto" w:fill="auto"/>
            <w:vAlign w:val="bottom"/>
          </w:tcPr>
          <w:p w14:paraId="31E28880" w14:textId="539C6A9F" w:rsidR="00CD1129" w:rsidRPr="004B6F44" w:rsidRDefault="00CD1129" w:rsidP="009E44E6">
            <w:pPr>
              <w:rPr>
                <w:color w:val="000000"/>
                <w:sz w:val="16"/>
                <w:szCs w:val="16"/>
              </w:rPr>
            </w:pPr>
            <w:r w:rsidRPr="004B6F44">
              <w:rPr>
                <w:color w:val="000000"/>
                <w:sz w:val="16"/>
                <w:szCs w:val="16"/>
              </w:rPr>
              <w:t>Zhu et al.</w:t>
            </w:r>
          </w:p>
        </w:tc>
        <w:tc>
          <w:tcPr>
            <w:tcW w:w="630" w:type="dxa"/>
            <w:shd w:val="clear" w:color="auto" w:fill="auto"/>
            <w:vAlign w:val="bottom"/>
          </w:tcPr>
          <w:p w14:paraId="5A9B5E35" w14:textId="6AB69407" w:rsidR="00CD1129" w:rsidRPr="004B6F44" w:rsidRDefault="00CD1129" w:rsidP="009E44E6">
            <w:pPr>
              <w:jc w:val="right"/>
              <w:rPr>
                <w:sz w:val="16"/>
                <w:szCs w:val="16"/>
              </w:rPr>
            </w:pPr>
            <w:r w:rsidRPr="004B6F44">
              <w:rPr>
                <w:sz w:val="16"/>
                <w:szCs w:val="16"/>
              </w:rPr>
              <w:t>2019</w:t>
            </w:r>
          </w:p>
        </w:tc>
        <w:tc>
          <w:tcPr>
            <w:tcW w:w="10435" w:type="dxa"/>
            <w:shd w:val="clear" w:color="auto" w:fill="auto"/>
            <w:vAlign w:val="bottom"/>
          </w:tcPr>
          <w:p w14:paraId="1579EA94" w14:textId="2F5D0D33" w:rsidR="00CD1129" w:rsidRPr="004B6F44" w:rsidRDefault="00CD1129" w:rsidP="009E44E6">
            <w:pPr>
              <w:rPr>
                <w:color w:val="000000"/>
                <w:sz w:val="16"/>
                <w:szCs w:val="16"/>
              </w:rPr>
            </w:pPr>
            <w:r w:rsidRPr="004B6F44">
              <w:rPr>
                <w:color w:val="000000"/>
                <w:sz w:val="16"/>
                <w:szCs w:val="16"/>
              </w:rPr>
              <w:t>Study disabled employees’ perspectives of people with disabilities (PWD) directly, examine different effects of disability types/attributes</w:t>
            </w:r>
          </w:p>
        </w:tc>
      </w:tr>
      <w:tr w:rsidR="00CD1129" w:rsidRPr="004B6F44" w14:paraId="1FC52075" w14:textId="77777777" w:rsidTr="006A5C08">
        <w:trPr>
          <w:trHeight w:val="1970"/>
          <w:tblHeader/>
        </w:trPr>
        <w:tc>
          <w:tcPr>
            <w:tcW w:w="720" w:type="dxa"/>
            <w:shd w:val="clear" w:color="auto" w:fill="auto"/>
            <w:vAlign w:val="bottom"/>
          </w:tcPr>
          <w:p w14:paraId="6CD5673D" w14:textId="4F94B87B" w:rsidR="00CD1129" w:rsidRPr="004B6F44" w:rsidRDefault="00CD1129" w:rsidP="009E44E6">
            <w:pPr>
              <w:jc w:val="right"/>
              <w:rPr>
                <w:color w:val="000000"/>
                <w:sz w:val="16"/>
                <w:szCs w:val="16"/>
              </w:rPr>
            </w:pPr>
            <w:r w:rsidRPr="004B6F44">
              <w:rPr>
                <w:color w:val="000000"/>
                <w:sz w:val="16"/>
                <w:szCs w:val="16"/>
              </w:rPr>
              <w:t>67</w:t>
            </w:r>
          </w:p>
        </w:tc>
        <w:tc>
          <w:tcPr>
            <w:tcW w:w="1260" w:type="dxa"/>
            <w:shd w:val="clear" w:color="auto" w:fill="auto"/>
            <w:vAlign w:val="bottom"/>
          </w:tcPr>
          <w:p w14:paraId="51E6706B" w14:textId="75716848" w:rsidR="002F53AA" w:rsidRPr="004B6F44" w:rsidRDefault="00CD1129" w:rsidP="009E44E6">
            <w:pPr>
              <w:rPr>
                <w:color w:val="000000"/>
                <w:sz w:val="16"/>
                <w:szCs w:val="16"/>
              </w:rPr>
            </w:pPr>
            <w:r w:rsidRPr="004B6F44">
              <w:rPr>
                <w:color w:val="000000"/>
                <w:sz w:val="16"/>
                <w:szCs w:val="16"/>
              </w:rPr>
              <w:t>Present Study: Triana et al.</w:t>
            </w:r>
          </w:p>
        </w:tc>
        <w:tc>
          <w:tcPr>
            <w:tcW w:w="630" w:type="dxa"/>
            <w:shd w:val="clear" w:color="auto" w:fill="auto"/>
            <w:vAlign w:val="bottom"/>
          </w:tcPr>
          <w:p w14:paraId="10738A06" w14:textId="6ECD00CD" w:rsidR="00CD1129" w:rsidRPr="004B6F44" w:rsidRDefault="00CD1129" w:rsidP="009E44E6">
            <w:pPr>
              <w:jc w:val="right"/>
              <w:rPr>
                <w:sz w:val="16"/>
                <w:szCs w:val="16"/>
              </w:rPr>
            </w:pPr>
            <w:r w:rsidRPr="004B6F44">
              <w:rPr>
                <w:sz w:val="16"/>
                <w:szCs w:val="16"/>
              </w:rPr>
              <w:t>2021</w:t>
            </w:r>
          </w:p>
        </w:tc>
        <w:tc>
          <w:tcPr>
            <w:tcW w:w="10435" w:type="dxa"/>
            <w:shd w:val="clear" w:color="auto" w:fill="auto"/>
            <w:vAlign w:val="bottom"/>
          </w:tcPr>
          <w:p w14:paraId="4F3877EC" w14:textId="41D0BBE6" w:rsidR="002F53AA" w:rsidRPr="004B6F44" w:rsidRDefault="002F53AA" w:rsidP="002F53AA">
            <w:pPr>
              <w:rPr>
                <w:b/>
                <w:bCs/>
                <w:color w:val="000000"/>
                <w:sz w:val="16"/>
                <w:szCs w:val="16"/>
              </w:rPr>
            </w:pPr>
            <w:r w:rsidRPr="004B6F44">
              <w:rPr>
                <w:b/>
                <w:bCs/>
                <w:color w:val="000000"/>
                <w:sz w:val="16"/>
                <w:szCs w:val="16"/>
              </w:rPr>
              <w:t xml:space="preserve">Discrimination: </w:t>
            </w:r>
            <w:r w:rsidRPr="004B6F44">
              <w:rPr>
                <w:sz w:val="16"/>
                <w:szCs w:val="16"/>
              </w:rPr>
              <w:t>expand the focus of discrimination research to other target categories (i.e., outside of sex and race) that have received comparably less attention; consider expanding to focus on bias against those who interact with but are outside of the organization such as clients, customers, or vendors; broaden the scope of discrimination research beyond commonly studied contexts (e.g., recruiting, selection, and pay) to examine where, when, and how discrimination occurs in more covert ways;</w:t>
            </w:r>
          </w:p>
          <w:p w14:paraId="2D7C8B7B" w14:textId="77777777" w:rsidR="002F53AA" w:rsidRPr="004B6F44" w:rsidRDefault="002F53AA" w:rsidP="009E44E6">
            <w:pPr>
              <w:rPr>
                <w:b/>
                <w:bCs/>
                <w:color w:val="000000"/>
                <w:sz w:val="8"/>
                <w:szCs w:val="8"/>
              </w:rPr>
            </w:pPr>
          </w:p>
          <w:p w14:paraId="3B82B0CB" w14:textId="728354A7" w:rsidR="002F53AA" w:rsidRPr="004B6F44" w:rsidRDefault="002F53AA" w:rsidP="009E44E6">
            <w:pPr>
              <w:rPr>
                <w:color w:val="000000"/>
                <w:sz w:val="16"/>
                <w:szCs w:val="16"/>
              </w:rPr>
            </w:pPr>
            <w:r w:rsidRPr="004B6F44">
              <w:rPr>
                <w:b/>
                <w:bCs/>
                <w:color w:val="000000"/>
                <w:sz w:val="16"/>
                <w:szCs w:val="16"/>
              </w:rPr>
              <w:t xml:space="preserve">Diversity: </w:t>
            </w:r>
            <w:r w:rsidR="00EE1A1E" w:rsidRPr="004B6F44">
              <w:rPr>
                <w:color w:val="000000"/>
                <w:sz w:val="16"/>
                <w:szCs w:val="16"/>
              </w:rPr>
              <w:t xml:space="preserve">move beyond conceptualizations of diversity as separation and disparity to pursue research on diversity as variety as designated by Harrison and Klein (2007); examine the roles of diverse leadership and board of directors on firm outcomes; build more comprehensive models of diversity by accounting for boundary conditions such as diversity climate and HRM systems; </w:t>
            </w:r>
            <w:r w:rsidR="00573B3B" w:rsidRPr="004B6F44">
              <w:rPr>
                <w:color w:val="000000"/>
                <w:sz w:val="16"/>
                <w:szCs w:val="16"/>
              </w:rPr>
              <w:t>expand beyond the business case for diversity to focus on evaluation metrics such as social justice and corporate responsibility; examine bundles of diversity and inclusion initiatives and how they relate to outcomes such as retention and diversity climate perceptions; investigate backlash among dominant groups against inclusion programs in workplaces settings</w:t>
            </w:r>
          </w:p>
        </w:tc>
      </w:tr>
    </w:tbl>
    <w:p w14:paraId="36D01CDB" w14:textId="77777777" w:rsidR="00912295" w:rsidRPr="004B6F44" w:rsidRDefault="00912295" w:rsidP="00C025FD">
      <w:pPr>
        <w:spacing w:line="480" w:lineRule="auto"/>
        <w:rPr>
          <w:color w:val="000000" w:themeColor="text1"/>
        </w:rPr>
      </w:pPr>
    </w:p>
    <w:sectPr w:rsidR="00912295" w:rsidRPr="004B6F44" w:rsidSect="00745DE2">
      <w:headerReference w:type="default" r:id="rId5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EADC6" w14:textId="77777777" w:rsidR="0012640D" w:rsidRDefault="0012640D" w:rsidP="00EE172B">
      <w:r>
        <w:separator/>
      </w:r>
    </w:p>
  </w:endnote>
  <w:endnote w:type="continuationSeparator" w:id="0">
    <w:p w14:paraId="6DD87E54" w14:textId="77777777" w:rsidR="0012640D" w:rsidRDefault="0012640D" w:rsidP="00EE1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0F4E0" w14:textId="77777777" w:rsidR="0012640D" w:rsidRDefault="0012640D" w:rsidP="00EE172B">
      <w:r>
        <w:separator/>
      </w:r>
    </w:p>
  </w:footnote>
  <w:footnote w:type="continuationSeparator" w:id="0">
    <w:p w14:paraId="7EF14CAE" w14:textId="77777777" w:rsidR="0012640D" w:rsidRDefault="0012640D" w:rsidP="00EE172B">
      <w:r>
        <w:continuationSeparator/>
      </w:r>
    </w:p>
  </w:footnote>
  <w:footnote w:id="1">
    <w:p w14:paraId="7C0BC44C" w14:textId="77777777" w:rsidR="0012640D" w:rsidRPr="0022405A" w:rsidRDefault="0012640D" w:rsidP="00E95D32">
      <w:pPr>
        <w:pStyle w:val="NormalWeb"/>
        <w:spacing w:before="0" w:beforeAutospacing="0" w:after="0" w:afterAutospacing="0"/>
        <w:rPr>
          <w:sz w:val="22"/>
          <w:szCs w:val="22"/>
        </w:rPr>
      </w:pPr>
      <w:r>
        <w:rPr>
          <w:rStyle w:val="FootnoteReference"/>
        </w:rPr>
        <w:footnoteRef/>
      </w:r>
      <w:r>
        <w:t xml:space="preserve"> </w:t>
      </w:r>
      <w:r w:rsidRPr="0022405A">
        <w:rPr>
          <w:sz w:val="22"/>
          <w:szCs w:val="22"/>
        </w:rPr>
        <w:t>search terms: divers* div* discrim* gend* sex* fem* bias* women stereo* rac* minor* inclus* equal* demog* ethnic* age* disabilit* lgbt glbt queer*</w:t>
      </w:r>
    </w:p>
    <w:p w14:paraId="6A76982F" w14:textId="77777777" w:rsidR="0012640D" w:rsidRDefault="0012640D" w:rsidP="00E95D3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9618258"/>
      <w:docPartObj>
        <w:docPartGallery w:val="Page Numbers (Top of Page)"/>
        <w:docPartUnique/>
      </w:docPartObj>
    </w:sdtPr>
    <w:sdtEndPr>
      <w:rPr>
        <w:noProof/>
      </w:rPr>
    </w:sdtEndPr>
    <w:sdtContent>
      <w:p w14:paraId="1EFD0796" w14:textId="6EB2E8DC" w:rsidR="0012640D" w:rsidRDefault="0012640D">
        <w:pPr>
          <w:pStyle w:val="Header"/>
          <w:jc w:val="right"/>
        </w:pPr>
        <w:r>
          <w:t xml:space="preserve"> DISCRIMINATION AND DIVERSITY RESEARCH IN HRM   </w:t>
        </w:r>
        <w:r>
          <w:fldChar w:fldCharType="begin"/>
        </w:r>
        <w:r>
          <w:instrText xml:space="preserve"> PAGE   \* MERGEFORMAT </w:instrText>
        </w:r>
        <w:r>
          <w:fldChar w:fldCharType="separate"/>
        </w:r>
        <w:r w:rsidR="00AB5D48">
          <w:rPr>
            <w:noProof/>
          </w:rPr>
          <w:t>1</w:t>
        </w:r>
        <w:r>
          <w:rPr>
            <w:noProof/>
          </w:rPr>
          <w:fldChar w:fldCharType="end"/>
        </w:r>
      </w:p>
    </w:sdtContent>
  </w:sdt>
  <w:p w14:paraId="11714D71" w14:textId="77777777" w:rsidR="0012640D" w:rsidRDefault="0012640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769539"/>
      <w:docPartObj>
        <w:docPartGallery w:val="Page Numbers (Top of Page)"/>
        <w:docPartUnique/>
      </w:docPartObj>
    </w:sdtPr>
    <w:sdtEndPr>
      <w:rPr>
        <w:noProof/>
      </w:rPr>
    </w:sdtEndPr>
    <w:sdtContent>
      <w:p w14:paraId="5F5FC0B4" w14:textId="4ECA6AD5" w:rsidR="0012640D" w:rsidRDefault="00075F51">
        <w:pPr>
          <w:pStyle w:val="Header"/>
          <w:jc w:val="right"/>
        </w:pPr>
        <w:r>
          <w:t>DISCRIMINATION AND DIVERSITY RESEARCH IN HRM</w:t>
        </w:r>
        <w:r w:rsidR="0012640D">
          <w:t xml:space="preserve">   </w:t>
        </w:r>
        <w:r w:rsidR="0012640D">
          <w:fldChar w:fldCharType="begin"/>
        </w:r>
        <w:r w:rsidR="0012640D">
          <w:instrText xml:space="preserve"> PAGE   \* MERGEFORMAT </w:instrText>
        </w:r>
        <w:r w:rsidR="0012640D">
          <w:fldChar w:fldCharType="separate"/>
        </w:r>
        <w:r w:rsidR="00AB5D48">
          <w:rPr>
            <w:noProof/>
          </w:rPr>
          <w:t>83</w:t>
        </w:r>
        <w:r w:rsidR="0012640D">
          <w:rPr>
            <w:noProof/>
          </w:rPr>
          <w:fldChar w:fldCharType="end"/>
        </w:r>
      </w:p>
    </w:sdtContent>
  </w:sdt>
  <w:p w14:paraId="77709B78" w14:textId="77777777" w:rsidR="0012640D" w:rsidRDefault="0012640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1415276"/>
      <w:docPartObj>
        <w:docPartGallery w:val="Page Numbers (Top of Page)"/>
        <w:docPartUnique/>
      </w:docPartObj>
    </w:sdtPr>
    <w:sdtEndPr>
      <w:rPr>
        <w:noProof/>
      </w:rPr>
    </w:sdtEndPr>
    <w:sdtContent>
      <w:p w14:paraId="204C261C" w14:textId="0407F289" w:rsidR="0012640D" w:rsidRDefault="00075F51">
        <w:pPr>
          <w:pStyle w:val="Header"/>
          <w:jc w:val="right"/>
        </w:pPr>
        <w:r>
          <w:t>DISCRIMINATION AND DIVERSITY RESEARCH IN HRM</w:t>
        </w:r>
        <w:r w:rsidR="0012640D">
          <w:t xml:space="preserve">   </w:t>
        </w:r>
        <w:r w:rsidR="0012640D">
          <w:fldChar w:fldCharType="begin"/>
        </w:r>
        <w:r w:rsidR="0012640D">
          <w:instrText xml:space="preserve"> PAGE   \* MERGEFORMAT </w:instrText>
        </w:r>
        <w:r w:rsidR="0012640D">
          <w:fldChar w:fldCharType="separate"/>
        </w:r>
        <w:r w:rsidR="00AB5D48">
          <w:rPr>
            <w:noProof/>
          </w:rPr>
          <w:t>84</w:t>
        </w:r>
        <w:r w:rsidR="0012640D">
          <w:rPr>
            <w:noProof/>
          </w:rPr>
          <w:fldChar w:fldCharType="end"/>
        </w:r>
      </w:p>
    </w:sdtContent>
  </w:sdt>
  <w:p w14:paraId="245ED6B7" w14:textId="77777777" w:rsidR="0012640D" w:rsidRDefault="0012640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7207914"/>
      <w:docPartObj>
        <w:docPartGallery w:val="Page Numbers (Top of Page)"/>
        <w:docPartUnique/>
      </w:docPartObj>
    </w:sdtPr>
    <w:sdtEndPr>
      <w:rPr>
        <w:noProof/>
      </w:rPr>
    </w:sdtEndPr>
    <w:sdtContent>
      <w:p w14:paraId="305A4444" w14:textId="11554973" w:rsidR="0012640D" w:rsidRDefault="00075F51">
        <w:pPr>
          <w:pStyle w:val="Header"/>
          <w:jc w:val="right"/>
        </w:pPr>
        <w:r>
          <w:t>DISCRIMINATION AND DIVERSITY RESEARCH IN HRM</w:t>
        </w:r>
        <w:r w:rsidR="0012640D">
          <w:t xml:space="preserve">   </w:t>
        </w:r>
        <w:r w:rsidR="0012640D">
          <w:fldChar w:fldCharType="begin"/>
        </w:r>
        <w:r w:rsidR="0012640D">
          <w:instrText xml:space="preserve"> PAGE   \* MERGEFORMAT </w:instrText>
        </w:r>
        <w:r w:rsidR="0012640D">
          <w:fldChar w:fldCharType="separate"/>
        </w:r>
        <w:r w:rsidR="00AB5D48">
          <w:rPr>
            <w:noProof/>
          </w:rPr>
          <w:t>86</w:t>
        </w:r>
        <w:r w:rsidR="0012640D">
          <w:rPr>
            <w:noProof/>
          </w:rPr>
          <w:fldChar w:fldCharType="end"/>
        </w:r>
      </w:p>
    </w:sdtContent>
  </w:sdt>
  <w:p w14:paraId="11F9AEF6" w14:textId="77777777" w:rsidR="0012640D" w:rsidRDefault="0012640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9087261"/>
      <w:docPartObj>
        <w:docPartGallery w:val="Page Numbers (Top of Page)"/>
        <w:docPartUnique/>
      </w:docPartObj>
    </w:sdtPr>
    <w:sdtEndPr>
      <w:rPr>
        <w:noProof/>
      </w:rPr>
    </w:sdtEndPr>
    <w:sdtContent>
      <w:p w14:paraId="23D4DBB0" w14:textId="6F575E46" w:rsidR="0012640D" w:rsidRDefault="00075F51">
        <w:pPr>
          <w:pStyle w:val="Header"/>
          <w:jc w:val="right"/>
        </w:pPr>
        <w:r>
          <w:t>DISCRIMINATION AND DIVERSITY RESEARCH IN HRM</w:t>
        </w:r>
        <w:r w:rsidR="0012640D">
          <w:t xml:space="preserve">   </w:t>
        </w:r>
        <w:r w:rsidR="0012640D">
          <w:fldChar w:fldCharType="begin"/>
        </w:r>
        <w:r w:rsidR="0012640D">
          <w:instrText xml:space="preserve"> PAGE   \* MERGEFORMAT </w:instrText>
        </w:r>
        <w:r w:rsidR="0012640D">
          <w:fldChar w:fldCharType="separate"/>
        </w:r>
        <w:r w:rsidR="00AB5D48">
          <w:rPr>
            <w:noProof/>
          </w:rPr>
          <w:t>87</w:t>
        </w:r>
        <w:r w:rsidR="0012640D">
          <w:rPr>
            <w:noProof/>
          </w:rPr>
          <w:fldChar w:fldCharType="end"/>
        </w:r>
      </w:p>
    </w:sdtContent>
  </w:sdt>
  <w:p w14:paraId="37FCC2EF" w14:textId="77777777" w:rsidR="0012640D" w:rsidRDefault="0012640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1186546"/>
      <w:docPartObj>
        <w:docPartGallery w:val="Page Numbers (Top of Page)"/>
        <w:docPartUnique/>
      </w:docPartObj>
    </w:sdtPr>
    <w:sdtEndPr>
      <w:rPr>
        <w:noProof/>
      </w:rPr>
    </w:sdtEndPr>
    <w:sdtContent>
      <w:p w14:paraId="1BD57334" w14:textId="7DE9A7A2" w:rsidR="0012640D" w:rsidRDefault="0012640D">
        <w:pPr>
          <w:pStyle w:val="Header"/>
          <w:jc w:val="right"/>
        </w:pPr>
        <w:r>
          <w:t xml:space="preserve"> </w:t>
        </w:r>
        <w:r w:rsidR="00075F51">
          <w:t>DISCRIMINATION AND DIVERSITY RESEARCH IN HRM</w:t>
        </w:r>
        <w:r>
          <w:t xml:space="preserve">   </w:t>
        </w:r>
        <w:r>
          <w:fldChar w:fldCharType="begin"/>
        </w:r>
        <w:r>
          <w:instrText xml:space="preserve"> PAGE   \* MERGEFORMAT </w:instrText>
        </w:r>
        <w:r>
          <w:fldChar w:fldCharType="separate"/>
        </w:r>
        <w:r w:rsidR="00AB5D48">
          <w:rPr>
            <w:noProof/>
          </w:rPr>
          <w:t>88</w:t>
        </w:r>
        <w:r>
          <w:rPr>
            <w:noProof/>
          </w:rPr>
          <w:fldChar w:fldCharType="end"/>
        </w:r>
      </w:p>
    </w:sdtContent>
  </w:sdt>
  <w:p w14:paraId="66B1491C" w14:textId="77777777" w:rsidR="0012640D" w:rsidRDefault="0012640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4309864"/>
      <w:docPartObj>
        <w:docPartGallery w:val="Page Numbers (Top of Page)"/>
        <w:docPartUnique/>
      </w:docPartObj>
    </w:sdtPr>
    <w:sdtEndPr>
      <w:rPr>
        <w:noProof/>
      </w:rPr>
    </w:sdtEndPr>
    <w:sdtContent>
      <w:p w14:paraId="490A95CF" w14:textId="72A41A48" w:rsidR="0012640D" w:rsidRDefault="00075F51">
        <w:pPr>
          <w:pStyle w:val="Header"/>
          <w:jc w:val="right"/>
        </w:pPr>
        <w:r>
          <w:t>DISCRIMINATION AND DIVERSITY RESEARCH IN HRM</w:t>
        </w:r>
        <w:r w:rsidR="0012640D">
          <w:t xml:space="preserve">   </w:t>
        </w:r>
        <w:r w:rsidR="0012640D">
          <w:fldChar w:fldCharType="begin"/>
        </w:r>
        <w:r w:rsidR="0012640D">
          <w:instrText xml:space="preserve"> PAGE   \* MERGEFORMAT </w:instrText>
        </w:r>
        <w:r w:rsidR="0012640D">
          <w:fldChar w:fldCharType="separate"/>
        </w:r>
        <w:r w:rsidR="00AB5D48">
          <w:rPr>
            <w:noProof/>
          </w:rPr>
          <w:t>89</w:t>
        </w:r>
        <w:r w:rsidR="0012640D">
          <w:rPr>
            <w:noProof/>
          </w:rPr>
          <w:fldChar w:fldCharType="end"/>
        </w:r>
      </w:p>
    </w:sdtContent>
  </w:sdt>
  <w:p w14:paraId="3622018A" w14:textId="77777777" w:rsidR="0012640D" w:rsidRDefault="0012640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8048975"/>
      <w:docPartObj>
        <w:docPartGallery w:val="Page Numbers (Top of Page)"/>
        <w:docPartUnique/>
      </w:docPartObj>
    </w:sdtPr>
    <w:sdtEndPr>
      <w:rPr>
        <w:noProof/>
      </w:rPr>
    </w:sdtEndPr>
    <w:sdtContent>
      <w:p w14:paraId="6B23EB97" w14:textId="074D2F36" w:rsidR="0012640D" w:rsidRDefault="00075F51">
        <w:pPr>
          <w:pStyle w:val="Header"/>
          <w:jc w:val="right"/>
        </w:pPr>
        <w:r>
          <w:t>DISCRIMINATION AND DIVERSITY RESEARCH IN HRM</w:t>
        </w:r>
        <w:r w:rsidR="0012640D">
          <w:t xml:space="preserve">   </w:t>
        </w:r>
        <w:r w:rsidR="0012640D">
          <w:fldChar w:fldCharType="begin"/>
        </w:r>
        <w:r w:rsidR="0012640D">
          <w:instrText xml:space="preserve"> PAGE   \* MERGEFORMAT </w:instrText>
        </w:r>
        <w:r w:rsidR="0012640D">
          <w:fldChar w:fldCharType="separate"/>
        </w:r>
        <w:r w:rsidR="00AB5D48">
          <w:rPr>
            <w:noProof/>
          </w:rPr>
          <w:t>90</w:t>
        </w:r>
        <w:r w:rsidR="0012640D">
          <w:rPr>
            <w:noProof/>
          </w:rPr>
          <w:fldChar w:fldCharType="end"/>
        </w:r>
      </w:p>
    </w:sdtContent>
  </w:sdt>
  <w:p w14:paraId="5C11ED67" w14:textId="77777777" w:rsidR="0012640D" w:rsidRDefault="0012640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091561"/>
      <w:docPartObj>
        <w:docPartGallery w:val="Page Numbers (Top of Page)"/>
        <w:docPartUnique/>
      </w:docPartObj>
    </w:sdtPr>
    <w:sdtEndPr>
      <w:rPr>
        <w:noProof/>
      </w:rPr>
    </w:sdtEndPr>
    <w:sdtContent>
      <w:p w14:paraId="14760F63" w14:textId="4D6F4E86" w:rsidR="0012640D" w:rsidRDefault="00075F51">
        <w:pPr>
          <w:pStyle w:val="Header"/>
          <w:jc w:val="right"/>
        </w:pPr>
        <w:r>
          <w:t>DISCRIMINATION AND DIVERSITY RESEARCH IN HRM</w:t>
        </w:r>
        <w:r w:rsidR="0012640D">
          <w:t xml:space="preserve">   </w:t>
        </w:r>
        <w:r w:rsidR="0012640D">
          <w:fldChar w:fldCharType="begin"/>
        </w:r>
        <w:r w:rsidR="0012640D">
          <w:instrText xml:space="preserve"> PAGE   \* MERGEFORMAT </w:instrText>
        </w:r>
        <w:r w:rsidR="0012640D">
          <w:fldChar w:fldCharType="separate"/>
        </w:r>
        <w:r w:rsidR="00AB5D48">
          <w:rPr>
            <w:noProof/>
          </w:rPr>
          <w:t>91</w:t>
        </w:r>
        <w:r w:rsidR="0012640D">
          <w:rPr>
            <w:noProof/>
          </w:rPr>
          <w:fldChar w:fldCharType="end"/>
        </w:r>
      </w:p>
    </w:sdtContent>
  </w:sdt>
  <w:p w14:paraId="10390057" w14:textId="77777777" w:rsidR="0012640D" w:rsidRDefault="0012640D">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5048331"/>
      <w:docPartObj>
        <w:docPartGallery w:val="Page Numbers (Top of Page)"/>
        <w:docPartUnique/>
      </w:docPartObj>
    </w:sdtPr>
    <w:sdtEndPr>
      <w:rPr>
        <w:noProof/>
      </w:rPr>
    </w:sdtEndPr>
    <w:sdtContent>
      <w:p w14:paraId="7E4EFB5F" w14:textId="047F52D4" w:rsidR="0012640D" w:rsidRDefault="00075F51">
        <w:pPr>
          <w:pStyle w:val="Header"/>
          <w:jc w:val="right"/>
        </w:pPr>
        <w:r>
          <w:t>DISCRIMINATION AND DIVERSITY RESEARCH IN HRM</w:t>
        </w:r>
        <w:r w:rsidR="0012640D">
          <w:t xml:space="preserve">   </w:t>
        </w:r>
        <w:r w:rsidR="0012640D">
          <w:fldChar w:fldCharType="begin"/>
        </w:r>
        <w:r w:rsidR="0012640D">
          <w:instrText xml:space="preserve"> PAGE   \* MERGEFORMAT </w:instrText>
        </w:r>
        <w:r w:rsidR="0012640D">
          <w:fldChar w:fldCharType="separate"/>
        </w:r>
        <w:r w:rsidR="00AB5D48">
          <w:rPr>
            <w:noProof/>
          </w:rPr>
          <w:t>92</w:t>
        </w:r>
        <w:r w:rsidR="0012640D">
          <w:rPr>
            <w:noProof/>
          </w:rPr>
          <w:fldChar w:fldCharType="end"/>
        </w:r>
      </w:p>
    </w:sdtContent>
  </w:sdt>
  <w:p w14:paraId="370E680B" w14:textId="77777777" w:rsidR="0012640D" w:rsidRDefault="0012640D">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9645097"/>
      <w:docPartObj>
        <w:docPartGallery w:val="Page Numbers (Top of Page)"/>
        <w:docPartUnique/>
      </w:docPartObj>
    </w:sdtPr>
    <w:sdtEndPr>
      <w:rPr>
        <w:noProof/>
      </w:rPr>
    </w:sdtEndPr>
    <w:sdtContent>
      <w:p w14:paraId="6E8A400D" w14:textId="49B84C06" w:rsidR="0012640D" w:rsidRDefault="0012640D">
        <w:pPr>
          <w:pStyle w:val="Header"/>
          <w:jc w:val="right"/>
        </w:pPr>
        <w:r>
          <w:t xml:space="preserve"> </w:t>
        </w:r>
        <w:r w:rsidR="00075F51">
          <w:t>DISCRIMINATION AND DIVERSITY RESEARCH IN HRM</w:t>
        </w:r>
        <w:r>
          <w:t xml:space="preserve">   </w:t>
        </w:r>
        <w:r>
          <w:fldChar w:fldCharType="begin"/>
        </w:r>
        <w:r>
          <w:instrText xml:space="preserve"> PAGE   \* MERGEFORMAT </w:instrText>
        </w:r>
        <w:r>
          <w:fldChar w:fldCharType="separate"/>
        </w:r>
        <w:r w:rsidR="00AB5D48">
          <w:rPr>
            <w:noProof/>
          </w:rPr>
          <w:t>93</w:t>
        </w:r>
        <w:r>
          <w:rPr>
            <w:noProof/>
          </w:rPr>
          <w:fldChar w:fldCharType="end"/>
        </w:r>
      </w:p>
    </w:sdtContent>
  </w:sdt>
  <w:p w14:paraId="48C821FE" w14:textId="77777777" w:rsidR="0012640D" w:rsidRDefault="001264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9042830"/>
      <w:docPartObj>
        <w:docPartGallery w:val="Page Numbers (Top of Page)"/>
        <w:docPartUnique/>
      </w:docPartObj>
    </w:sdtPr>
    <w:sdtEndPr>
      <w:rPr>
        <w:noProof/>
      </w:rPr>
    </w:sdtEndPr>
    <w:sdtContent>
      <w:p w14:paraId="0F0CC076" w14:textId="6DF91AA7" w:rsidR="0012640D" w:rsidRDefault="0012640D">
        <w:pPr>
          <w:pStyle w:val="Header"/>
          <w:jc w:val="right"/>
        </w:pPr>
        <w:r>
          <w:t xml:space="preserve"> DISCRIMINATION AND DIVERSITY RESEARCH IN HRM   </w:t>
        </w:r>
        <w:r>
          <w:fldChar w:fldCharType="begin"/>
        </w:r>
        <w:r>
          <w:instrText xml:space="preserve"> PAGE   \* MERGEFORMAT </w:instrText>
        </w:r>
        <w:r>
          <w:fldChar w:fldCharType="separate"/>
        </w:r>
        <w:r w:rsidR="00AB5D48">
          <w:rPr>
            <w:noProof/>
          </w:rPr>
          <w:t>75</w:t>
        </w:r>
        <w:r>
          <w:rPr>
            <w:noProof/>
          </w:rPr>
          <w:fldChar w:fldCharType="end"/>
        </w:r>
      </w:p>
    </w:sdtContent>
  </w:sdt>
  <w:p w14:paraId="7740251D" w14:textId="77777777" w:rsidR="0012640D" w:rsidRDefault="0012640D">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3159029"/>
      <w:docPartObj>
        <w:docPartGallery w:val="Page Numbers (Top of Page)"/>
        <w:docPartUnique/>
      </w:docPartObj>
    </w:sdtPr>
    <w:sdtEndPr>
      <w:rPr>
        <w:noProof/>
      </w:rPr>
    </w:sdtEndPr>
    <w:sdtContent>
      <w:p w14:paraId="7CE00A5C" w14:textId="1E3F6A4B" w:rsidR="0012640D" w:rsidRDefault="0012640D">
        <w:pPr>
          <w:pStyle w:val="Header"/>
          <w:jc w:val="right"/>
        </w:pPr>
        <w:r>
          <w:t xml:space="preserve"> </w:t>
        </w:r>
        <w:r w:rsidR="00075F51">
          <w:t>DISCRIMINATION AND DIVERSITY RESEARCH IN HRM</w:t>
        </w:r>
        <w:r>
          <w:t xml:space="preserve">   </w:t>
        </w:r>
        <w:r>
          <w:fldChar w:fldCharType="begin"/>
        </w:r>
        <w:r>
          <w:instrText xml:space="preserve"> PAGE   \* MERGEFORMAT </w:instrText>
        </w:r>
        <w:r>
          <w:fldChar w:fldCharType="separate"/>
        </w:r>
        <w:r w:rsidR="00AB5D48">
          <w:rPr>
            <w:noProof/>
          </w:rPr>
          <w:t>94</w:t>
        </w:r>
        <w:r>
          <w:rPr>
            <w:noProof/>
          </w:rPr>
          <w:fldChar w:fldCharType="end"/>
        </w:r>
      </w:p>
    </w:sdtContent>
  </w:sdt>
  <w:p w14:paraId="39FA5BE4" w14:textId="77777777" w:rsidR="0012640D" w:rsidRDefault="0012640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0703555"/>
      <w:docPartObj>
        <w:docPartGallery w:val="Page Numbers (Top of Page)"/>
        <w:docPartUnique/>
      </w:docPartObj>
    </w:sdtPr>
    <w:sdtEndPr>
      <w:rPr>
        <w:noProof/>
      </w:rPr>
    </w:sdtEndPr>
    <w:sdtContent>
      <w:p w14:paraId="056D687E" w14:textId="2B1BEBA0" w:rsidR="0012640D" w:rsidRDefault="0012640D">
        <w:pPr>
          <w:pStyle w:val="Header"/>
          <w:jc w:val="right"/>
        </w:pPr>
        <w:r>
          <w:t xml:space="preserve"> </w:t>
        </w:r>
        <w:r w:rsidR="00075F51">
          <w:t>DISCRIMINATION AND DIVERSITY RESEARCH IN HRM</w:t>
        </w:r>
        <w:r>
          <w:t xml:space="preserve">   </w:t>
        </w:r>
        <w:r>
          <w:fldChar w:fldCharType="begin"/>
        </w:r>
        <w:r>
          <w:instrText xml:space="preserve"> PAGE   \* MERGEFORMAT </w:instrText>
        </w:r>
        <w:r>
          <w:fldChar w:fldCharType="separate"/>
        </w:r>
        <w:r w:rsidR="00AB5D48">
          <w:rPr>
            <w:noProof/>
          </w:rPr>
          <w:t>95</w:t>
        </w:r>
        <w:r>
          <w:rPr>
            <w:noProof/>
          </w:rPr>
          <w:fldChar w:fldCharType="end"/>
        </w:r>
      </w:p>
    </w:sdtContent>
  </w:sdt>
  <w:p w14:paraId="514E5DD9" w14:textId="77777777" w:rsidR="0012640D" w:rsidRDefault="0012640D">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9726053"/>
      <w:docPartObj>
        <w:docPartGallery w:val="Page Numbers (Top of Page)"/>
        <w:docPartUnique/>
      </w:docPartObj>
    </w:sdtPr>
    <w:sdtEndPr>
      <w:rPr>
        <w:noProof/>
      </w:rPr>
    </w:sdtEndPr>
    <w:sdtContent>
      <w:p w14:paraId="0DC40A2C" w14:textId="37B408E6" w:rsidR="0012640D" w:rsidRDefault="00075F51">
        <w:pPr>
          <w:pStyle w:val="Header"/>
          <w:jc w:val="right"/>
        </w:pPr>
        <w:r>
          <w:t>DISCRIMINATION AND DIVERSITY RESEARCH IN HRM</w:t>
        </w:r>
        <w:r w:rsidR="0012640D">
          <w:t xml:space="preserve">   </w:t>
        </w:r>
        <w:r w:rsidR="0012640D">
          <w:fldChar w:fldCharType="begin"/>
        </w:r>
        <w:r w:rsidR="0012640D">
          <w:instrText xml:space="preserve"> PAGE   \* MERGEFORMAT </w:instrText>
        </w:r>
        <w:r w:rsidR="0012640D">
          <w:fldChar w:fldCharType="separate"/>
        </w:r>
        <w:r w:rsidR="00AB5D48">
          <w:rPr>
            <w:noProof/>
          </w:rPr>
          <w:t>96</w:t>
        </w:r>
        <w:r w:rsidR="0012640D">
          <w:rPr>
            <w:noProof/>
          </w:rPr>
          <w:fldChar w:fldCharType="end"/>
        </w:r>
      </w:p>
    </w:sdtContent>
  </w:sdt>
  <w:p w14:paraId="34C6F04F" w14:textId="77777777" w:rsidR="0012640D" w:rsidRDefault="0012640D">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1632173"/>
      <w:docPartObj>
        <w:docPartGallery w:val="Page Numbers (Top of Page)"/>
        <w:docPartUnique/>
      </w:docPartObj>
    </w:sdtPr>
    <w:sdtEndPr>
      <w:rPr>
        <w:noProof/>
      </w:rPr>
    </w:sdtEndPr>
    <w:sdtContent>
      <w:p w14:paraId="5200B056" w14:textId="203B61DD" w:rsidR="0012640D" w:rsidRDefault="00075F51">
        <w:pPr>
          <w:pStyle w:val="Header"/>
          <w:jc w:val="right"/>
        </w:pPr>
        <w:r>
          <w:t>DISCRIMINATION AND DIVERSITY RESEARCH IN HRM</w:t>
        </w:r>
        <w:r w:rsidR="0012640D">
          <w:t xml:space="preserve">   </w:t>
        </w:r>
        <w:r w:rsidR="0012640D">
          <w:fldChar w:fldCharType="begin"/>
        </w:r>
        <w:r w:rsidR="0012640D">
          <w:instrText xml:space="preserve"> PAGE   \* MERGEFORMAT </w:instrText>
        </w:r>
        <w:r w:rsidR="0012640D">
          <w:fldChar w:fldCharType="separate"/>
        </w:r>
        <w:r w:rsidR="00AB5D48">
          <w:rPr>
            <w:noProof/>
          </w:rPr>
          <w:t>97</w:t>
        </w:r>
        <w:r w:rsidR="0012640D">
          <w:rPr>
            <w:noProof/>
          </w:rPr>
          <w:fldChar w:fldCharType="end"/>
        </w:r>
      </w:p>
    </w:sdtContent>
  </w:sdt>
  <w:p w14:paraId="7F79A223" w14:textId="77777777" w:rsidR="0012640D" w:rsidRDefault="0012640D">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2501249"/>
      <w:docPartObj>
        <w:docPartGallery w:val="Page Numbers (Top of Page)"/>
        <w:docPartUnique/>
      </w:docPartObj>
    </w:sdtPr>
    <w:sdtEndPr>
      <w:rPr>
        <w:noProof/>
      </w:rPr>
    </w:sdtEndPr>
    <w:sdtContent>
      <w:p w14:paraId="4A0CAD42" w14:textId="4B606BF7" w:rsidR="0012640D" w:rsidRDefault="0012640D">
        <w:pPr>
          <w:pStyle w:val="Header"/>
          <w:jc w:val="right"/>
        </w:pPr>
        <w:r>
          <w:t xml:space="preserve"> </w:t>
        </w:r>
        <w:r w:rsidR="00075F51">
          <w:t>DISCRIMINATION AND DIVERSITY RESEARCH IN HRM</w:t>
        </w:r>
        <w:r>
          <w:t xml:space="preserve">   </w:t>
        </w:r>
        <w:r>
          <w:fldChar w:fldCharType="begin"/>
        </w:r>
        <w:r>
          <w:instrText xml:space="preserve"> PAGE   \* MERGEFORMAT </w:instrText>
        </w:r>
        <w:r>
          <w:fldChar w:fldCharType="separate"/>
        </w:r>
        <w:r w:rsidR="00AB5D48">
          <w:rPr>
            <w:noProof/>
          </w:rPr>
          <w:t>104</w:t>
        </w:r>
        <w:r>
          <w:rPr>
            <w:noProof/>
          </w:rPr>
          <w:fldChar w:fldCharType="end"/>
        </w:r>
      </w:p>
    </w:sdtContent>
  </w:sdt>
  <w:p w14:paraId="635FA1AE" w14:textId="77777777" w:rsidR="0012640D" w:rsidRDefault="001264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8350114"/>
      <w:docPartObj>
        <w:docPartGallery w:val="Page Numbers (Top of Page)"/>
        <w:docPartUnique/>
      </w:docPartObj>
    </w:sdtPr>
    <w:sdtEndPr>
      <w:rPr>
        <w:noProof/>
      </w:rPr>
    </w:sdtEndPr>
    <w:sdtContent>
      <w:p w14:paraId="2954B90A" w14:textId="43C3B385" w:rsidR="0012640D" w:rsidRDefault="0012640D">
        <w:pPr>
          <w:pStyle w:val="Header"/>
          <w:jc w:val="right"/>
        </w:pPr>
        <w:r>
          <w:t xml:space="preserve"> DISCRIMINATION AND DIVERSITY RESEARCH IN HRM   </w:t>
        </w:r>
        <w:r>
          <w:fldChar w:fldCharType="begin"/>
        </w:r>
        <w:r>
          <w:instrText xml:space="preserve"> PAGE   \* MERGEFORMAT </w:instrText>
        </w:r>
        <w:r>
          <w:fldChar w:fldCharType="separate"/>
        </w:r>
        <w:r w:rsidR="00AB5D48">
          <w:rPr>
            <w:noProof/>
          </w:rPr>
          <w:t>76</w:t>
        </w:r>
        <w:r>
          <w:rPr>
            <w:noProof/>
          </w:rPr>
          <w:fldChar w:fldCharType="end"/>
        </w:r>
      </w:p>
    </w:sdtContent>
  </w:sdt>
  <w:p w14:paraId="324B827C" w14:textId="77777777" w:rsidR="0012640D" w:rsidRDefault="0012640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9735835"/>
      <w:docPartObj>
        <w:docPartGallery w:val="Page Numbers (Top of Page)"/>
        <w:docPartUnique/>
      </w:docPartObj>
    </w:sdtPr>
    <w:sdtEndPr>
      <w:rPr>
        <w:noProof/>
      </w:rPr>
    </w:sdtEndPr>
    <w:sdtContent>
      <w:p w14:paraId="1CAA538D" w14:textId="1099A1C9" w:rsidR="0012640D" w:rsidRDefault="0012640D">
        <w:pPr>
          <w:pStyle w:val="Header"/>
          <w:jc w:val="right"/>
        </w:pPr>
        <w:r>
          <w:t xml:space="preserve"> DISCRIMINATION AND DIVERSITY RESEARCH IN HRM   </w:t>
        </w:r>
        <w:r>
          <w:fldChar w:fldCharType="begin"/>
        </w:r>
        <w:r>
          <w:instrText xml:space="preserve"> PAGE   \* MERGEFORMAT </w:instrText>
        </w:r>
        <w:r>
          <w:fldChar w:fldCharType="separate"/>
        </w:r>
        <w:r w:rsidR="00AB5D48">
          <w:rPr>
            <w:noProof/>
          </w:rPr>
          <w:t>77</w:t>
        </w:r>
        <w:r>
          <w:rPr>
            <w:noProof/>
          </w:rPr>
          <w:fldChar w:fldCharType="end"/>
        </w:r>
      </w:p>
    </w:sdtContent>
  </w:sdt>
  <w:p w14:paraId="4D540B95" w14:textId="77777777" w:rsidR="0012640D" w:rsidRDefault="0012640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5213415"/>
      <w:docPartObj>
        <w:docPartGallery w:val="Page Numbers (Top of Page)"/>
        <w:docPartUnique/>
      </w:docPartObj>
    </w:sdtPr>
    <w:sdtEndPr>
      <w:rPr>
        <w:noProof/>
      </w:rPr>
    </w:sdtEndPr>
    <w:sdtContent>
      <w:p w14:paraId="279CA77E" w14:textId="6739F99C" w:rsidR="0012640D" w:rsidRDefault="00075F51">
        <w:pPr>
          <w:pStyle w:val="Header"/>
          <w:jc w:val="right"/>
        </w:pPr>
        <w:r>
          <w:t xml:space="preserve">DISCRIMINATION AND DIVERSITY RESEARCH IN HRM     </w:t>
        </w:r>
        <w:r w:rsidR="0012640D">
          <w:fldChar w:fldCharType="begin"/>
        </w:r>
        <w:r>
          <w:instrText xml:space="preserve"> </w:instrText>
        </w:r>
        <w:r w:rsidR="0012640D">
          <w:instrText xml:space="preserve"> PAGE   \* MERGEFORMAT </w:instrText>
        </w:r>
        <w:r w:rsidR="0012640D">
          <w:fldChar w:fldCharType="separate"/>
        </w:r>
        <w:r w:rsidR="00AB5D48">
          <w:rPr>
            <w:noProof/>
          </w:rPr>
          <w:t>78</w:t>
        </w:r>
        <w:r w:rsidR="0012640D">
          <w:rPr>
            <w:noProof/>
          </w:rPr>
          <w:fldChar w:fldCharType="end"/>
        </w:r>
      </w:p>
    </w:sdtContent>
  </w:sdt>
  <w:p w14:paraId="3FD2439F" w14:textId="77777777" w:rsidR="0012640D" w:rsidRDefault="0012640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2564974"/>
      <w:docPartObj>
        <w:docPartGallery w:val="Page Numbers (Top of Page)"/>
        <w:docPartUnique/>
      </w:docPartObj>
    </w:sdtPr>
    <w:sdtEndPr>
      <w:rPr>
        <w:noProof/>
      </w:rPr>
    </w:sdtEndPr>
    <w:sdtContent>
      <w:p w14:paraId="48A0406D" w14:textId="7BD6DCE0" w:rsidR="0012640D" w:rsidRDefault="00075F51">
        <w:pPr>
          <w:pStyle w:val="Header"/>
          <w:jc w:val="right"/>
        </w:pPr>
        <w:r>
          <w:t>DISCRIMINATION AND DIVERSITY RESEARCH IN HRM</w:t>
        </w:r>
        <w:r w:rsidR="0012640D">
          <w:t xml:space="preserve">   </w:t>
        </w:r>
        <w:r w:rsidR="0012640D">
          <w:fldChar w:fldCharType="begin"/>
        </w:r>
        <w:r w:rsidR="0012640D">
          <w:instrText xml:space="preserve"> PAGE   \* MERGEFORMAT </w:instrText>
        </w:r>
        <w:r w:rsidR="0012640D">
          <w:fldChar w:fldCharType="separate"/>
        </w:r>
        <w:r w:rsidR="00AB5D48">
          <w:rPr>
            <w:noProof/>
          </w:rPr>
          <w:t>79</w:t>
        </w:r>
        <w:r w:rsidR="0012640D">
          <w:rPr>
            <w:noProof/>
          </w:rPr>
          <w:fldChar w:fldCharType="end"/>
        </w:r>
      </w:p>
    </w:sdtContent>
  </w:sdt>
  <w:p w14:paraId="46D46326" w14:textId="77777777" w:rsidR="0012640D" w:rsidRDefault="0012640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2284537"/>
      <w:docPartObj>
        <w:docPartGallery w:val="Page Numbers (Top of Page)"/>
        <w:docPartUnique/>
      </w:docPartObj>
    </w:sdtPr>
    <w:sdtEndPr>
      <w:rPr>
        <w:noProof/>
      </w:rPr>
    </w:sdtEndPr>
    <w:sdtContent>
      <w:p w14:paraId="6EE5B9FE" w14:textId="6279421E" w:rsidR="0012640D" w:rsidRDefault="00075F51">
        <w:pPr>
          <w:pStyle w:val="Header"/>
          <w:jc w:val="right"/>
        </w:pPr>
        <w:r>
          <w:t>DISCRIMINATION AND DIVERSITY RESEARCH IN HRM</w:t>
        </w:r>
        <w:r w:rsidR="0012640D">
          <w:t xml:space="preserve">   </w:t>
        </w:r>
        <w:r w:rsidR="0012640D">
          <w:fldChar w:fldCharType="begin"/>
        </w:r>
        <w:r w:rsidR="0012640D">
          <w:instrText xml:space="preserve"> PAGE   \* MERGEFORMAT </w:instrText>
        </w:r>
        <w:r w:rsidR="0012640D">
          <w:fldChar w:fldCharType="separate"/>
        </w:r>
        <w:r w:rsidR="00AB5D48">
          <w:rPr>
            <w:noProof/>
          </w:rPr>
          <w:t>80</w:t>
        </w:r>
        <w:r w:rsidR="0012640D">
          <w:rPr>
            <w:noProof/>
          </w:rPr>
          <w:fldChar w:fldCharType="end"/>
        </w:r>
      </w:p>
    </w:sdtContent>
  </w:sdt>
  <w:p w14:paraId="7E1D3E5B" w14:textId="77777777" w:rsidR="0012640D" w:rsidRDefault="0012640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2609245"/>
      <w:docPartObj>
        <w:docPartGallery w:val="Page Numbers (Top of Page)"/>
        <w:docPartUnique/>
      </w:docPartObj>
    </w:sdtPr>
    <w:sdtEndPr>
      <w:rPr>
        <w:noProof/>
      </w:rPr>
    </w:sdtEndPr>
    <w:sdtContent>
      <w:p w14:paraId="335B09F8" w14:textId="1AFE911B" w:rsidR="0012640D" w:rsidRDefault="00075F51">
        <w:pPr>
          <w:pStyle w:val="Header"/>
          <w:jc w:val="right"/>
        </w:pPr>
        <w:r>
          <w:t>DISCRIMINATION AND DIVERSITY RESEARCH IN HRM</w:t>
        </w:r>
        <w:r w:rsidR="0012640D">
          <w:t xml:space="preserve">   </w:t>
        </w:r>
        <w:r w:rsidR="0012640D">
          <w:fldChar w:fldCharType="begin"/>
        </w:r>
        <w:r w:rsidR="0012640D">
          <w:instrText xml:space="preserve"> PAGE   \* MERGEFORMAT </w:instrText>
        </w:r>
        <w:r w:rsidR="0012640D">
          <w:fldChar w:fldCharType="separate"/>
        </w:r>
        <w:r w:rsidR="00AB5D48">
          <w:rPr>
            <w:noProof/>
          </w:rPr>
          <w:t>81</w:t>
        </w:r>
        <w:r w:rsidR="0012640D">
          <w:rPr>
            <w:noProof/>
          </w:rPr>
          <w:fldChar w:fldCharType="end"/>
        </w:r>
      </w:p>
    </w:sdtContent>
  </w:sdt>
  <w:p w14:paraId="469A43C3" w14:textId="77777777" w:rsidR="0012640D" w:rsidRDefault="0012640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7041827"/>
      <w:docPartObj>
        <w:docPartGallery w:val="Page Numbers (Top of Page)"/>
        <w:docPartUnique/>
      </w:docPartObj>
    </w:sdtPr>
    <w:sdtEndPr>
      <w:rPr>
        <w:noProof/>
      </w:rPr>
    </w:sdtEndPr>
    <w:sdtContent>
      <w:p w14:paraId="1D374705" w14:textId="428A4F1E" w:rsidR="0012640D" w:rsidRDefault="0012640D">
        <w:pPr>
          <w:pStyle w:val="Header"/>
          <w:jc w:val="right"/>
        </w:pPr>
        <w:r>
          <w:t xml:space="preserve"> </w:t>
        </w:r>
        <w:r w:rsidR="00075F51">
          <w:t>DISCRIMINATION AND DIVERSITY RESEARCH IN HRM</w:t>
        </w:r>
        <w:r>
          <w:t xml:space="preserve">   </w:t>
        </w:r>
        <w:r>
          <w:fldChar w:fldCharType="begin"/>
        </w:r>
        <w:r>
          <w:instrText xml:space="preserve"> PAGE   \* MERGEFORMAT </w:instrText>
        </w:r>
        <w:r>
          <w:fldChar w:fldCharType="separate"/>
        </w:r>
        <w:r w:rsidR="00AB5D48">
          <w:rPr>
            <w:noProof/>
          </w:rPr>
          <w:t>82</w:t>
        </w:r>
        <w:r>
          <w:rPr>
            <w:noProof/>
          </w:rPr>
          <w:fldChar w:fldCharType="end"/>
        </w:r>
      </w:p>
    </w:sdtContent>
  </w:sdt>
  <w:p w14:paraId="6CAC4FBF" w14:textId="77777777" w:rsidR="0012640D" w:rsidRDefault="001264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B6344"/>
    <w:multiLevelType w:val="hybridMultilevel"/>
    <w:tmpl w:val="E77878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7823ED9"/>
    <w:multiLevelType w:val="multilevel"/>
    <w:tmpl w:val="B1CE9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F50E8D"/>
    <w:multiLevelType w:val="multilevel"/>
    <w:tmpl w:val="EA623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36A44C5-B5C8-4851-9BEC-A323A094AFF9}"/>
    <w:docVar w:name="dgnword-eventsink" w:val="512525736"/>
  </w:docVars>
  <w:rsids>
    <w:rsidRoot w:val="00645360"/>
    <w:rsid w:val="0000084A"/>
    <w:rsid w:val="00005060"/>
    <w:rsid w:val="00006BFA"/>
    <w:rsid w:val="00006D7C"/>
    <w:rsid w:val="0000743C"/>
    <w:rsid w:val="000118C8"/>
    <w:rsid w:val="00025A3F"/>
    <w:rsid w:val="000274AE"/>
    <w:rsid w:val="00027ACE"/>
    <w:rsid w:val="00031907"/>
    <w:rsid w:val="000329ED"/>
    <w:rsid w:val="00032CF0"/>
    <w:rsid w:val="00032D99"/>
    <w:rsid w:val="00035125"/>
    <w:rsid w:val="000364A4"/>
    <w:rsid w:val="0003765E"/>
    <w:rsid w:val="00042CA0"/>
    <w:rsid w:val="000439F9"/>
    <w:rsid w:val="0004708E"/>
    <w:rsid w:val="00050F9C"/>
    <w:rsid w:val="00053976"/>
    <w:rsid w:val="00054444"/>
    <w:rsid w:val="00054E40"/>
    <w:rsid w:val="000621A8"/>
    <w:rsid w:val="00063E31"/>
    <w:rsid w:val="00070273"/>
    <w:rsid w:val="000704B1"/>
    <w:rsid w:val="00072D4B"/>
    <w:rsid w:val="00073960"/>
    <w:rsid w:val="00074162"/>
    <w:rsid w:val="00075522"/>
    <w:rsid w:val="0007579C"/>
    <w:rsid w:val="00075F51"/>
    <w:rsid w:val="00077288"/>
    <w:rsid w:val="000809BC"/>
    <w:rsid w:val="00083548"/>
    <w:rsid w:val="000862EE"/>
    <w:rsid w:val="00090164"/>
    <w:rsid w:val="000907A6"/>
    <w:rsid w:val="00090F82"/>
    <w:rsid w:val="000A0F24"/>
    <w:rsid w:val="000A2B21"/>
    <w:rsid w:val="000A3B76"/>
    <w:rsid w:val="000A5C45"/>
    <w:rsid w:val="000A74EA"/>
    <w:rsid w:val="000C2E82"/>
    <w:rsid w:val="000C2EA0"/>
    <w:rsid w:val="000C53D0"/>
    <w:rsid w:val="000C564E"/>
    <w:rsid w:val="000C6AF4"/>
    <w:rsid w:val="000D753C"/>
    <w:rsid w:val="000E082B"/>
    <w:rsid w:val="000E10D2"/>
    <w:rsid w:val="000E1F9B"/>
    <w:rsid w:val="000E208D"/>
    <w:rsid w:val="000E3845"/>
    <w:rsid w:val="000F1C01"/>
    <w:rsid w:val="000F3FA0"/>
    <w:rsid w:val="000F40B5"/>
    <w:rsid w:val="000F4A8B"/>
    <w:rsid w:val="000F6591"/>
    <w:rsid w:val="000F743E"/>
    <w:rsid w:val="000F7472"/>
    <w:rsid w:val="000F7611"/>
    <w:rsid w:val="00100BCF"/>
    <w:rsid w:val="00102E6E"/>
    <w:rsid w:val="00106F4E"/>
    <w:rsid w:val="00107238"/>
    <w:rsid w:val="0011343B"/>
    <w:rsid w:val="00117ACC"/>
    <w:rsid w:val="00121A14"/>
    <w:rsid w:val="00123765"/>
    <w:rsid w:val="001239D5"/>
    <w:rsid w:val="00125242"/>
    <w:rsid w:val="0012640D"/>
    <w:rsid w:val="0012721A"/>
    <w:rsid w:val="00130441"/>
    <w:rsid w:val="00130634"/>
    <w:rsid w:val="00130DB9"/>
    <w:rsid w:val="00131F61"/>
    <w:rsid w:val="00132280"/>
    <w:rsid w:val="00132585"/>
    <w:rsid w:val="00132930"/>
    <w:rsid w:val="00133E84"/>
    <w:rsid w:val="00136A52"/>
    <w:rsid w:val="00140F2F"/>
    <w:rsid w:val="001452EF"/>
    <w:rsid w:val="00145A6E"/>
    <w:rsid w:val="00146FB8"/>
    <w:rsid w:val="00147590"/>
    <w:rsid w:val="00152283"/>
    <w:rsid w:val="001530EC"/>
    <w:rsid w:val="001545A1"/>
    <w:rsid w:val="00157A17"/>
    <w:rsid w:val="00165EAE"/>
    <w:rsid w:val="0016694D"/>
    <w:rsid w:val="00170B91"/>
    <w:rsid w:val="001718E0"/>
    <w:rsid w:val="00174E4B"/>
    <w:rsid w:val="0017619D"/>
    <w:rsid w:val="001774DD"/>
    <w:rsid w:val="00184EFB"/>
    <w:rsid w:val="001940D4"/>
    <w:rsid w:val="00196CD5"/>
    <w:rsid w:val="001A335B"/>
    <w:rsid w:val="001A5426"/>
    <w:rsid w:val="001A793B"/>
    <w:rsid w:val="001C0305"/>
    <w:rsid w:val="001C2B14"/>
    <w:rsid w:val="001C2F37"/>
    <w:rsid w:val="001C353A"/>
    <w:rsid w:val="001C5931"/>
    <w:rsid w:val="001D14F4"/>
    <w:rsid w:val="001D1C16"/>
    <w:rsid w:val="001D6177"/>
    <w:rsid w:val="001D7EE0"/>
    <w:rsid w:val="001E41CA"/>
    <w:rsid w:val="001E42D4"/>
    <w:rsid w:val="001E5A66"/>
    <w:rsid w:val="001F04AA"/>
    <w:rsid w:val="001F0885"/>
    <w:rsid w:val="001F16B7"/>
    <w:rsid w:val="001F212E"/>
    <w:rsid w:val="001F228D"/>
    <w:rsid w:val="001F2636"/>
    <w:rsid w:val="001F26EF"/>
    <w:rsid w:val="001F4478"/>
    <w:rsid w:val="0020062F"/>
    <w:rsid w:val="00202385"/>
    <w:rsid w:val="00202D5E"/>
    <w:rsid w:val="00204ACB"/>
    <w:rsid w:val="00206699"/>
    <w:rsid w:val="00210207"/>
    <w:rsid w:val="002210B3"/>
    <w:rsid w:val="00221332"/>
    <w:rsid w:val="00222CFF"/>
    <w:rsid w:val="0022405A"/>
    <w:rsid w:val="002241DC"/>
    <w:rsid w:val="0022482C"/>
    <w:rsid w:val="00225133"/>
    <w:rsid w:val="002311BC"/>
    <w:rsid w:val="002326FD"/>
    <w:rsid w:val="00234604"/>
    <w:rsid w:val="00240E81"/>
    <w:rsid w:val="0024273B"/>
    <w:rsid w:val="00243241"/>
    <w:rsid w:val="00247791"/>
    <w:rsid w:val="00252DB1"/>
    <w:rsid w:val="00254141"/>
    <w:rsid w:val="0025470C"/>
    <w:rsid w:val="00261A16"/>
    <w:rsid w:val="002624E7"/>
    <w:rsid w:val="002642AD"/>
    <w:rsid w:val="0026461E"/>
    <w:rsid w:val="002646AB"/>
    <w:rsid w:val="00264C3D"/>
    <w:rsid w:val="00265E34"/>
    <w:rsid w:val="002719E1"/>
    <w:rsid w:val="00272444"/>
    <w:rsid w:val="00272D32"/>
    <w:rsid w:val="00272E95"/>
    <w:rsid w:val="002741CE"/>
    <w:rsid w:val="002769F8"/>
    <w:rsid w:val="00284510"/>
    <w:rsid w:val="00284A65"/>
    <w:rsid w:val="00287197"/>
    <w:rsid w:val="00292415"/>
    <w:rsid w:val="002941BD"/>
    <w:rsid w:val="00294D2F"/>
    <w:rsid w:val="002A03B8"/>
    <w:rsid w:val="002A6163"/>
    <w:rsid w:val="002A7DE1"/>
    <w:rsid w:val="002B2A66"/>
    <w:rsid w:val="002B604A"/>
    <w:rsid w:val="002B6296"/>
    <w:rsid w:val="002C0E90"/>
    <w:rsid w:val="002C0FA1"/>
    <w:rsid w:val="002C11C9"/>
    <w:rsid w:val="002C1D46"/>
    <w:rsid w:val="002C3335"/>
    <w:rsid w:val="002C37EE"/>
    <w:rsid w:val="002C44FE"/>
    <w:rsid w:val="002C501C"/>
    <w:rsid w:val="002C72CA"/>
    <w:rsid w:val="002D300B"/>
    <w:rsid w:val="002D3CE7"/>
    <w:rsid w:val="002D5C3A"/>
    <w:rsid w:val="002D7D18"/>
    <w:rsid w:val="002E26BE"/>
    <w:rsid w:val="002E2EE1"/>
    <w:rsid w:val="002F090C"/>
    <w:rsid w:val="002F29B6"/>
    <w:rsid w:val="002F3ED3"/>
    <w:rsid w:val="002F53AA"/>
    <w:rsid w:val="002F717A"/>
    <w:rsid w:val="002F7552"/>
    <w:rsid w:val="00305E4B"/>
    <w:rsid w:val="00313CFA"/>
    <w:rsid w:val="00320786"/>
    <w:rsid w:val="0032113B"/>
    <w:rsid w:val="003239BC"/>
    <w:rsid w:val="003253CC"/>
    <w:rsid w:val="0032599C"/>
    <w:rsid w:val="003269AA"/>
    <w:rsid w:val="0033451D"/>
    <w:rsid w:val="00335D4C"/>
    <w:rsid w:val="0033718B"/>
    <w:rsid w:val="00341B27"/>
    <w:rsid w:val="003467B5"/>
    <w:rsid w:val="00347404"/>
    <w:rsid w:val="00347DCF"/>
    <w:rsid w:val="00347ECA"/>
    <w:rsid w:val="003506D5"/>
    <w:rsid w:val="00351CDF"/>
    <w:rsid w:val="00352A97"/>
    <w:rsid w:val="00354EAC"/>
    <w:rsid w:val="00357D41"/>
    <w:rsid w:val="00360B7A"/>
    <w:rsid w:val="00360DE7"/>
    <w:rsid w:val="00360F58"/>
    <w:rsid w:val="00362887"/>
    <w:rsid w:val="00362F0A"/>
    <w:rsid w:val="00367AAD"/>
    <w:rsid w:val="00371582"/>
    <w:rsid w:val="00372B59"/>
    <w:rsid w:val="00372C5A"/>
    <w:rsid w:val="003738A4"/>
    <w:rsid w:val="00375F24"/>
    <w:rsid w:val="0037653A"/>
    <w:rsid w:val="003838A7"/>
    <w:rsid w:val="00393D4F"/>
    <w:rsid w:val="00393D74"/>
    <w:rsid w:val="003959E4"/>
    <w:rsid w:val="003A104A"/>
    <w:rsid w:val="003A5B85"/>
    <w:rsid w:val="003B66E6"/>
    <w:rsid w:val="003C0559"/>
    <w:rsid w:val="003C36B9"/>
    <w:rsid w:val="003C7B87"/>
    <w:rsid w:val="003D57AD"/>
    <w:rsid w:val="003D7EBF"/>
    <w:rsid w:val="003E4DBD"/>
    <w:rsid w:val="003E70BE"/>
    <w:rsid w:val="003E7863"/>
    <w:rsid w:val="003F1971"/>
    <w:rsid w:val="003F530E"/>
    <w:rsid w:val="0040044A"/>
    <w:rsid w:val="00400DA4"/>
    <w:rsid w:val="004030CE"/>
    <w:rsid w:val="0040562C"/>
    <w:rsid w:val="00405687"/>
    <w:rsid w:val="0040658F"/>
    <w:rsid w:val="00413816"/>
    <w:rsid w:val="00416DF0"/>
    <w:rsid w:val="004234B7"/>
    <w:rsid w:val="00423993"/>
    <w:rsid w:val="004316A8"/>
    <w:rsid w:val="00432DFC"/>
    <w:rsid w:val="004335C1"/>
    <w:rsid w:val="00433FDD"/>
    <w:rsid w:val="00441B2A"/>
    <w:rsid w:val="00444290"/>
    <w:rsid w:val="00444653"/>
    <w:rsid w:val="00444863"/>
    <w:rsid w:val="004451E8"/>
    <w:rsid w:val="00454D3B"/>
    <w:rsid w:val="00462B68"/>
    <w:rsid w:val="00463802"/>
    <w:rsid w:val="004659FD"/>
    <w:rsid w:val="00470E6F"/>
    <w:rsid w:val="0047237B"/>
    <w:rsid w:val="00476180"/>
    <w:rsid w:val="00491394"/>
    <w:rsid w:val="00494E72"/>
    <w:rsid w:val="00496AEC"/>
    <w:rsid w:val="004A1066"/>
    <w:rsid w:val="004A17C4"/>
    <w:rsid w:val="004A4C09"/>
    <w:rsid w:val="004A55E0"/>
    <w:rsid w:val="004B3C06"/>
    <w:rsid w:val="004B6F44"/>
    <w:rsid w:val="004B783B"/>
    <w:rsid w:val="004C21E2"/>
    <w:rsid w:val="004C2B46"/>
    <w:rsid w:val="004C41E2"/>
    <w:rsid w:val="004C4E39"/>
    <w:rsid w:val="004C6C0F"/>
    <w:rsid w:val="004C7033"/>
    <w:rsid w:val="004C7AC4"/>
    <w:rsid w:val="004D0B35"/>
    <w:rsid w:val="004D3B04"/>
    <w:rsid w:val="004D40E1"/>
    <w:rsid w:val="004D455B"/>
    <w:rsid w:val="004D4676"/>
    <w:rsid w:val="004D5EE3"/>
    <w:rsid w:val="004D77EE"/>
    <w:rsid w:val="004E1455"/>
    <w:rsid w:val="004E2EC4"/>
    <w:rsid w:val="004E41F7"/>
    <w:rsid w:val="004E597A"/>
    <w:rsid w:val="004E6897"/>
    <w:rsid w:val="004E6C62"/>
    <w:rsid w:val="004E6DB4"/>
    <w:rsid w:val="004E7CE4"/>
    <w:rsid w:val="004F22BC"/>
    <w:rsid w:val="004F70AE"/>
    <w:rsid w:val="004F7608"/>
    <w:rsid w:val="004F781A"/>
    <w:rsid w:val="00502256"/>
    <w:rsid w:val="0050247F"/>
    <w:rsid w:val="005035B2"/>
    <w:rsid w:val="00503A3F"/>
    <w:rsid w:val="00504B31"/>
    <w:rsid w:val="00506463"/>
    <w:rsid w:val="0051082E"/>
    <w:rsid w:val="005123A0"/>
    <w:rsid w:val="00512820"/>
    <w:rsid w:val="00513D6F"/>
    <w:rsid w:val="005238FB"/>
    <w:rsid w:val="00523DBE"/>
    <w:rsid w:val="00526D94"/>
    <w:rsid w:val="00526E18"/>
    <w:rsid w:val="00527BC7"/>
    <w:rsid w:val="00534B3F"/>
    <w:rsid w:val="005350D1"/>
    <w:rsid w:val="00540FFE"/>
    <w:rsid w:val="0054250D"/>
    <w:rsid w:val="00543253"/>
    <w:rsid w:val="00543825"/>
    <w:rsid w:val="00543BB0"/>
    <w:rsid w:val="00547A62"/>
    <w:rsid w:val="005507E1"/>
    <w:rsid w:val="00551406"/>
    <w:rsid w:val="0055163A"/>
    <w:rsid w:val="00552DE6"/>
    <w:rsid w:val="005531F6"/>
    <w:rsid w:val="0056142F"/>
    <w:rsid w:val="00561B8F"/>
    <w:rsid w:val="00566AFC"/>
    <w:rsid w:val="00571DE9"/>
    <w:rsid w:val="00572B35"/>
    <w:rsid w:val="00573B3B"/>
    <w:rsid w:val="005747B6"/>
    <w:rsid w:val="00574E6D"/>
    <w:rsid w:val="00577F8E"/>
    <w:rsid w:val="005801AB"/>
    <w:rsid w:val="005815EC"/>
    <w:rsid w:val="005845AA"/>
    <w:rsid w:val="00584E5E"/>
    <w:rsid w:val="005859E8"/>
    <w:rsid w:val="0058633C"/>
    <w:rsid w:val="0059229B"/>
    <w:rsid w:val="00593EE6"/>
    <w:rsid w:val="00596DC4"/>
    <w:rsid w:val="005A0D8A"/>
    <w:rsid w:val="005A332C"/>
    <w:rsid w:val="005A6F3A"/>
    <w:rsid w:val="005A702E"/>
    <w:rsid w:val="005B29D0"/>
    <w:rsid w:val="005B4705"/>
    <w:rsid w:val="005B58A5"/>
    <w:rsid w:val="005B63AF"/>
    <w:rsid w:val="005B731B"/>
    <w:rsid w:val="005B7900"/>
    <w:rsid w:val="005C1A1E"/>
    <w:rsid w:val="005C2003"/>
    <w:rsid w:val="005C4437"/>
    <w:rsid w:val="005C67A6"/>
    <w:rsid w:val="005D3D9A"/>
    <w:rsid w:val="005D52C0"/>
    <w:rsid w:val="005D6E6C"/>
    <w:rsid w:val="005E083F"/>
    <w:rsid w:val="005E3228"/>
    <w:rsid w:val="005E36F5"/>
    <w:rsid w:val="005E69AC"/>
    <w:rsid w:val="005F2FA1"/>
    <w:rsid w:val="005F3EAA"/>
    <w:rsid w:val="005F3F9D"/>
    <w:rsid w:val="00602F13"/>
    <w:rsid w:val="00603CBF"/>
    <w:rsid w:val="006050A8"/>
    <w:rsid w:val="006056D6"/>
    <w:rsid w:val="006058A3"/>
    <w:rsid w:val="00605DDE"/>
    <w:rsid w:val="00606076"/>
    <w:rsid w:val="0060609A"/>
    <w:rsid w:val="0060799F"/>
    <w:rsid w:val="006102F5"/>
    <w:rsid w:val="0061316D"/>
    <w:rsid w:val="00613EC3"/>
    <w:rsid w:val="006166F2"/>
    <w:rsid w:val="006201CE"/>
    <w:rsid w:val="00620F2C"/>
    <w:rsid w:val="00620F8C"/>
    <w:rsid w:val="006233CD"/>
    <w:rsid w:val="00623FBC"/>
    <w:rsid w:val="00626332"/>
    <w:rsid w:val="00630982"/>
    <w:rsid w:val="00636410"/>
    <w:rsid w:val="00636C7A"/>
    <w:rsid w:val="00637055"/>
    <w:rsid w:val="00637A0C"/>
    <w:rsid w:val="00640C43"/>
    <w:rsid w:val="006420D8"/>
    <w:rsid w:val="00642363"/>
    <w:rsid w:val="00645360"/>
    <w:rsid w:val="00647D20"/>
    <w:rsid w:val="00653F4D"/>
    <w:rsid w:val="00654BE7"/>
    <w:rsid w:val="00655CF3"/>
    <w:rsid w:val="0065639B"/>
    <w:rsid w:val="00656FAC"/>
    <w:rsid w:val="00657004"/>
    <w:rsid w:val="00660CB0"/>
    <w:rsid w:val="006645C6"/>
    <w:rsid w:val="006656F4"/>
    <w:rsid w:val="00667AB4"/>
    <w:rsid w:val="00670E57"/>
    <w:rsid w:val="00672238"/>
    <w:rsid w:val="00672F93"/>
    <w:rsid w:val="006739EF"/>
    <w:rsid w:val="00675238"/>
    <w:rsid w:val="0067561B"/>
    <w:rsid w:val="00675DC8"/>
    <w:rsid w:val="00682099"/>
    <w:rsid w:val="006831A0"/>
    <w:rsid w:val="00692B8A"/>
    <w:rsid w:val="00692C73"/>
    <w:rsid w:val="006948CB"/>
    <w:rsid w:val="006962B3"/>
    <w:rsid w:val="00697CFA"/>
    <w:rsid w:val="006A0838"/>
    <w:rsid w:val="006A0A5D"/>
    <w:rsid w:val="006A2C20"/>
    <w:rsid w:val="006A3263"/>
    <w:rsid w:val="006A33F8"/>
    <w:rsid w:val="006A5C08"/>
    <w:rsid w:val="006B01CE"/>
    <w:rsid w:val="006B372A"/>
    <w:rsid w:val="006C1D73"/>
    <w:rsid w:val="006C25D9"/>
    <w:rsid w:val="006D4ADE"/>
    <w:rsid w:val="006D5398"/>
    <w:rsid w:val="006D7416"/>
    <w:rsid w:val="006D7ACB"/>
    <w:rsid w:val="006E0E4A"/>
    <w:rsid w:val="006E0E7B"/>
    <w:rsid w:val="006F147F"/>
    <w:rsid w:val="006F4B5B"/>
    <w:rsid w:val="006F5FD0"/>
    <w:rsid w:val="00700CEE"/>
    <w:rsid w:val="00701881"/>
    <w:rsid w:val="0070240D"/>
    <w:rsid w:val="00704022"/>
    <w:rsid w:val="00707E86"/>
    <w:rsid w:val="0071542C"/>
    <w:rsid w:val="00720D7F"/>
    <w:rsid w:val="00722C77"/>
    <w:rsid w:val="00722E7F"/>
    <w:rsid w:val="007239D1"/>
    <w:rsid w:val="0072407B"/>
    <w:rsid w:val="00726056"/>
    <w:rsid w:val="00733826"/>
    <w:rsid w:val="007377BD"/>
    <w:rsid w:val="00743CC8"/>
    <w:rsid w:val="00745DE2"/>
    <w:rsid w:val="0074669A"/>
    <w:rsid w:val="00753174"/>
    <w:rsid w:val="007563A2"/>
    <w:rsid w:val="007674C4"/>
    <w:rsid w:val="00767BBF"/>
    <w:rsid w:val="00771063"/>
    <w:rsid w:val="007712AD"/>
    <w:rsid w:val="00771866"/>
    <w:rsid w:val="00772108"/>
    <w:rsid w:val="007751E1"/>
    <w:rsid w:val="00775DDE"/>
    <w:rsid w:val="00782121"/>
    <w:rsid w:val="00783315"/>
    <w:rsid w:val="0078348A"/>
    <w:rsid w:val="007835C4"/>
    <w:rsid w:val="00783839"/>
    <w:rsid w:val="007875A0"/>
    <w:rsid w:val="0079317F"/>
    <w:rsid w:val="00793466"/>
    <w:rsid w:val="007A1B43"/>
    <w:rsid w:val="007A48BE"/>
    <w:rsid w:val="007A5B21"/>
    <w:rsid w:val="007A667F"/>
    <w:rsid w:val="007A7B04"/>
    <w:rsid w:val="007B0472"/>
    <w:rsid w:val="007B04D4"/>
    <w:rsid w:val="007B2248"/>
    <w:rsid w:val="007B2B81"/>
    <w:rsid w:val="007B3C29"/>
    <w:rsid w:val="007B407D"/>
    <w:rsid w:val="007B588D"/>
    <w:rsid w:val="007C2136"/>
    <w:rsid w:val="007C39F0"/>
    <w:rsid w:val="007C42AB"/>
    <w:rsid w:val="007C760F"/>
    <w:rsid w:val="007C7EC0"/>
    <w:rsid w:val="007D1328"/>
    <w:rsid w:val="007D2342"/>
    <w:rsid w:val="007D3368"/>
    <w:rsid w:val="007E01CF"/>
    <w:rsid w:val="007E1A51"/>
    <w:rsid w:val="007E5BF4"/>
    <w:rsid w:val="007F15C2"/>
    <w:rsid w:val="007F2994"/>
    <w:rsid w:val="007F3599"/>
    <w:rsid w:val="007F38DC"/>
    <w:rsid w:val="007F48DE"/>
    <w:rsid w:val="007F4F0E"/>
    <w:rsid w:val="007F55E5"/>
    <w:rsid w:val="008059C5"/>
    <w:rsid w:val="008136C0"/>
    <w:rsid w:val="00816365"/>
    <w:rsid w:val="008166F0"/>
    <w:rsid w:val="00825BE4"/>
    <w:rsid w:val="008308A9"/>
    <w:rsid w:val="00833E7B"/>
    <w:rsid w:val="008369F0"/>
    <w:rsid w:val="00836FD7"/>
    <w:rsid w:val="0084301A"/>
    <w:rsid w:val="008454B9"/>
    <w:rsid w:val="00845A76"/>
    <w:rsid w:val="00847FD3"/>
    <w:rsid w:val="00856B9B"/>
    <w:rsid w:val="00857E15"/>
    <w:rsid w:val="00860F74"/>
    <w:rsid w:val="0086116A"/>
    <w:rsid w:val="00865107"/>
    <w:rsid w:val="00865B0B"/>
    <w:rsid w:val="008670EC"/>
    <w:rsid w:val="008766DD"/>
    <w:rsid w:val="00883C42"/>
    <w:rsid w:val="008841CE"/>
    <w:rsid w:val="00891E3C"/>
    <w:rsid w:val="00893136"/>
    <w:rsid w:val="0089348E"/>
    <w:rsid w:val="008944A8"/>
    <w:rsid w:val="008A0432"/>
    <w:rsid w:val="008A2E8F"/>
    <w:rsid w:val="008A64D3"/>
    <w:rsid w:val="008B05A0"/>
    <w:rsid w:val="008B59AD"/>
    <w:rsid w:val="008C23D0"/>
    <w:rsid w:val="008C3838"/>
    <w:rsid w:val="008C4043"/>
    <w:rsid w:val="008C4D1F"/>
    <w:rsid w:val="008C5472"/>
    <w:rsid w:val="008C548A"/>
    <w:rsid w:val="008C6223"/>
    <w:rsid w:val="008C75F9"/>
    <w:rsid w:val="008D01A7"/>
    <w:rsid w:val="008D08A9"/>
    <w:rsid w:val="008D0F19"/>
    <w:rsid w:val="008D4760"/>
    <w:rsid w:val="008D7FA1"/>
    <w:rsid w:val="008E0652"/>
    <w:rsid w:val="008E0D3C"/>
    <w:rsid w:val="008E2364"/>
    <w:rsid w:val="008E2E6D"/>
    <w:rsid w:val="008E67CC"/>
    <w:rsid w:val="008F0E13"/>
    <w:rsid w:val="008F1FE6"/>
    <w:rsid w:val="008F2240"/>
    <w:rsid w:val="008F5BF9"/>
    <w:rsid w:val="009042AA"/>
    <w:rsid w:val="009044F6"/>
    <w:rsid w:val="00905BFB"/>
    <w:rsid w:val="00912295"/>
    <w:rsid w:val="009123C2"/>
    <w:rsid w:val="00912EAE"/>
    <w:rsid w:val="00913D70"/>
    <w:rsid w:val="00914114"/>
    <w:rsid w:val="00917B4C"/>
    <w:rsid w:val="009205E3"/>
    <w:rsid w:val="00921594"/>
    <w:rsid w:val="009220B2"/>
    <w:rsid w:val="009234F5"/>
    <w:rsid w:val="009244A5"/>
    <w:rsid w:val="00924F3C"/>
    <w:rsid w:val="00927E67"/>
    <w:rsid w:val="00930640"/>
    <w:rsid w:val="00932075"/>
    <w:rsid w:val="00932E97"/>
    <w:rsid w:val="00935557"/>
    <w:rsid w:val="00936573"/>
    <w:rsid w:val="0094211D"/>
    <w:rsid w:val="009437BF"/>
    <w:rsid w:val="00943E36"/>
    <w:rsid w:val="00946AFD"/>
    <w:rsid w:val="00947427"/>
    <w:rsid w:val="0095019A"/>
    <w:rsid w:val="009513DA"/>
    <w:rsid w:val="009541E5"/>
    <w:rsid w:val="009567B1"/>
    <w:rsid w:val="009576E7"/>
    <w:rsid w:val="00961B63"/>
    <w:rsid w:val="00965C1D"/>
    <w:rsid w:val="009671C0"/>
    <w:rsid w:val="0097293F"/>
    <w:rsid w:val="00973D72"/>
    <w:rsid w:val="00976C4B"/>
    <w:rsid w:val="00981BB8"/>
    <w:rsid w:val="00987EC5"/>
    <w:rsid w:val="00991D3D"/>
    <w:rsid w:val="00993720"/>
    <w:rsid w:val="00995C64"/>
    <w:rsid w:val="009966FD"/>
    <w:rsid w:val="00996C0A"/>
    <w:rsid w:val="009A162E"/>
    <w:rsid w:val="009A1EBF"/>
    <w:rsid w:val="009A3C88"/>
    <w:rsid w:val="009A596C"/>
    <w:rsid w:val="009A59D6"/>
    <w:rsid w:val="009B19E5"/>
    <w:rsid w:val="009B5BF1"/>
    <w:rsid w:val="009B78EE"/>
    <w:rsid w:val="009C11A8"/>
    <w:rsid w:val="009C146B"/>
    <w:rsid w:val="009D07D2"/>
    <w:rsid w:val="009D5F9A"/>
    <w:rsid w:val="009E0992"/>
    <w:rsid w:val="009E157C"/>
    <w:rsid w:val="009E44E6"/>
    <w:rsid w:val="009E6962"/>
    <w:rsid w:val="009F2436"/>
    <w:rsid w:val="009F2625"/>
    <w:rsid w:val="009F4A22"/>
    <w:rsid w:val="009F6DB8"/>
    <w:rsid w:val="009F7659"/>
    <w:rsid w:val="00A01566"/>
    <w:rsid w:val="00A02E49"/>
    <w:rsid w:val="00A0460E"/>
    <w:rsid w:val="00A06289"/>
    <w:rsid w:val="00A07DC3"/>
    <w:rsid w:val="00A108DA"/>
    <w:rsid w:val="00A13542"/>
    <w:rsid w:val="00A1779F"/>
    <w:rsid w:val="00A203DB"/>
    <w:rsid w:val="00A20505"/>
    <w:rsid w:val="00A20BF7"/>
    <w:rsid w:val="00A25C4B"/>
    <w:rsid w:val="00A35033"/>
    <w:rsid w:val="00A36358"/>
    <w:rsid w:val="00A408E4"/>
    <w:rsid w:val="00A42912"/>
    <w:rsid w:val="00A44E35"/>
    <w:rsid w:val="00A472C7"/>
    <w:rsid w:val="00A47E46"/>
    <w:rsid w:val="00A53F5D"/>
    <w:rsid w:val="00A551CB"/>
    <w:rsid w:val="00A57F40"/>
    <w:rsid w:val="00A626AA"/>
    <w:rsid w:val="00A62B6B"/>
    <w:rsid w:val="00A63A67"/>
    <w:rsid w:val="00A64313"/>
    <w:rsid w:val="00A6778A"/>
    <w:rsid w:val="00A72733"/>
    <w:rsid w:val="00A72EB9"/>
    <w:rsid w:val="00A74937"/>
    <w:rsid w:val="00A77DB6"/>
    <w:rsid w:val="00A80B85"/>
    <w:rsid w:val="00AB11D1"/>
    <w:rsid w:val="00AB330E"/>
    <w:rsid w:val="00AB514D"/>
    <w:rsid w:val="00AB5A43"/>
    <w:rsid w:val="00AB5D48"/>
    <w:rsid w:val="00AC043B"/>
    <w:rsid w:val="00AC0A36"/>
    <w:rsid w:val="00AC27B0"/>
    <w:rsid w:val="00AC3731"/>
    <w:rsid w:val="00AC43CA"/>
    <w:rsid w:val="00AC47A6"/>
    <w:rsid w:val="00AC4EDA"/>
    <w:rsid w:val="00AC7561"/>
    <w:rsid w:val="00AD1836"/>
    <w:rsid w:val="00AD4353"/>
    <w:rsid w:val="00AD6255"/>
    <w:rsid w:val="00AE03BD"/>
    <w:rsid w:val="00AE1D26"/>
    <w:rsid w:val="00AE2650"/>
    <w:rsid w:val="00AE5388"/>
    <w:rsid w:val="00AF0BD8"/>
    <w:rsid w:val="00AF3EF2"/>
    <w:rsid w:val="00AF4D6C"/>
    <w:rsid w:val="00AF5322"/>
    <w:rsid w:val="00AF7530"/>
    <w:rsid w:val="00B00078"/>
    <w:rsid w:val="00B00FEF"/>
    <w:rsid w:val="00B0178F"/>
    <w:rsid w:val="00B034E1"/>
    <w:rsid w:val="00B036AF"/>
    <w:rsid w:val="00B037FA"/>
    <w:rsid w:val="00B0501A"/>
    <w:rsid w:val="00B06724"/>
    <w:rsid w:val="00B068CA"/>
    <w:rsid w:val="00B07BEE"/>
    <w:rsid w:val="00B110E9"/>
    <w:rsid w:val="00B11D04"/>
    <w:rsid w:val="00B21619"/>
    <w:rsid w:val="00B25245"/>
    <w:rsid w:val="00B263D9"/>
    <w:rsid w:val="00B269CA"/>
    <w:rsid w:val="00B301BE"/>
    <w:rsid w:val="00B3153E"/>
    <w:rsid w:val="00B3426D"/>
    <w:rsid w:val="00B5152A"/>
    <w:rsid w:val="00B552A9"/>
    <w:rsid w:val="00B55D8C"/>
    <w:rsid w:val="00B63D8E"/>
    <w:rsid w:val="00B73428"/>
    <w:rsid w:val="00B75B65"/>
    <w:rsid w:val="00B801D0"/>
    <w:rsid w:val="00B819D4"/>
    <w:rsid w:val="00B86241"/>
    <w:rsid w:val="00B86A2B"/>
    <w:rsid w:val="00B8718D"/>
    <w:rsid w:val="00B90E2C"/>
    <w:rsid w:val="00B91D81"/>
    <w:rsid w:val="00B959CA"/>
    <w:rsid w:val="00B95AD7"/>
    <w:rsid w:val="00B96D4A"/>
    <w:rsid w:val="00B976CF"/>
    <w:rsid w:val="00BA7662"/>
    <w:rsid w:val="00BB33C7"/>
    <w:rsid w:val="00BB543A"/>
    <w:rsid w:val="00BB692E"/>
    <w:rsid w:val="00BB6E10"/>
    <w:rsid w:val="00BC2F92"/>
    <w:rsid w:val="00BC348E"/>
    <w:rsid w:val="00BC484D"/>
    <w:rsid w:val="00BC5EBB"/>
    <w:rsid w:val="00BD2726"/>
    <w:rsid w:val="00BD4BBE"/>
    <w:rsid w:val="00BE070A"/>
    <w:rsid w:val="00BE137F"/>
    <w:rsid w:val="00BE2ACB"/>
    <w:rsid w:val="00BF23E2"/>
    <w:rsid w:val="00BF5F6B"/>
    <w:rsid w:val="00C025FD"/>
    <w:rsid w:val="00C02673"/>
    <w:rsid w:val="00C03AC4"/>
    <w:rsid w:val="00C03AC6"/>
    <w:rsid w:val="00C0402A"/>
    <w:rsid w:val="00C06E66"/>
    <w:rsid w:val="00C071E2"/>
    <w:rsid w:val="00C123F3"/>
    <w:rsid w:val="00C147C7"/>
    <w:rsid w:val="00C17207"/>
    <w:rsid w:val="00C20D31"/>
    <w:rsid w:val="00C22B99"/>
    <w:rsid w:val="00C2419F"/>
    <w:rsid w:val="00C26DF8"/>
    <w:rsid w:val="00C272D5"/>
    <w:rsid w:val="00C32ADB"/>
    <w:rsid w:val="00C34EE1"/>
    <w:rsid w:val="00C378AF"/>
    <w:rsid w:val="00C42AC7"/>
    <w:rsid w:val="00C43D92"/>
    <w:rsid w:val="00C4631C"/>
    <w:rsid w:val="00C47051"/>
    <w:rsid w:val="00C470DB"/>
    <w:rsid w:val="00C5094C"/>
    <w:rsid w:val="00C53AFD"/>
    <w:rsid w:val="00C63946"/>
    <w:rsid w:val="00C64551"/>
    <w:rsid w:val="00C65C7C"/>
    <w:rsid w:val="00C6640E"/>
    <w:rsid w:val="00C66B49"/>
    <w:rsid w:val="00C74B69"/>
    <w:rsid w:val="00C84A47"/>
    <w:rsid w:val="00C86D93"/>
    <w:rsid w:val="00C939E2"/>
    <w:rsid w:val="00CA2EF4"/>
    <w:rsid w:val="00CA572C"/>
    <w:rsid w:val="00CA6775"/>
    <w:rsid w:val="00CA74DA"/>
    <w:rsid w:val="00CA7B71"/>
    <w:rsid w:val="00CB03D0"/>
    <w:rsid w:val="00CB05C8"/>
    <w:rsid w:val="00CB0EBF"/>
    <w:rsid w:val="00CB449C"/>
    <w:rsid w:val="00CC0DE0"/>
    <w:rsid w:val="00CC0F0D"/>
    <w:rsid w:val="00CC1A8B"/>
    <w:rsid w:val="00CC2DD5"/>
    <w:rsid w:val="00CC33EC"/>
    <w:rsid w:val="00CC6549"/>
    <w:rsid w:val="00CC6BEB"/>
    <w:rsid w:val="00CD048D"/>
    <w:rsid w:val="00CD0BCA"/>
    <w:rsid w:val="00CD1129"/>
    <w:rsid w:val="00CD434E"/>
    <w:rsid w:val="00CD4487"/>
    <w:rsid w:val="00CD52F6"/>
    <w:rsid w:val="00CD69CF"/>
    <w:rsid w:val="00CE065F"/>
    <w:rsid w:val="00CE5A45"/>
    <w:rsid w:val="00CF0F67"/>
    <w:rsid w:val="00CF254A"/>
    <w:rsid w:val="00CF4D62"/>
    <w:rsid w:val="00D12498"/>
    <w:rsid w:val="00D15CF2"/>
    <w:rsid w:val="00D16FE7"/>
    <w:rsid w:val="00D1707F"/>
    <w:rsid w:val="00D174E4"/>
    <w:rsid w:val="00D2284B"/>
    <w:rsid w:val="00D30F39"/>
    <w:rsid w:val="00D31346"/>
    <w:rsid w:val="00D3169A"/>
    <w:rsid w:val="00D31E88"/>
    <w:rsid w:val="00D33863"/>
    <w:rsid w:val="00D36D52"/>
    <w:rsid w:val="00D412DC"/>
    <w:rsid w:val="00D42B3F"/>
    <w:rsid w:val="00D43CF6"/>
    <w:rsid w:val="00D44485"/>
    <w:rsid w:val="00D4793B"/>
    <w:rsid w:val="00D500B0"/>
    <w:rsid w:val="00D50DBB"/>
    <w:rsid w:val="00D512A6"/>
    <w:rsid w:val="00D61999"/>
    <w:rsid w:val="00D63241"/>
    <w:rsid w:val="00D65C37"/>
    <w:rsid w:val="00D66D41"/>
    <w:rsid w:val="00D75FCF"/>
    <w:rsid w:val="00D770ED"/>
    <w:rsid w:val="00D778AC"/>
    <w:rsid w:val="00D84479"/>
    <w:rsid w:val="00D85843"/>
    <w:rsid w:val="00D9241B"/>
    <w:rsid w:val="00DA0F46"/>
    <w:rsid w:val="00DA0F4D"/>
    <w:rsid w:val="00DA7CEA"/>
    <w:rsid w:val="00DC412E"/>
    <w:rsid w:val="00DC6BF5"/>
    <w:rsid w:val="00DD64B2"/>
    <w:rsid w:val="00DE238C"/>
    <w:rsid w:val="00DE3EC2"/>
    <w:rsid w:val="00DF168B"/>
    <w:rsid w:val="00DF3666"/>
    <w:rsid w:val="00DF559B"/>
    <w:rsid w:val="00E0082C"/>
    <w:rsid w:val="00E00A91"/>
    <w:rsid w:val="00E00B14"/>
    <w:rsid w:val="00E0139F"/>
    <w:rsid w:val="00E02103"/>
    <w:rsid w:val="00E02297"/>
    <w:rsid w:val="00E033BA"/>
    <w:rsid w:val="00E05599"/>
    <w:rsid w:val="00E05798"/>
    <w:rsid w:val="00E1184F"/>
    <w:rsid w:val="00E17A4C"/>
    <w:rsid w:val="00E22B29"/>
    <w:rsid w:val="00E23179"/>
    <w:rsid w:val="00E234A2"/>
    <w:rsid w:val="00E23607"/>
    <w:rsid w:val="00E24345"/>
    <w:rsid w:val="00E30F06"/>
    <w:rsid w:val="00E34359"/>
    <w:rsid w:val="00E35220"/>
    <w:rsid w:val="00E35C30"/>
    <w:rsid w:val="00E420A9"/>
    <w:rsid w:val="00E44B33"/>
    <w:rsid w:val="00E4661D"/>
    <w:rsid w:val="00E4697F"/>
    <w:rsid w:val="00E50019"/>
    <w:rsid w:val="00E53CBA"/>
    <w:rsid w:val="00E568D9"/>
    <w:rsid w:val="00E577D9"/>
    <w:rsid w:val="00E579E9"/>
    <w:rsid w:val="00E60D37"/>
    <w:rsid w:val="00E624F1"/>
    <w:rsid w:val="00E628F0"/>
    <w:rsid w:val="00E65A40"/>
    <w:rsid w:val="00E662E0"/>
    <w:rsid w:val="00E679FD"/>
    <w:rsid w:val="00E67EA8"/>
    <w:rsid w:val="00E70E61"/>
    <w:rsid w:val="00E72F5C"/>
    <w:rsid w:val="00E733EA"/>
    <w:rsid w:val="00E773FD"/>
    <w:rsid w:val="00E807A8"/>
    <w:rsid w:val="00E86594"/>
    <w:rsid w:val="00E90EA8"/>
    <w:rsid w:val="00E916C2"/>
    <w:rsid w:val="00E95208"/>
    <w:rsid w:val="00E95D32"/>
    <w:rsid w:val="00E96700"/>
    <w:rsid w:val="00E97DF4"/>
    <w:rsid w:val="00EA07FC"/>
    <w:rsid w:val="00EA559F"/>
    <w:rsid w:val="00EA783D"/>
    <w:rsid w:val="00EB772C"/>
    <w:rsid w:val="00EC04D6"/>
    <w:rsid w:val="00EC0EAE"/>
    <w:rsid w:val="00EC1071"/>
    <w:rsid w:val="00EC1FE2"/>
    <w:rsid w:val="00EC2322"/>
    <w:rsid w:val="00EC33E0"/>
    <w:rsid w:val="00EC3675"/>
    <w:rsid w:val="00EC3E59"/>
    <w:rsid w:val="00EC4EDC"/>
    <w:rsid w:val="00ED0867"/>
    <w:rsid w:val="00ED1234"/>
    <w:rsid w:val="00ED4450"/>
    <w:rsid w:val="00ED516C"/>
    <w:rsid w:val="00ED6496"/>
    <w:rsid w:val="00EE0E50"/>
    <w:rsid w:val="00EE16F1"/>
    <w:rsid w:val="00EE172B"/>
    <w:rsid w:val="00EE1A1E"/>
    <w:rsid w:val="00EE77C6"/>
    <w:rsid w:val="00EF05BB"/>
    <w:rsid w:val="00EF19C8"/>
    <w:rsid w:val="00EF1F87"/>
    <w:rsid w:val="00F00536"/>
    <w:rsid w:val="00F00830"/>
    <w:rsid w:val="00F01105"/>
    <w:rsid w:val="00F01E2B"/>
    <w:rsid w:val="00F042B8"/>
    <w:rsid w:val="00F0505C"/>
    <w:rsid w:val="00F05544"/>
    <w:rsid w:val="00F069C2"/>
    <w:rsid w:val="00F11149"/>
    <w:rsid w:val="00F118BA"/>
    <w:rsid w:val="00F12B46"/>
    <w:rsid w:val="00F22398"/>
    <w:rsid w:val="00F247C4"/>
    <w:rsid w:val="00F2555F"/>
    <w:rsid w:val="00F25830"/>
    <w:rsid w:val="00F26C63"/>
    <w:rsid w:val="00F2760D"/>
    <w:rsid w:val="00F27AF4"/>
    <w:rsid w:val="00F305E2"/>
    <w:rsid w:val="00F32268"/>
    <w:rsid w:val="00F402C7"/>
    <w:rsid w:val="00F445A6"/>
    <w:rsid w:val="00F44C76"/>
    <w:rsid w:val="00F46050"/>
    <w:rsid w:val="00F466F1"/>
    <w:rsid w:val="00F46F07"/>
    <w:rsid w:val="00F50491"/>
    <w:rsid w:val="00F52A0C"/>
    <w:rsid w:val="00F53431"/>
    <w:rsid w:val="00F53710"/>
    <w:rsid w:val="00F548A0"/>
    <w:rsid w:val="00F609C7"/>
    <w:rsid w:val="00F61726"/>
    <w:rsid w:val="00F61C54"/>
    <w:rsid w:val="00F61DE9"/>
    <w:rsid w:val="00F642AF"/>
    <w:rsid w:val="00F64347"/>
    <w:rsid w:val="00F65F31"/>
    <w:rsid w:val="00F66460"/>
    <w:rsid w:val="00F66FFD"/>
    <w:rsid w:val="00F71DE0"/>
    <w:rsid w:val="00F72F6E"/>
    <w:rsid w:val="00F76712"/>
    <w:rsid w:val="00F77D82"/>
    <w:rsid w:val="00F84AD0"/>
    <w:rsid w:val="00F84C0D"/>
    <w:rsid w:val="00F878E6"/>
    <w:rsid w:val="00F87BC9"/>
    <w:rsid w:val="00F906E0"/>
    <w:rsid w:val="00F91907"/>
    <w:rsid w:val="00F921DB"/>
    <w:rsid w:val="00F951CB"/>
    <w:rsid w:val="00FA1AD1"/>
    <w:rsid w:val="00FA339E"/>
    <w:rsid w:val="00FA3413"/>
    <w:rsid w:val="00FA4C7C"/>
    <w:rsid w:val="00FA7151"/>
    <w:rsid w:val="00FB0448"/>
    <w:rsid w:val="00FB3111"/>
    <w:rsid w:val="00FB5557"/>
    <w:rsid w:val="00FB6514"/>
    <w:rsid w:val="00FB7C3C"/>
    <w:rsid w:val="00FC0E5F"/>
    <w:rsid w:val="00FC24F8"/>
    <w:rsid w:val="00FC3695"/>
    <w:rsid w:val="00FC40C0"/>
    <w:rsid w:val="00FD03B8"/>
    <w:rsid w:val="00FD06D6"/>
    <w:rsid w:val="00FD3292"/>
    <w:rsid w:val="00FD35F1"/>
    <w:rsid w:val="00FD3934"/>
    <w:rsid w:val="00FE1806"/>
    <w:rsid w:val="00FE20F2"/>
    <w:rsid w:val="00FE269F"/>
    <w:rsid w:val="00FE6C1A"/>
    <w:rsid w:val="00FF5AC4"/>
    <w:rsid w:val="00FF5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DB74F"/>
  <w15:chartTrackingRefBased/>
  <w15:docId w15:val="{08EC0C0E-FEF2-8045-9473-D84B36F5C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3AA"/>
    <w:rPr>
      <w:rFonts w:ascii="Times New Roman" w:eastAsia="Times New Roman" w:hAnsi="Times New Roman" w:cs="Times New Roman"/>
    </w:rPr>
  </w:style>
  <w:style w:type="paragraph" w:styleId="Heading1">
    <w:name w:val="heading 1"/>
    <w:basedOn w:val="Normal"/>
    <w:next w:val="Normal"/>
    <w:link w:val="Heading1Char"/>
    <w:uiPriority w:val="9"/>
    <w:qFormat/>
    <w:rsid w:val="007563A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33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315"/>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83315"/>
    <w:rPr>
      <w:sz w:val="16"/>
      <w:szCs w:val="16"/>
    </w:rPr>
  </w:style>
  <w:style w:type="paragraph" w:styleId="CommentText">
    <w:name w:val="annotation text"/>
    <w:basedOn w:val="Normal"/>
    <w:link w:val="CommentTextChar"/>
    <w:uiPriority w:val="99"/>
    <w:semiHidden/>
    <w:unhideWhenUsed/>
    <w:rsid w:val="00783315"/>
    <w:rPr>
      <w:sz w:val="20"/>
      <w:szCs w:val="20"/>
    </w:rPr>
  </w:style>
  <w:style w:type="character" w:customStyle="1" w:styleId="CommentTextChar">
    <w:name w:val="Comment Text Char"/>
    <w:basedOn w:val="DefaultParagraphFont"/>
    <w:link w:val="CommentText"/>
    <w:uiPriority w:val="99"/>
    <w:semiHidden/>
    <w:rsid w:val="007833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83315"/>
    <w:rPr>
      <w:b/>
      <w:bCs/>
    </w:rPr>
  </w:style>
  <w:style w:type="character" w:customStyle="1" w:styleId="CommentSubjectChar">
    <w:name w:val="Comment Subject Char"/>
    <w:basedOn w:val="CommentTextChar"/>
    <w:link w:val="CommentSubject"/>
    <w:uiPriority w:val="99"/>
    <w:semiHidden/>
    <w:rsid w:val="00783315"/>
    <w:rPr>
      <w:rFonts w:ascii="Times New Roman" w:eastAsia="Times New Roman" w:hAnsi="Times New Roman" w:cs="Times New Roman"/>
      <w:b/>
      <w:bCs/>
      <w:sz w:val="20"/>
      <w:szCs w:val="20"/>
    </w:rPr>
  </w:style>
  <w:style w:type="paragraph" w:styleId="Revision">
    <w:name w:val="Revision"/>
    <w:hidden/>
    <w:uiPriority w:val="99"/>
    <w:semiHidden/>
    <w:rsid w:val="00512820"/>
    <w:rPr>
      <w:rFonts w:ascii="Times New Roman" w:eastAsia="Times New Roman" w:hAnsi="Times New Roman" w:cs="Times New Roman"/>
    </w:rPr>
  </w:style>
  <w:style w:type="paragraph" w:styleId="NormalWeb">
    <w:name w:val="Normal (Web)"/>
    <w:basedOn w:val="Normal"/>
    <w:uiPriority w:val="99"/>
    <w:unhideWhenUsed/>
    <w:rsid w:val="00F52A0C"/>
    <w:pPr>
      <w:spacing w:before="100" w:beforeAutospacing="1" w:after="100" w:afterAutospacing="1"/>
    </w:pPr>
  </w:style>
  <w:style w:type="character" w:styleId="Emphasis">
    <w:name w:val="Emphasis"/>
    <w:basedOn w:val="DefaultParagraphFont"/>
    <w:uiPriority w:val="20"/>
    <w:qFormat/>
    <w:rsid w:val="00F52A0C"/>
    <w:rPr>
      <w:i/>
      <w:iCs/>
    </w:rPr>
  </w:style>
  <w:style w:type="character" w:styleId="Hyperlink">
    <w:name w:val="Hyperlink"/>
    <w:basedOn w:val="DefaultParagraphFont"/>
    <w:uiPriority w:val="99"/>
    <w:unhideWhenUsed/>
    <w:rsid w:val="004E6897"/>
    <w:rPr>
      <w:color w:val="0563C1" w:themeColor="hyperlink"/>
      <w:u w:val="single"/>
    </w:rPr>
  </w:style>
  <w:style w:type="paragraph" w:styleId="Header">
    <w:name w:val="header"/>
    <w:basedOn w:val="Normal"/>
    <w:link w:val="HeaderChar"/>
    <w:uiPriority w:val="99"/>
    <w:unhideWhenUsed/>
    <w:rsid w:val="00EE172B"/>
    <w:pPr>
      <w:tabs>
        <w:tab w:val="center" w:pos="4680"/>
        <w:tab w:val="right" w:pos="9360"/>
      </w:tabs>
    </w:pPr>
  </w:style>
  <w:style w:type="character" w:customStyle="1" w:styleId="HeaderChar">
    <w:name w:val="Header Char"/>
    <w:basedOn w:val="DefaultParagraphFont"/>
    <w:link w:val="Header"/>
    <w:uiPriority w:val="99"/>
    <w:rsid w:val="00EE172B"/>
    <w:rPr>
      <w:rFonts w:ascii="Times New Roman" w:eastAsia="Times New Roman" w:hAnsi="Times New Roman" w:cs="Times New Roman"/>
    </w:rPr>
  </w:style>
  <w:style w:type="paragraph" w:styleId="Footer">
    <w:name w:val="footer"/>
    <w:basedOn w:val="Normal"/>
    <w:link w:val="FooterChar"/>
    <w:uiPriority w:val="99"/>
    <w:unhideWhenUsed/>
    <w:rsid w:val="00EE172B"/>
    <w:pPr>
      <w:tabs>
        <w:tab w:val="center" w:pos="4680"/>
        <w:tab w:val="right" w:pos="9360"/>
      </w:tabs>
    </w:pPr>
  </w:style>
  <w:style w:type="character" w:customStyle="1" w:styleId="FooterChar">
    <w:name w:val="Footer Char"/>
    <w:basedOn w:val="DefaultParagraphFont"/>
    <w:link w:val="Footer"/>
    <w:uiPriority w:val="99"/>
    <w:rsid w:val="00EE172B"/>
    <w:rPr>
      <w:rFonts w:ascii="Times New Roman" w:eastAsia="Times New Roman" w:hAnsi="Times New Roman" w:cs="Times New Roman"/>
    </w:rPr>
  </w:style>
  <w:style w:type="character" w:styleId="Strong">
    <w:name w:val="Strong"/>
    <w:basedOn w:val="DefaultParagraphFont"/>
    <w:uiPriority w:val="22"/>
    <w:qFormat/>
    <w:rsid w:val="00444653"/>
    <w:rPr>
      <w:b/>
      <w:bCs/>
    </w:rPr>
  </w:style>
  <w:style w:type="character" w:customStyle="1" w:styleId="Heading1Char">
    <w:name w:val="Heading 1 Char"/>
    <w:basedOn w:val="DefaultParagraphFont"/>
    <w:link w:val="Heading1"/>
    <w:uiPriority w:val="9"/>
    <w:rsid w:val="007563A2"/>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basedOn w:val="DefaultParagraphFont"/>
    <w:uiPriority w:val="99"/>
    <w:semiHidden/>
    <w:unhideWhenUsed/>
    <w:rsid w:val="00D43CF6"/>
    <w:rPr>
      <w:color w:val="605E5C"/>
      <w:shd w:val="clear" w:color="auto" w:fill="E1DFDD"/>
    </w:rPr>
  </w:style>
  <w:style w:type="character" w:styleId="FollowedHyperlink">
    <w:name w:val="FollowedHyperlink"/>
    <w:basedOn w:val="DefaultParagraphFont"/>
    <w:uiPriority w:val="99"/>
    <w:semiHidden/>
    <w:unhideWhenUsed/>
    <w:rsid w:val="00491394"/>
    <w:rPr>
      <w:color w:val="954F72" w:themeColor="followedHyperlink"/>
      <w:u w:val="single"/>
    </w:rPr>
  </w:style>
  <w:style w:type="character" w:customStyle="1" w:styleId="UnresolvedMention2">
    <w:name w:val="Unresolved Mention2"/>
    <w:basedOn w:val="DefaultParagraphFont"/>
    <w:uiPriority w:val="99"/>
    <w:semiHidden/>
    <w:unhideWhenUsed/>
    <w:rsid w:val="00491394"/>
    <w:rPr>
      <w:color w:val="605E5C"/>
      <w:shd w:val="clear" w:color="auto" w:fill="E1DFDD"/>
    </w:rPr>
  </w:style>
  <w:style w:type="paragraph" w:styleId="FootnoteText">
    <w:name w:val="footnote text"/>
    <w:basedOn w:val="Normal"/>
    <w:link w:val="FootnoteTextChar"/>
    <w:uiPriority w:val="99"/>
    <w:semiHidden/>
    <w:unhideWhenUsed/>
    <w:rsid w:val="000C2E82"/>
    <w:rPr>
      <w:sz w:val="20"/>
      <w:szCs w:val="20"/>
    </w:rPr>
  </w:style>
  <w:style w:type="character" w:customStyle="1" w:styleId="FootnoteTextChar">
    <w:name w:val="Footnote Text Char"/>
    <w:basedOn w:val="DefaultParagraphFont"/>
    <w:link w:val="FootnoteText"/>
    <w:uiPriority w:val="99"/>
    <w:semiHidden/>
    <w:rsid w:val="000C2E8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C2E82"/>
    <w:rPr>
      <w:vertAlign w:val="superscript"/>
    </w:rPr>
  </w:style>
  <w:style w:type="character" w:customStyle="1" w:styleId="UnresolvedMention3">
    <w:name w:val="Unresolved Mention3"/>
    <w:basedOn w:val="DefaultParagraphFont"/>
    <w:uiPriority w:val="99"/>
    <w:semiHidden/>
    <w:unhideWhenUsed/>
    <w:rsid w:val="006E0E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15669">
      <w:bodyDiv w:val="1"/>
      <w:marLeft w:val="0"/>
      <w:marRight w:val="0"/>
      <w:marTop w:val="0"/>
      <w:marBottom w:val="0"/>
      <w:divBdr>
        <w:top w:val="none" w:sz="0" w:space="0" w:color="auto"/>
        <w:left w:val="none" w:sz="0" w:space="0" w:color="auto"/>
        <w:bottom w:val="none" w:sz="0" w:space="0" w:color="auto"/>
        <w:right w:val="none" w:sz="0" w:space="0" w:color="auto"/>
      </w:divBdr>
    </w:div>
    <w:div w:id="26108302">
      <w:bodyDiv w:val="1"/>
      <w:marLeft w:val="0"/>
      <w:marRight w:val="0"/>
      <w:marTop w:val="0"/>
      <w:marBottom w:val="0"/>
      <w:divBdr>
        <w:top w:val="none" w:sz="0" w:space="0" w:color="auto"/>
        <w:left w:val="none" w:sz="0" w:space="0" w:color="auto"/>
        <w:bottom w:val="none" w:sz="0" w:space="0" w:color="auto"/>
        <w:right w:val="none" w:sz="0" w:space="0" w:color="auto"/>
      </w:divBdr>
    </w:div>
    <w:div w:id="49619734">
      <w:bodyDiv w:val="1"/>
      <w:marLeft w:val="0"/>
      <w:marRight w:val="0"/>
      <w:marTop w:val="0"/>
      <w:marBottom w:val="0"/>
      <w:divBdr>
        <w:top w:val="none" w:sz="0" w:space="0" w:color="auto"/>
        <w:left w:val="none" w:sz="0" w:space="0" w:color="auto"/>
        <w:bottom w:val="none" w:sz="0" w:space="0" w:color="auto"/>
        <w:right w:val="none" w:sz="0" w:space="0" w:color="auto"/>
      </w:divBdr>
    </w:div>
    <w:div w:id="127014087">
      <w:bodyDiv w:val="1"/>
      <w:marLeft w:val="0"/>
      <w:marRight w:val="0"/>
      <w:marTop w:val="0"/>
      <w:marBottom w:val="0"/>
      <w:divBdr>
        <w:top w:val="none" w:sz="0" w:space="0" w:color="auto"/>
        <w:left w:val="none" w:sz="0" w:space="0" w:color="auto"/>
        <w:bottom w:val="none" w:sz="0" w:space="0" w:color="auto"/>
        <w:right w:val="none" w:sz="0" w:space="0" w:color="auto"/>
      </w:divBdr>
    </w:div>
    <w:div w:id="145440896">
      <w:bodyDiv w:val="1"/>
      <w:marLeft w:val="0"/>
      <w:marRight w:val="0"/>
      <w:marTop w:val="0"/>
      <w:marBottom w:val="0"/>
      <w:divBdr>
        <w:top w:val="none" w:sz="0" w:space="0" w:color="auto"/>
        <w:left w:val="none" w:sz="0" w:space="0" w:color="auto"/>
        <w:bottom w:val="none" w:sz="0" w:space="0" w:color="auto"/>
        <w:right w:val="none" w:sz="0" w:space="0" w:color="auto"/>
      </w:divBdr>
      <w:divsChild>
        <w:div w:id="1147093640">
          <w:marLeft w:val="0"/>
          <w:marRight w:val="0"/>
          <w:marTop w:val="0"/>
          <w:marBottom w:val="0"/>
          <w:divBdr>
            <w:top w:val="none" w:sz="0" w:space="0" w:color="auto"/>
            <w:left w:val="none" w:sz="0" w:space="0" w:color="auto"/>
            <w:bottom w:val="none" w:sz="0" w:space="0" w:color="auto"/>
            <w:right w:val="none" w:sz="0" w:space="0" w:color="auto"/>
          </w:divBdr>
        </w:div>
        <w:div w:id="1364401154">
          <w:marLeft w:val="0"/>
          <w:marRight w:val="0"/>
          <w:marTop w:val="0"/>
          <w:marBottom w:val="0"/>
          <w:divBdr>
            <w:top w:val="none" w:sz="0" w:space="0" w:color="auto"/>
            <w:left w:val="none" w:sz="0" w:space="0" w:color="auto"/>
            <w:bottom w:val="none" w:sz="0" w:space="0" w:color="auto"/>
            <w:right w:val="none" w:sz="0" w:space="0" w:color="auto"/>
          </w:divBdr>
          <w:divsChild>
            <w:div w:id="1849712058">
              <w:marLeft w:val="0"/>
              <w:marRight w:val="0"/>
              <w:marTop w:val="0"/>
              <w:marBottom w:val="0"/>
              <w:divBdr>
                <w:top w:val="none" w:sz="0" w:space="0" w:color="auto"/>
                <w:left w:val="none" w:sz="0" w:space="0" w:color="auto"/>
                <w:bottom w:val="none" w:sz="0" w:space="0" w:color="auto"/>
                <w:right w:val="none" w:sz="0" w:space="0" w:color="auto"/>
              </w:divBdr>
              <w:divsChild>
                <w:div w:id="1356813371">
                  <w:marLeft w:val="0"/>
                  <w:marRight w:val="0"/>
                  <w:marTop w:val="0"/>
                  <w:marBottom w:val="0"/>
                  <w:divBdr>
                    <w:top w:val="none" w:sz="0" w:space="0" w:color="auto"/>
                    <w:left w:val="none" w:sz="0" w:space="0" w:color="auto"/>
                    <w:bottom w:val="none" w:sz="0" w:space="0" w:color="auto"/>
                    <w:right w:val="none" w:sz="0" w:space="0" w:color="auto"/>
                  </w:divBdr>
                  <w:divsChild>
                    <w:div w:id="859199744">
                      <w:marLeft w:val="0"/>
                      <w:marRight w:val="0"/>
                      <w:marTop w:val="0"/>
                      <w:marBottom w:val="0"/>
                      <w:divBdr>
                        <w:top w:val="none" w:sz="0" w:space="0" w:color="auto"/>
                        <w:left w:val="none" w:sz="0" w:space="0" w:color="auto"/>
                        <w:bottom w:val="none" w:sz="0" w:space="0" w:color="auto"/>
                        <w:right w:val="none" w:sz="0" w:space="0" w:color="auto"/>
                      </w:divBdr>
                    </w:div>
                    <w:div w:id="1275946407">
                      <w:marLeft w:val="0"/>
                      <w:marRight w:val="0"/>
                      <w:marTop w:val="0"/>
                      <w:marBottom w:val="0"/>
                      <w:divBdr>
                        <w:top w:val="none" w:sz="0" w:space="0" w:color="auto"/>
                        <w:left w:val="none" w:sz="0" w:space="0" w:color="auto"/>
                        <w:bottom w:val="none" w:sz="0" w:space="0" w:color="auto"/>
                        <w:right w:val="none" w:sz="0" w:space="0" w:color="auto"/>
                      </w:divBdr>
                    </w:div>
                    <w:div w:id="1524519679">
                      <w:marLeft w:val="0"/>
                      <w:marRight w:val="0"/>
                      <w:marTop w:val="0"/>
                      <w:marBottom w:val="0"/>
                      <w:divBdr>
                        <w:top w:val="none" w:sz="0" w:space="0" w:color="auto"/>
                        <w:left w:val="none" w:sz="0" w:space="0" w:color="auto"/>
                        <w:bottom w:val="none" w:sz="0" w:space="0" w:color="auto"/>
                        <w:right w:val="none" w:sz="0" w:space="0" w:color="auto"/>
                      </w:divBdr>
                    </w:div>
                    <w:div w:id="1805464838">
                      <w:marLeft w:val="0"/>
                      <w:marRight w:val="0"/>
                      <w:marTop w:val="0"/>
                      <w:marBottom w:val="0"/>
                      <w:divBdr>
                        <w:top w:val="none" w:sz="0" w:space="0" w:color="auto"/>
                        <w:left w:val="none" w:sz="0" w:space="0" w:color="auto"/>
                        <w:bottom w:val="none" w:sz="0" w:space="0" w:color="auto"/>
                        <w:right w:val="none" w:sz="0" w:space="0" w:color="auto"/>
                      </w:divBdr>
                    </w:div>
                    <w:div w:id="188975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04120">
      <w:bodyDiv w:val="1"/>
      <w:marLeft w:val="0"/>
      <w:marRight w:val="0"/>
      <w:marTop w:val="0"/>
      <w:marBottom w:val="0"/>
      <w:divBdr>
        <w:top w:val="none" w:sz="0" w:space="0" w:color="auto"/>
        <w:left w:val="none" w:sz="0" w:space="0" w:color="auto"/>
        <w:bottom w:val="none" w:sz="0" w:space="0" w:color="auto"/>
        <w:right w:val="none" w:sz="0" w:space="0" w:color="auto"/>
      </w:divBdr>
      <w:divsChild>
        <w:div w:id="73624187">
          <w:marLeft w:val="480"/>
          <w:marRight w:val="0"/>
          <w:marTop w:val="0"/>
          <w:marBottom w:val="0"/>
          <w:divBdr>
            <w:top w:val="none" w:sz="0" w:space="0" w:color="auto"/>
            <w:left w:val="none" w:sz="0" w:space="0" w:color="auto"/>
            <w:bottom w:val="none" w:sz="0" w:space="0" w:color="auto"/>
            <w:right w:val="none" w:sz="0" w:space="0" w:color="auto"/>
          </w:divBdr>
          <w:divsChild>
            <w:div w:id="160356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18623">
      <w:bodyDiv w:val="1"/>
      <w:marLeft w:val="0"/>
      <w:marRight w:val="0"/>
      <w:marTop w:val="0"/>
      <w:marBottom w:val="0"/>
      <w:divBdr>
        <w:top w:val="none" w:sz="0" w:space="0" w:color="auto"/>
        <w:left w:val="none" w:sz="0" w:space="0" w:color="auto"/>
        <w:bottom w:val="none" w:sz="0" w:space="0" w:color="auto"/>
        <w:right w:val="none" w:sz="0" w:space="0" w:color="auto"/>
      </w:divBdr>
    </w:div>
    <w:div w:id="155263727">
      <w:bodyDiv w:val="1"/>
      <w:marLeft w:val="0"/>
      <w:marRight w:val="0"/>
      <w:marTop w:val="0"/>
      <w:marBottom w:val="0"/>
      <w:divBdr>
        <w:top w:val="none" w:sz="0" w:space="0" w:color="auto"/>
        <w:left w:val="none" w:sz="0" w:space="0" w:color="auto"/>
        <w:bottom w:val="none" w:sz="0" w:space="0" w:color="auto"/>
        <w:right w:val="none" w:sz="0" w:space="0" w:color="auto"/>
      </w:divBdr>
      <w:divsChild>
        <w:div w:id="912351059">
          <w:marLeft w:val="480"/>
          <w:marRight w:val="0"/>
          <w:marTop w:val="0"/>
          <w:marBottom w:val="0"/>
          <w:divBdr>
            <w:top w:val="none" w:sz="0" w:space="0" w:color="auto"/>
            <w:left w:val="none" w:sz="0" w:space="0" w:color="auto"/>
            <w:bottom w:val="none" w:sz="0" w:space="0" w:color="auto"/>
            <w:right w:val="none" w:sz="0" w:space="0" w:color="auto"/>
          </w:divBdr>
          <w:divsChild>
            <w:div w:id="129193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58576">
      <w:bodyDiv w:val="1"/>
      <w:marLeft w:val="0"/>
      <w:marRight w:val="0"/>
      <w:marTop w:val="0"/>
      <w:marBottom w:val="0"/>
      <w:divBdr>
        <w:top w:val="none" w:sz="0" w:space="0" w:color="auto"/>
        <w:left w:val="none" w:sz="0" w:space="0" w:color="auto"/>
        <w:bottom w:val="none" w:sz="0" w:space="0" w:color="auto"/>
        <w:right w:val="none" w:sz="0" w:space="0" w:color="auto"/>
      </w:divBdr>
    </w:div>
    <w:div w:id="186144267">
      <w:bodyDiv w:val="1"/>
      <w:marLeft w:val="0"/>
      <w:marRight w:val="0"/>
      <w:marTop w:val="0"/>
      <w:marBottom w:val="0"/>
      <w:divBdr>
        <w:top w:val="none" w:sz="0" w:space="0" w:color="auto"/>
        <w:left w:val="none" w:sz="0" w:space="0" w:color="auto"/>
        <w:bottom w:val="none" w:sz="0" w:space="0" w:color="auto"/>
        <w:right w:val="none" w:sz="0" w:space="0" w:color="auto"/>
      </w:divBdr>
    </w:div>
    <w:div w:id="208883799">
      <w:bodyDiv w:val="1"/>
      <w:marLeft w:val="0"/>
      <w:marRight w:val="0"/>
      <w:marTop w:val="0"/>
      <w:marBottom w:val="0"/>
      <w:divBdr>
        <w:top w:val="none" w:sz="0" w:space="0" w:color="auto"/>
        <w:left w:val="none" w:sz="0" w:space="0" w:color="auto"/>
        <w:bottom w:val="none" w:sz="0" w:space="0" w:color="auto"/>
        <w:right w:val="none" w:sz="0" w:space="0" w:color="auto"/>
      </w:divBdr>
    </w:div>
    <w:div w:id="249433298">
      <w:bodyDiv w:val="1"/>
      <w:marLeft w:val="0"/>
      <w:marRight w:val="0"/>
      <w:marTop w:val="0"/>
      <w:marBottom w:val="0"/>
      <w:divBdr>
        <w:top w:val="none" w:sz="0" w:space="0" w:color="auto"/>
        <w:left w:val="none" w:sz="0" w:space="0" w:color="auto"/>
        <w:bottom w:val="none" w:sz="0" w:space="0" w:color="auto"/>
        <w:right w:val="none" w:sz="0" w:space="0" w:color="auto"/>
      </w:divBdr>
      <w:divsChild>
        <w:div w:id="1359308471">
          <w:marLeft w:val="480"/>
          <w:marRight w:val="0"/>
          <w:marTop w:val="0"/>
          <w:marBottom w:val="0"/>
          <w:divBdr>
            <w:top w:val="none" w:sz="0" w:space="0" w:color="auto"/>
            <w:left w:val="none" w:sz="0" w:space="0" w:color="auto"/>
            <w:bottom w:val="none" w:sz="0" w:space="0" w:color="auto"/>
            <w:right w:val="none" w:sz="0" w:space="0" w:color="auto"/>
          </w:divBdr>
          <w:divsChild>
            <w:div w:id="136479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437865">
      <w:bodyDiv w:val="1"/>
      <w:marLeft w:val="0"/>
      <w:marRight w:val="0"/>
      <w:marTop w:val="0"/>
      <w:marBottom w:val="0"/>
      <w:divBdr>
        <w:top w:val="none" w:sz="0" w:space="0" w:color="auto"/>
        <w:left w:val="none" w:sz="0" w:space="0" w:color="auto"/>
        <w:bottom w:val="none" w:sz="0" w:space="0" w:color="auto"/>
        <w:right w:val="none" w:sz="0" w:space="0" w:color="auto"/>
      </w:divBdr>
    </w:div>
    <w:div w:id="257176282">
      <w:bodyDiv w:val="1"/>
      <w:marLeft w:val="0"/>
      <w:marRight w:val="0"/>
      <w:marTop w:val="0"/>
      <w:marBottom w:val="0"/>
      <w:divBdr>
        <w:top w:val="none" w:sz="0" w:space="0" w:color="auto"/>
        <w:left w:val="none" w:sz="0" w:space="0" w:color="auto"/>
        <w:bottom w:val="none" w:sz="0" w:space="0" w:color="auto"/>
        <w:right w:val="none" w:sz="0" w:space="0" w:color="auto"/>
      </w:divBdr>
    </w:div>
    <w:div w:id="303776326">
      <w:bodyDiv w:val="1"/>
      <w:marLeft w:val="0"/>
      <w:marRight w:val="0"/>
      <w:marTop w:val="0"/>
      <w:marBottom w:val="0"/>
      <w:divBdr>
        <w:top w:val="none" w:sz="0" w:space="0" w:color="auto"/>
        <w:left w:val="none" w:sz="0" w:space="0" w:color="auto"/>
        <w:bottom w:val="none" w:sz="0" w:space="0" w:color="auto"/>
        <w:right w:val="none" w:sz="0" w:space="0" w:color="auto"/>
      </w:divBdr>
    </w:div>
    <w:div w:id="317540623">
      <w:bodyDiv w:val="1"/>
      <w:marLeft w:val="0"/>
      <w:marRight w:val="0"/>
      <w:marTop w:val="0"/>
      <w:marBottom w:val="0"/>
      <w:divBdr>
        <w:top w:val="none" w:sz="0" w:space="0" w:color="auto"/>
        <w:left w:val="none" w:sz="0" w:space="0" w:color="auto"/>
        <w:bottom w:val="none" w:sz="0" w:space="0" w:color="auto"/>
        <w:right w:val="none" w:sz="0" w:space="0" w:color="auto"/>
      </w:divBdr>
      <w:divsChild>
        <w:div w:id="998113681">
          <w:marLeft w:val="480"/>
          <w:marRight w:val="0"/>
          <w:marTop w:val="0"/>
          <w:marBottom w:val="0"/>
          <w:divBdr>
            <w:top w:val="none" w:sz="0" w:space="0" w:color="auto"/>
            <w:left w:val="none" w:sz="0" w:space="0" w:color="auto"/>
            <w:bottom w:val="none" w:sz="0" w:space="0" w:color="auto"/>
            <w:right w:val="none" w:sz="0" w:space="0" w:color="auto"/>
          </w:divBdr>
          <w:divsChild>
            <w:div w:id="199688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554323">
      <w:bodyDiv w:val="1"/>
      <w:marLeft w:val="0"/>
      <w:marRight w:val="0"/>
      <w:marTop w:val="0"/>
      <w:marBottom w:val="0"/>
      <w:divBdr>
        <w:top w:val="none" w:sz="0" w:space="0" w:color="auto"/>
        <w:left w:val="none" w:sz="0" w:space="0" w:color="auto"/>
        <w:bottom w:val="none" w:sz="0" w:space="0" w:color="auto"/>
        <w:right w:val="none" w:sz="0" w:space="0" w:color="auto"/>
      </w:divBdr>
    </w:div>
    <w:div w:id="337536080">
      <w:bodyDiv w:val="1"/>
      <w:marLeft w:val="0"/>
      <w:marRight w:val="0"/>
      <w:marTop w:val="0"/>
      <w:marBottom w:val="0"/>
      <w:divBdr>
        <w:top w:val="none" w:sz="0" w:space="0" w:color="auto"/>
        <w:left w:val="none" w:sz="0" w:space="0" w:color="auto"/>
        <w:bottom w:val="none" w:sz="0" w:space="0" w:color="auto"/>
        <w:right w:val="none" w:sz="0" w:space="0" w:color="auto"/>
      </w:divBdr>
    </w:div>
    <w:div w:id="392199948">
      <w:bodyDiv w:val="1"/>
      <w:marLeft w:val="0"/>
      <w:marRight w:val="0"/>
      <w:marTop w:val="0"/>
      <w:marBottom w:val="0"/>
      <w:divBdr>
        <w:top w:val="none" w:sz="0" w:space="0" w:color="auto"/>
        <w:left w:val="none" w:sz="0" w:space="0" w:color="auto"/>
        <w:bottom w:val="none" w:sz="0" w:space="0" w:color="auto"/>
        <w:right w:val="none" w:sz="0" w:space="0" w:color="auto"/>
      </w:divBdr>
      <w:divsChild>
        <w:div w:id="1144007347">
          <w:marLeft w:val="480"/>
          <w:marRight w:val="0"/>
          <w:marTop w:val="0"/>
          <w:marBottom w:val="0"/>
          <w:divBdr>
            <w:top w:val="none" w:sz="0" w:space="0" w:color="auto"/>
            <w:left w:val="none" w:sz="0" w:space="0" w:color="auto"/>
            <w:bottom w:val="none" w:sz="0" w:space="0" w:color="auto"/>
            <w:right w:val="none" w:sz="0" w:space="0" w:color="auto"/>
          </w:divBdr>
          <w:divsChild>
            <w:div w:id="7910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758070">
      <w:bodyDiv w:val="1"/>
      <w:marLeft w:val="0"/>
      <w:marRight w:val="0"/>
      <w:marTop w:val="0"/>
      <w:marBottom w:val="0"/>
      <w:divBdr>
        <w:top w:val="none" w:sz="0" w:space="0" w:color="auto"/>
        <w:left w:val="none" w:sz="0" w:space="0" w:color="auto"/>
        <w:bottom w:val="none" w:sz="0" w:space="0" w:color="auto"/>
        <w:right w:val="none" w:sz="0" w:space="0" w:color="auto"/>
      </w:divBdr>
      <w:divsChild>
        <w:div w:id="1039822943">
          <w:marLeft w:val="480"/>
          <w:marRight w:val="0"/>
          <w:marTop w:val="0"/>
          <w:marBottom w:val="0"/>
          <w:divBdr>
            <w:top w:val="none" w:sz="0" w:space="0" w:color="auto"/>
            <w:left w:val="none" w:sz="0" w:space="0" w:color="auto"/>
            <w:bottom w:val="none" w:sz="0" w:space="0" w:color="auto"/>
            <w:right w:val="none" w:sz="0" w:space="0" w:color="auto"/>
          </w:divBdr>
          <w:divsChild>
            <w:div w:id="54861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30073">
      <w:bodyDiv w:val="1"/>
      <w:marLeft w:val="0"/>
      <w:marRight w:val="0"/>
      <w:marTop w:val="0"/>
      <w:marBottom w:val="0"/>
      <w:divBdr>
        <w:top w:val="none" w:sz="0" w:space="0" w:color="auto"/>
        <w:left w:val="none" w:sz="0" w:space="0" w:color="auto"/>
        <w:bottom w:val="none" w:sz="0" w:space="0" w:color="auto"/>
        <w:right w:val="none" w:sz="0" w:space="0" w:color="auto"/>
      </w:divBdr>
      <w:divsChild>
        <w:div w:id="103694898">
          <w:marLeft w:val="480"/>
          <w:marRight w:val="0"/>
          <w:marTop w:val="0"/>
          <w:marBottom w:val="0"/>
          <w:divBdr>
            <w:top w:val="none" w:sz="0" w:space="0" w:color="auto"/>
            <w:left w:val="none" w:sz="0" w:space="0" w:color="auto"/>
            <w:bottom w:val="none" w:sz="0" w:space="0" w:color="auto"/>
            <w:right w:val="none" w:sz="0" w:space="0" w:color="auto"/>
          </w:divBdr>
          <w:divsChild>
            <w:div w:id="38417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822269">
      <w:bodyDiv w:val="1"/>
      <w:marLeft w:val="0"/>
      <w:marRight w:val="0"/>
      <w:marTop w:val="0"/>
      <w:marBottom w:val="0"/>
      <w:divBdr>
        <w:top w:val="none" w:sz="0" w:space="0" w:color="auto"/>
        <w:left w:val="none" w:sz="0" w:space="0" w:color="auto"/>
        <w:bottom w:val="none" w:sz="0" w:space="0" w:color="auto"/>
        <w:right w:val="none" w:sz="0" w:space="0" w:color="auto"/>
      </w:divBdr>
      <w:divsChild>
        <w:div w:id="592399533">
          <w:marLeft w:val="480"/>
          <w:marRight w:val="0"/>
          <w:marTop w:val="0"/>
          <w:marBottom w:val="0"/>
          <w:divBdr>
            <w:top w:val="none" w:sz="0" w:space="0" w:color="auto"/>
            <w:left w:val="none" w:sz="0" w:space="0" w:color="auto"/>
            <w:bottom w:val="none" w:sz="0" w:space="0" w:color="auto"/>
            <w:right w:val="none" w:sz="0" w:space="0" w:color="auto"/>
          </w:divBdr>
          <w:divsChild>
            <w:div w:id="143563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901921">
      <w:bodyDiv w:val="1"/>
      <w:marLeft w:val="0"/>
      <w:marRight w:val="0"/>
      <w:marTop w:val="0"/>
      <w:marBottom w:val="0"/>
      <w:divBdr>
        <w:top w:val="none" w:sz="0" w:space="0" w:color="auto"/>
        <w:left w:val="none" w:sz="0" w:space="0" w:color="auto"/>
        <w:bottom w:val="none" w:sz="0" w:space="0" w:color="auto"/>
        <w:right w:val="none" w:sz="0" w:space="0" w:color="auto"/>
      </w:divBdr>
      <w:divsChild>
        <w:div w:id="935480409">
          <w:marLeft w:val="0"/>
          <w:marRight w:val="0"/>
          <w:marTop w:val="0"/>
          <w:marBottom w:val="0"/>
          <w:divBdr>
            <w:top w:val="none" w:sz="0" w:space="0" w:color="auto"/>
            <w:left w:val="none" w:sz="0" w:space="0" w:color="auto"/>
            <w:bottom w:val="none" w:sz="0" w:space="0" w:color="auto"/>
            <w:right w:val="none" w:sz="0" w:space="0" w:color="auto"/>
          </w:divBdr>
          <w:divsChild>
            <w:div w:id="851459551">
              <w:marLeft w:val="0"/>
              <w:marRight w:val="0"/>
              <w:marTop w:val="0"/>
              <w:marBottom w:val="0"/>
              <w:divBdr>
                <w:top w:val="none" w:sz="0" w:space="0" w:color="auto"/>
                <w:left w:val="none" w:sz="0" w:space="0" w:color="auto"/>
                <w:bottom w:val="none" w:sz="0" w:space="0" w:color="auto"/>
                <w:right w:val="none" w:sz="0" w:space="0" w:color="auto"/>
              </w:divBdr>
              <w:divsChild>
                <w:div w:id="288898691">
                  <w:marLeft w:val="0"/>
                  <w:marRight w:val="0"/>
                  <w:marTop w:val="0"/>
                  <w:marBottom w:val="0"/>
                  <w:divBdr>
                    <w:top w:val="none" w:sz="0" w:space="0" w:color="auto"/>
                    <w:left w:val="none" w:sz="0" w:space="0" w:color="auto"/>
                    <w:bottom w:val="none" w:sz="0" w:space="0" w:color="auto"/>
                    <w:right w:val="none" w:sz="0" w:space="0" w:color="auto"/>
                  </w:divBdr>
                  <w:divsChild>
                    <w:div w:id="201131975">
                      <w:marLeft w:val="0"/>
                      <w:marRight w:val="0"/>
                      <w:marTop w:val="0"/>
                      <w:marBottom w:val="0"/>
                      <w:divBdr>
                        <w:top w:val="none" w:sz="0" w:space="0" w:color="auto"/>
                        <w:left w:val="none" w:sz="0" w:space="0" w:color="auto"/>
                        <w:bottom w:val="none" w:sz="0" w:space="0" w:color="auto"/>
                        <w:right w:val="none" w:sz="0" w:space="0" w:color="auto"/>
                      </w:divBdr>
                    </w:div>
                    <w:div w:id="232784066">
                      <w:marLeft w:val="0"/>
                      <w:marRight w:val="0"/>
                      <w:marTop w:val="0"/>
                      <w:marBottom w:val="0"/>
                      <w:divBdr>
                        <w:top w:val="none" w:sz="0" w:space="0" w:color="auto"/>
                        <w:left w:val="none" w:sz="0" w:space="0" w:color="auto"/>
                        <w:bottom w:val="none" w:sz="0" w:space="0" w:color="auto"/>
                        <w:right w:val="none" w:sz="0" w:space="0" w:color="auto"/>
                      </w:divBdr>
                    </w:div>
                    <w:div w:id="751320525">
                      <w:marLeft w:val="0"/>
                      <w:marRight w:val="0"/>
                      <w:marTop w:val="0"/>
                      <w:marBottom w:val="0"/>
                      <w:divBdr>
                        <w:top w:val="none" w:sz="0" w:space="0" w:color="auto"/>
                        <w:left w:val="none" w:sz="0" w:space="0" w:color="auto"/>
                        <w:bottom w:val="none" w:sz="0" w:space="0" w:color="auto"/>
                        <w:right w:val="none" w:sz="0" w:space="0" w:color="auto"/>
                      </w:divBdr>
                    </w:div>
                    <w:div w:id="796024796">
                      <w:marLeft w:val="0"/>
                      <w:marRight w:val="0"/>
                      <w:marTop w:val="0"/>
                      <w:marBottom w:val="0"/>
                      <w:divBdr>
                        <w:top w:val="none" w:sz="0" w:space="0" w:color="auto"/>
                        <w:left w:val="none" w:sz="0" w:space="0" w:color="auto"/>
                        <w:bottom w:val="none" w:sz="0" w:space="0" w:color="auto"/>
                        <w:right w:val="none" w:sz="0" w:space="0" w:color="auto"/>
                      </w:divBdr>
                    </w:div>
                    <w:div w:id="152412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768074">
          <w:marLeft w:val="0"/>
          <w:marRight w:val="0"/>
          <w:marTop w:val="0"/>
          <w:marBottom w:val="0"/>
          <w:divBdr>
            <w:top w:val="none" w:sz="0" w:space="0" w:color="auto"/>
            <w:left w:val="none" w:sz="0" w:space="0" w:color="auto"/>
            <w:bottom w:val="none" w:sz="0" w:space="0" w:color="auto"/>
            <w:right w:val="none" w:sz="0" w:space="0" w:color="auto"/>
          </w:divBdr>
        </w:div>
      </w:divsChild>
    </w:div>
    <w:div w:id="533422169">
      <w:bodyDiv w:val="1"/>
      <w:marLeft w:val="0"/>
      <w:marRight w:val="0"/>
      <w:marTop w:val="0"/>
      <w:marBottom w:val="0"/>
      <w:divBdr>
        <w:top w:val="none" w:sz="0" w:space="0" w:color="auto"/>
        <w:left w:val="none" w:sz="0" w:space="0" w:color="auto"/>
        <w:bottom w:val="none" w:sz="0" w:space="0" w:color="auto"/>
        <w:right w:val="none" w:sz="0" w:space="0" w:color="auto"/>
      </w:divBdr>
    </w:div>
    <w:div w:id="542326190">
      <w:bodyDiv w:val="1"/>
      <w:marLeft w:val="0"/>
      <w:marRight w:val="0"/>
      <w:marTop w:val="0"/>
      <w:marBottom w:val="0"/>
      <w:divBdr>
        <w:top w:val="none" w:sz="0" w:space="0" w:color="auto"/>
        <w:left w:val="none" w:sz="0" w:space="0" w:color="auto"/>
        <w:bottom w:val="none" w:sz="0" w:space="0" w:color="auto"/>
        <w:right w:val="none" w:sz="0" w:space="0" w:color="auto"/>
      </w:divBdr>
    </w:div>
    <w:div w:id="544294342">
      <w:bodyDiv w:val="1"/>
      <w:marLeft w:val="0"/>
      <w:marRight w:val="0"/>
      <w:marTop w:val="0"/>
      <w:marBottom w:val="0"/>
      <w:divBdr>
        <w:top w:val="none" w:sz="0" w:space="0" w:color="auto"/>
        <w:left w:val="none" w:sz="0" w:space="0" w:color="auto"/>
        <w:bottom w:val="none" w:sz="0" w:space="0" w:color="auto"/>
        <w:right w:val="none" w:sz="0" w:space="0" w:color="auto"/>
      </w:divBdr>
    </w:div>
    <w:div w:id="561720744">
      <w:bodyDiv w:val="1"/>
      <w:marLeft w:val="0"/>
      <w:marRight w:val="0"/>
      <w:marTop w:val="0"/>
      <w:marBottom w:val="0"/>
      <w:divBdr>
        <w:top w:val="none" w:sz="0" w:space="0" w:color="auto"/>
        <w:left w:val="none" w:sz="0" w:space="0" w:color="auto"/>
        <w:bottom w:val="none" w:sz="0" w:space="0" w:color="auto"/>
        <w:right w:val="none" w:sz="0" w:space="0" w:color="auto"/>
      </w:divBdr>
      <w:divsChild>
        <w:div w:id="977422402">
          <w:marLeft w:val="480"/>
          <w:marRight w:val="0"/>
          <w:marTop w:val="0"/>
          <w:marBottom w:val="0"/>
          <w:divBdr>
            <w:top w:val="none" w:sz="0" w:space="0" w:color="auto"/>
            <w:left w:val="none" w:sz="0" w:space="0" w:color="auto"/>
            <w:bottom w:val="none" w:sz="0" w:space="0" w:color="auto"/>
            <w:right w:val="none" w:sz="0" w:space="0" w:color="auto"/>
          </w:divBdr>
          <w:divsChild>
            <w:div w:id="16825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611464">
      <w:bodyDiv w:val="1"/>
      <w:marLeft w:val="0"/>
      <w:marRight w:val="0"/>
      <w:marTop w:val="0"/>
      <w:marBottom w:val="0"/>
      <w:divBdr>
        <w:top w:val="none" w:sz="0" w:space="0" w:color="auto"/>
        <w:left w:val="none" w:sz="0" w:space="0" w:color="auto"/>
        <w:bottom w:val="none" w:sz="0" w:space="0" w:color="auto"/>
        <w:right w:val="none" w:sz="0" w:space="0" w:color="auto"/>
      </w:divBdr>
    </w:div>
    <w:div w:id="589852033">
      <w:bodyDiv w:val="1"/>
      <w:marLeft w:val="0"/>
      <w:marRight w:val="0"/>
      <w:marTop w:val="0"/>
      <w:marBottom w:val="0"/>
      <w:divBdr>
        <w:top w:val="none" w:sz="0" w:space="0" w:color="auto"/>
        <w:left w:val="none" w:sz="0" w:space="0" w:color="auto"/>
        <w:bottom w:val="none" w:sz="0" w:space="0" w:color="auto"/>
        <w:right w:val="none" w:sz="0" w:space="0" w:color="auto"/>
      </w:divBdr>
    </w:div>
    <w:div w:id="650913247">
      <w:bodyDiv w:val="1"/>
      <w:marLeft w:val="0"/>
      <w:marRight w:val="0"/>
      <w:marTop w:val="0"/>
      <w:marBottom w:val="0"/>
      <w:divBdr>
        <w:top w:val="none" w:sz="0" w:space="0" w:color="auto"/>
        <w:left w:val="none" w:sz="0" w:space="0" w:color="auto"/>
        <w:bottom w:val="none" w:sz="0" w:space="0" w:color="auto"/>
        <w:right w:val="none" w:sz="0" w:space="0" w:color="auto"/>
      </w:divBdr>
      <w:divsChild>
        <w:div w:id="1725520129">
          <w:marLeft w:val="480"/>
          <w:marRight w:val="0"/>
          <w:marTop w:val="0"/>
          <w:marBottom w:val="0"/>
          <w:divBdr>
            <w:top w:val="none" w:sz="0" w:space="0" w:color="auto"/>
            <w:left w:val="none" w:sz="0" w:space="0" w:color="auto"/>
            <w:bottom w:val="none" w:sz="0" w:space="0" w:color="auto"/>
            <w:right w:val="none" w:sz="0" w:space="0" w:color="auto"/>
          </w:divBdr>
          <w:divsChild>
            <w:div w:id="144064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20788">
      <w:bodyDiv w:val="1"/>
      <w:marLeft w:val="0"/>
      <w:marRight w:val="0"/>
      <w:marTop w:val="0"/>
      <w:marBottom w:val="0"/>
      <w:divBdr>
        <w:top w:val="none" w:sz="0" w:space="0" w:color="auto"/>
        <w:left w:val="none" w:sz="0" w:space="0" w:color="auto"/>
        <w:bottom w:val="none" w:sz="0" w:space="0" w:color="auto"/>
        <w:right w:val="none" w:sz="0" w:space="0" w:color="auto"/>
      </w:divBdr>
    </w:div>
    <w:div w:id="693120454">
      <w:bodyDiv w:val="1"/>
      <w:marLeft w:val="0"/>
      <w:marRight w:val="0"/>
      <w:marTop w:val="0"/>
      <w:marBottom w:val="0"/>
      <w:divBdr>
        <w:top w:val="none" w:sz="0" w:space="0" w:color="auto"/>
        <w:left w:val="none" w:sz="0" w:space="0" w:color="auto"/>
        <w:bottom w:val="none" w:sz="0" w:space="0" w:color="auto"/>
        <w:right w:val="none" w:sz="0" w:space="0" w:color="auto"/>
      </w:divBdr>
      <w:divsChild>
        <w:div w:id="408313527">
          <w:marLeft w:val="0"/>
          <w:marRight w:val="0"/>
          <w:marTop w:val="0"/>
          <w:marBottom w:val="0"/>
          <w:divBdr>
            <w:top w:val="none" w:sz="0" w:space="0" w:color="auto"/>
            <w:left w:val="none" w:sz="0" w:space="0" w:color="auto"/>
            <w:bottom w:val="none" w:sz="0" w:space="0" w:color="auto"/>
            <w:right w:val="none" w:sz="0" w:space="0" w:color="auto"/>
          </w:divBdr>
          <w:divsChild>
            <w:div w:id="1477647177">
              <w:marLeft w:val="0"/>
              <w:marRight w:val="0"/>
              <w:marTop w:val="0"/>
              <w:marBottom w:val="0"/>
              <w:divBdr>
                <w:top w:val="none" w:sz="0" w:space="0" w:color="auto"/>
                <w:left w:val="none" w:sz="0" w:space="0" w:color="auto"/>
                <w:bottom w:val="none" w:sz="0" w:space="0" w:color="auto"/>
                <w:right w:val="none" w:sz="0" w:space="0" w:color="auto"/>
              </w:divBdr>
            </w:div>
            <w:div w:id="1637636957">
              <w:marLeft w:val="0"/>
              <w:marRight w:val="0"/>
              <w:marTop w:val="0"/>
              <w:marBottom w:val="0"/>
              <w:divBdr>
                <w:top w:val="none" w:sz="0" w:space="0" w:color="auto"/>
                <w:left w:val="none" w:sz="0" w:space="0" w:color="auto"/>
                <w:bottom w:val="none" w:sz="0" w:space="0" w:color="auto"/>
                <w:right w:val="none" w:sz="0" w:space="0" w:color="auto"/>
              </w:divBdr>
              <w:divsChild>
                <w:div w:id="1746415145">
                  <w:marLeft w:val="0"/>
                  <w:marRight w:val="0"/>
                  <w:marTop w:val="0"/>
                  <w:marBottom w:val="0"/>
                  <w:divBdr>
                    <w:top w:val="none" w:sz="0" w:space="0" w:color="auto"/>
                    <w:left w:val="none" w:sz="0" w:space="0" w:color="auto"/>
                    <w:bottom w:val="none" w:sz="0" w:space="0" w:color="auto"/>
                    <w:right w:val="none" w:sz="0" w:space="0" w:color="auto"/>
                  </w:divBdr>
                  <w:divsChild>
                    <w:div w:id="2046296864">
                      <w:marLeft w:val="0"/>
                      <w:marRight w:val="0"/>
                      <w:marTop w:val="0"/>
                      <w:marBottom w:val="0"/>
                      <w:divBdr>
                        <w:top w:val="none" w:sz="0" w:space="0" w:color="auto"/>
                        <w:left w:val="none" w:sz="0" w:space="0" w:color="auto"/>
                        <w:bottom w:val="none" w:sz="0" w:space="0" w:color="auto"/>
                        <w:right w:val="none" w:sz="0" w:space="0" w:color="auto"/>
                      </w:divBdr>
                      <w:divsChild>
                        <w:div w:id="40370630">
                          <w:marLeft w:val="0"/>
                          <w:marRight w:val="0"/>
                          <w:marTop w:val="0"/>
                          <w:marBottom w:val="0"/>
                          <w:divBdr>
                            <w:top w:val="none" w:sz="0" w:space="0" w:color="auto"/>
                            <w:left w:val="none" w:sz="0" w:space="0" w:color="auto"/>
                            <w:bottom w:val="none" w:sz="0" w:space="0" w:color="auto"/>
                            <w:right w:val="none" w:sz="0" w:space="0" w:color="auto"/>
                          </w:divBdr>
                        </w:div>
                        <w:div w:id="70545535">
                          <w:marLeft w:val="0"/>
                          <w:marRight w:val="0"/>
                          <w:marTop w:val="0"/>
                          <w:marBottom w:val="0"/>
                          <w:divBdr>
                            <w:top w:val="none" w:sz="0" w:space="0" w:color="auto"/>
                            <w:left w:val="none" w:sz="0" w:space="0" w:color="auto"/>
                            <w:bottom w:val="none" w:sz="0" w:space="0" w:color="auto"/>
                            <w:right w:val="none" w:sz="0" w:space="0" w:color="auto"/>
                          </w:divBdr>
                        </w:div>
                        <w:div w:id="296882949">
                          <w:marLeft w:val="0"/>
                          <w:marRight w:val="0"/>
                          <w:marTop w:val="0"/>
                          <w:marBottom w:val="0"/>
                          <w:divBdr>
                            <w:top w:val="none" w:sz="0" w:space="0" w:color="auto"/>
                            <w:left w:val="none" w:sz="0" w:space="0" w:color="auto"/>
                            <w:bottom w:val="none" w:sz="0" w:space="0" w:color="auto"/>
                            <w:right w:val="none" w:sz="0" w:space="0" w:color="auto"/>
                          </w:divBdr>
                        </w:div>
                        <w:div w:id="1087919273">
                          <w:marLeft w:val="0"/>
                          <w:marRight w:val="0"/>
                          <w:marTop w:val="0"/>
                          <w:marBottom w:val="0"/>
                          <w:divBdr>
                            <w:top w:val="none" w:sz="0" w:space="0" w:color="auto"/>
                            <w:left w:val="none" w:sz="0" w:space="0" w:color="auto"/>
                            <w:bottom w:val="none" w:sz="0" w:space="0" w:color="auto"/>
                            <w:right w:val="none" w:sz="0" w:space="0" w:color="auto"/>
                          </w:divBdr>
                        </w:div>
                        <w:div w:id="1590969505">
                          <w:marLeft w:val="0"/>
                          <w:marRight w:val="0"/>
                          <w:marTop w:val="0"/>
                          <w:marBottom w:val="0"/>
                          <w:divBdr>
                            <w:top w:val="none" w:sz="0" w:space="0" w:color="auto"/>
                            <w:left w:val="none" w:sz="0" w:space="0" w:color="auto"/>
                            <w:bottom w:val="none" w:sz="0" w:space="0" w:color="auto"/>
                            <w:right w:val="none" w:sz="0" w:space="0" w:color="auto"/>
                          </w:divBdr>
                        </w:div>
                        <w:div w:id="180160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237572">
          <w:marLeft w:val="0"/>
          <w:marRight w:val="0"/>
          <w:marTop w:val="0"/>
          <w:marBottom w:val="0"/>
          <w:divBdr>
            <w:top w:val="none" w:sz="0" w:space="0" w:color="auto"/>
            <w:left w:val="none" w:sz="0" w:space="0" w:color="auto"/>
            <w:bottom w:val="none" w:sz="0" w:space="0" w:color="auto"/>
            <w:right w:val="none" w:sz="0" w:space="0" w:color="auto"/>
          </w:divBdr>
        </w:div>
      </w:divsChild>
    </w:div>
    <w:div w:id="766926090">
      <w:bodyDiv w:val="1"/>
      <w:marLeft w:val="0"/>
      <w:marRight w:val="0"/>
      <w:marTop w:val="0"/>
      <w:marBottom w:val="0"/>
      <w:divBdr>
        <w:top w:val="none" w:sz="0" w:space="0" w:color="auto"/>
        <w:left w:val="none" w:sz="0" w:space="0" w:color="auto"/>
        <w:bottom w:val="none" w:sz="0" w:space="0" w:color="auto"/>
        <w:right w:val="none" w:sz="0" w:space="0" w:color="auto"/>
      </w:divBdr>
      <w:divsChild>
        <w:div w:id="297223224">
          <w:marLeft w:val="0"/>
          <w:marRight w:val="0"/>
          <w:marTop w:val="0"/>
          <w:marBottom w:val="0"/>
          <w:divBdr>
            <w:top w:val="none" w:sz="0" w:space="0" w:color="auto"/>
            <w:left w:val="none" w:sz="0" w:space="0" w:color="auto"/>
            <w:bottom w:val="none" w:sz="0" w:space="0" w:color="auto"/>
            <w:right w:val="none" w:sz="0" w:space="0" w:color="auto"/>
          </w:divBdr>
          <w:divsChild>
            <w:div w:id="668171396">
              <w:marLeft w:val="0"/>
              <w:marRight w:val="0"/>
              <w:marTop w:val="0"/>
              <w:marBottom w:val="0"/>
              <w:divBdr>
                <w:top w:val="none" w:sz="0" w:space="0" w:color="auto"/>
                <w:left w:val="none" w:sz="0" w:space="0" w:color="auto"/>
                <w:bottom w:val="none" w:sz="0" w:space="0" w:color="auto"/>
                <w:right w:val="none" w:sz="0" w:space="0" w:color="auto"/>
              </w:divBdr>
            </w:div>
            <w:div w:id="2105607776">
              <w:marLeft w:val="0"/>
              <w:marRight w:val="0"/>
              <w:marTop w:val="0"/>
              <w:marBottom w:val="0"/>
              <w:divBdr>
                <w:top w:val="none" w:sz="0" w:space="0" w:color="auto"/>
                <w:left w:val="none" w:sz="0" w:space="0" w:color="auto"/>
                <w:bottom w:val="none" w:sz="0" w:space="0" w:color="auto"/>
                <w:right w:val="none" w:sz="0" w:space="0" w:color="auto"/>
              </w:divBdr>
              <w:divsChild>
                <w:div w:id="1294555059">
                  <w:marLeft w:val="0"/>
                  <w:marRight w:val="0"/>
                  <w:marTop w:val="0"/>
                  <w:marBottom w:val="0"/>
                  <w:divBdr>
                    <w:top w:val="none" w:sz="0" w:space="0" w:color="auto"/>
                    <w:left w:val="none" w:sz="0" w:space="0" w:color="auto"/>
                    <w:bottom w:val="none" w:sz="0" w:space="0" w:color="auto"/>
                    <w:right w:val="none" w:sz="0" w:space="0" w:color="auto"/>
                  </w:divBdr>
                  <w:divsChild>
                    <w:div w:id="23210289">
                      <w:marLeft w:val="0"/>
                      <w:marRight w:val="0"/>
                      <w:marTop w:val="0"/>
                      <w:marBottom w:val="0"/>
                      <w:divBdr>
                        <w:top w:val="none" w:sz="0" w:space="0" w:color="auto"/>
                        <w:left w:val="none" w:sz="0" w:space="0" w:color="auto"/>
                        <w:bottom w:val="none" w:sz="0" w:space="0" w:color="auto"/>
                        <w:right w:val="none" w:sz="0" w:space="0" w:color="auto"/>
                      </w:divBdr>
                      <w:divsChild>
                        <w:div w:id="41490675">
                          <w:marLeft w:val="0"/>
                          <w:marRight w:val="0"/>
                          <w:marTop w:val="0"/>
                          <w:marBottom w:val="0"/>
                          <w:divBdr>
                            <w:top w:val="none" w:sz="0" w:space="0" w:color="auto"/>
                            <w:left w:val="none" w:sz="0" w:space="0" w:color="auto"/>
                            <w:bottom w:val="none" w:sz="0" w:space="0" w:color="auto"/>
                            <w:right w:val="none" w:sz="0" w:space="0" w:color="auto"/>
                          </w:divBdr>
                        </w:div>
                        <w:div w:id="820386441">
                          <w:marLeft w:val="0"/>
                          <w:marRight w:val="0"/>
                          <w:marTop w:val="0"/>
                          <w:marBottom w:val="0"/>
                          <w:divBdr>
                            <w:top w:val="none" w:sz="0" w:space="0" w:color="auto"/>
                            <w:left w:val="none" w:sz="0" w:space="0" w:color="auto"/>
                            <w:bottom w:val="none" w:sz="0" w:space="0" w:color="auto"/>
                            <w:right w:val="none" w:sz="0" w:space="0" w:color="auto"/>
                          </w:divBdr>
                        </w:div>
                        <w:div w:id="209177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597258">
          <w:marLeft w:val="0"/>
          <w:marRight w:val="0"/>
          <w:marTop w:val="0"/>
          <w:marBottom w:val="0"/>
          <w:divBdr>
            <w:top w:val="none" w:sz="0" w:space="0" w:color="auto"/>
            <w:left w:val="none" w:sz="0" w:space="0" w:color="auto"/>
            <w:bottom w:val="none" w:sz="0" w:space="0" w:color="auto"/>
            <w:right w:val="none" w:sz="0" w:space="0" w:color="auto"/>
          </w:divBdr>
        </w:div>
      </w:divsChild>
    </w:div>
    <w:div w:id="771129196">
      <w:bodyDiv w:val="1"/>
      <w:marLeft w:val="0"/>
      <w:marRight w:val="0"/>
      <w:marTop w:val="0"/>
      <w:marBottom w:val="0"/>
      <w:divBdr>
        <w:top w:val="none" w:sz="0" w:space="0" w:color="auto"/>
        <w:left w:val="none" w:sz="0" w:space="0" w:color="auto"/>
        <w:bottom w:val="none" w:sz="0" w:space="0" w:color="auto"/>
        <w:right w:val="none" w:sz="0" w:space="0" w:color="auto"/>
      </w:divBdr>
    </w:div>
    <w:div w:id="772556553">
      <w:bodyDiv w:val="1"/>
      <w:marLeft w:val="0"/>
      <w:marRight w:val="0"/>
      <w:marTop w:val="0"/>
      <w:marBottom w:val="0"/>
      <w:divBdr>
        <w:top w:val="none" w:sz="0" w:space="0" w:color="auto"/>
        <w:left w:val="none" w:sz="0" w:space="0" w:color="auto"/>
        <w:bottom w:val="none" w:sz="0" w:space="0" w:color="auto"/>
        <w:right w:val="none" w:sz="0" w:space="0" w:color="auto"/>
      </w:divBdr>
      <w:divsChild>
        <w:div w:id="1514759350">
          <w:marLeft w:val="480"/>
          <w:marRight w:val="0"/>
          <w:marTop w:val="0"/>
          <w:marBottom w:val="0"/>
          <w:divBdr>
            <w:top w:val="none" w:sz="0" w:space="0" w:color="auto"/>
            <w:left w:val="none" w:sz="0" w:space="0" w:color="auto"/>
            <w:bottom w:val="none" w:sz="0" w:space="0" w:color="auto"/>
            <w:right w:val="none" w:sz="0" w:space="0" w:color="auto"/>
          </w:divBdr>
          <w:divsChild>
            <w:div w:id="49965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639697">
      <w:bodyDiv w:val="1"/>
      <w:marLeft w:val="0"/>
      <w:marRight w:val="0"/>
      <w:marTop w:val="0"/>
      <w:marBottom w:val="0"/>
      <w:divBdr>
        <w:top w:val="none" w:sz="0" w:space="0" w:color="auto"/>
        <w:left w:val="none" w:sz="0" w:space="0" w:color="auto"/>
        <w:bottom w:val="none" w:sz="0" w:space="0" w:color="auto"/>
        <w:right w:val="none" w:sz="0" w:space="0" w:color="auto"/>
      </w:divBdr>
    </w:div>
    <w:div w:id="803548518">
      <w:bodyDiv w:val="1"/>
      <w:marLeft w:val="0"/>
      <w:marRight w:val="0"/>
      <w:marTop w:val="0"/>
      <w:marBottom w:val="0"/>
      <w:divBdr>
        <w:top w:val="none" w:sz="0" w:space="0" w:color="auto"/>
        <w:left w:val="none" w:sz="0" w:space="0" w:color="auto"/>
        <w:bottom w:val="none" w:sz="0" w:space="0" w:color="auto"/>
        <w:right w:val="none" w:sz="0" w:space="0" w:color="auto"/>
      </w:divBdr>
    </w:div>
    <w:div w:id="804589133">
      <w:bodyDiv w:val="1"/>
      <w:marLeft w:val="0"/>
      <w:marRight w:val="0"/>
      <w:marTop w:val="0"/>
      <w:marBottom w:val="0"/>
      <w:divBdr>
        <w:top w:val="none" w:sz="0" w:space="0" w:color="auto"/>
        <w:left w:val="none" w:sz="0" w:space="0" w:color="auto"/>
        <w:bottom w:val="none" w:sz="0" w:space="0" w:color="auto"/>
        <w:right w:val="none" w:sz="0" w:space="0" w:color="auto"/>
      </w:divBdr>
    </w:div>
    <w:div w:id="820921900">
      <w:bodyDiv w:val="1"/>
      <w:marLeft w:val="0"/>
      <w:marRight w:val="0"/>
      <w:marTop w:val="0"/>
      <w:marBottom w:val="0"/>
      <w:divBdr>
        <w:top w:val="none" w:sz="0" w:space="0" w:color="auto"/>
        <w:left w:val="none" w:sz="0" w:space="0" w:color="auto"/>
        <w:bottom w:val="none" w:sz="0" w:space="0" w:color="auto"/>
        <w:right w:val="none" w:sz="0" w:space="0" w:color="auto"/>
      </w:divBdr>
    </w:div>
    <w:div w:id="916481238">
      <w:bodyDiv w:val="1"/>
      <w:marLeft w:val="0"/>
      <w:marRight w:val="0"/>
      <w:marTop w:val="0"/>
      <w:marBottom w:val="0"/>
      <w:divBdr>
        <w:top w:val="none" w:sz="0" w:space="0" w:color="auto"/>
        <w:left w:val="none" w:sz="0" w:space="0" w:color="auto"/>
        <w:bottom w:val="none" w:sz="0" w:space="0" w:color="auto"/>
        <w:right w:val="none" w:sz="0" w:space="0" w:color="auto"/>
      </w:divBdr>
    </w:div>
    <w:div w:id="917711941">
      <w:bodyDiv w:val="1"/>
      <w:marLeft w:val="0"/>
      <w:marRight w:val="0"/>
      <w:marTop w:val="0"/>
      <w:marBottom w:val="0"/>
      <w:divBdr>
        <w:top w:val="none" w:sz="0" w:space="0" w:color="auto"/>
        <w:left w:val="none" w:sz="0" w:space="0" w:color="auto"/>
        <w:bottom w:val="none" w:sz="0" w:space="0" w:color="auto"/>
        <w:right w:val="none" w:sz="0" w:space="0" w:color="auto"/>
      </w:divBdr>
    </w:div>
    <w:div w:id="934821374">
      <w:bodyDiv w:val="1"/>
      <w:marLeft w:val="0"/>
      <w:marRight w:val="0"/>
      <w:marTop w:val="0"/>
      <w:marBottom w:val="0"/>
      <w:divBdr>
        <w:top w:val="none" w:sz="0" w:space="0" w:color="auto"/>
        <w:left w:val="none" w:sz="0" w:space="0" w:color="auto"/>
        <w:bottom w:val="none" w:sz="0" w:space="0" w:color="auto"/>
        <w:right w:val="none" w:sz="0" w:space="0" w:color="auto"/>
      </w:divBdr>
      <w:divsChild>
        <w:div w:id="545067788">
          <w:marLeft w:val="480"/>
          <w:marRight w:val="0"/>
          <w:marTop w:val="0"/>
          <w:marBottom w:val="0"/>
          <w:divBdr>
            <w:top w:val="none" w:sz="0" w:space="0" w:color="auto"/>
            <w:left w:val="none" w:sz="0" w:space="0" w:color="auto"/>
            <w:bottom w:val="none" w:sz="0" w:space="0" w:color="auto"/>
            <w:right w:val="none" w:sz="0" w:space="0" w:color="auto"/>
          </w:divBdr>
          <w:divsChild>
            <w:div w:id="189369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007389">
      <w:bodyDiv w:val="1"/>
      <w:marLeft w:val="0"/>
      <w:marRight w:val="0"/>
      <w:marTop w:val="0"/>
      <w:marBottom w:val="0"/>
      <w:divBdr>
        <w:top w:val="none" w:sz="0" w:space="0" w:color="auto"/>
        <w:left w:val="none" w:sz="0" w:space="0" w:color="auto"/>
        <w:bottom w:val="none" w:sz="0" w:space="0" w:color="auto"/>
        <w:right w:val="none" w:sz="0" w:space="0" w:color="auto"/>
      </w:divBdr>
    </w:div>
    <w:div w:id="980617440">
      <w:bodyDiv w:val="1"/>
      <w:marLeft w:val="0"/>
      <w:marRight w:val="0"/>
      <w:marTop w:val="0"/>
      <w:marBottom w:val="0"/>
      <w:divBdr>
        <w:top w:val="none" w:sz="0" w:space="0" w:color="auto"/>
        <w:left w:val="none" w:sz="0" w:space="0" w:color="auto"/>
        <w:bottom w:val="none" w:sz="0" w:space="0" w:color="auto"/>
        <w:right w:val="none" w:sz="0" w:space="0" w:color="auto"/>
      </w:divBdr>
    </w:div>
    <w:div w:id="1009453216">
      <w:bodyDiv w:val="1"/>
      <w:marLeft w:val="0"/>
      <w:marRight w:val="0"/>
      <w:marTop w:val="0"/>
      <w:marBottom w:val="0"/>
      <w:divBdr>
        <w:top w:val="none" w:sz="0" w:space="0" w:color="auto"/>
        <w:left w:val="none" w:sz="0" w:space="0" w:color="auto"/>
        <w:bottom w:val="none" w:sz="0" w:space="0" w:color="auto"/>
        <w:right w:val="none" w:sz="0" w:space="0" w:color="auto"/>
      </w:divBdr>
    </w:div>
    <w:div w:id="1022054334">
      <w:bodyDiv w:val="1"/>
      <w:marLeft w:val="0"/>
      <w:marRight w:val="0"/>
      <w:marTop w:val="0"/>
      <w:marBottom w:val="0"/>
      <w:divBdr>
        <w:top w:val="none" w:sz="0" w:space="0" w:color="auto"/>
        <w:left w:val="none" w:sz="0" w:space="0" w:color="auto"/>
        <w:bottom w:val="none" w:sz="0" w:space="0" w:color="auto"/>
        <w:right w:val="none" w:sz="0" w:space="0" w:color="auto"/>
      </w:divBdr>
      <w:divsChild>
        <w:div w:id="984967370">
          <w:marLeft w:val="480"/>
          <w:marRight w:val="0"/>
          <w:marTop w:val="0"/>
          <w:marBottom w:val="0"/>
          <w:divBdr>
            <w:top w:val="none" w:sz="0" w:space="0" w:color="auto"/>
            <w:left w:val="none" w:sz="0" w:space="0" w:color="auto"/>
            <w:bottom w:val="none" w:sz="0" w:space="0" w:color="auto"/>
            <w:right w:val="none" w:sz="0" w:space="0" w:color="auto"/>
          </w:divBdr>
          <w:divsChild>
            <w:div w:id="206097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22233">
      <w:bodyDiv w:val="1"/>
      <w:marLeft w:val="0"/>
      <w:marRight w:val="0"/>
      <w:marTop w:val="0"/>
      <w:marBottom w:val="0"/>
      <w:divBdr>
        <w:top w:val="none" w:sz="0" w:space="0" w:color="auto"/>
        <w:left w:val="none" w:sz="0" w:space="0" w:color="auto"/>
        <w:bottom w:val="none" w:sz="0" w:space="0" w:color="auto"/>
        <w:right w:val="none" w:sz="0" w:space="0" w:color="auto"/>
      </w:divBdr>
    </w:div>
    <w:div w:id="1081372098">
      <w:bodyDiv w:val="1"/>
      <w:marLeft w:val="0"/>
      <w:marRight w:val="0"/>
      <w:marTop w:val="0"/>
      <w:marBottom w:val="0"/>
      <w:divBdr>
        <w:top w:val="none" w:sz="0" w:space="0" w:color="auto"/>
        <w:left w:val="none" w:sz="0" w:space="0" w:color="auto"/>
        <w:bottom w:val="none" w:sz="0" w:space="0" w:color="auto"/>
        <w:right w:val="none" w:sz="0" w:space="0" w:color="auto"/>
      </w:divBdr>
    </w:div>
    <w:div w:id="1089154764">
      <w:bodyDiv w:val="1"/>
      <w:marLeft w:val="0"/>
      <w:marRight w:val="0"/>
      <w:marTop w:val="0"/>
      <w:marBottom w:val="0"/>
      <w:divBdr>
        <w:top w:val="none" w:sz="0" w:space="0" w:color="auto"/>
        <w:left w:val="none" w:sz="0" w:space="0" w:color="auto"/>
        <w:bottom w:val="none" w:sz="0" w:space="0" w:color="auto"/>
        <w:right w:val="none" w:sz="0" w:space="0" w:color="auto"/>
      </w:divBdr>
    </w:div>
    <w:div w:id="1133668318">
      <w:bodyDiv w:val="1"/>
      <w:marLeft w:val="0"/>
      <w:marRight w:val="0"/>
      <w:marTop w:val="0"/>
      <w:marBottom w:val="0"/>
      <w:divBdr>
        <w:top w:val="none" w:sz="0" w:space="0" w:color="auto"/>
        <w:left w:val="none" w:sz="0" w:space="0" w:color="auto"/>
        <w:bottom w:val="none" w:sz="0" w:space="0" w:color="auto"/>
        <w:right w:val="none" w:sz="0" w:space="0" w:color="auto"/>
      </w:divBdr>
      <w:divsChild>
        <w:div w:id="1885671327">
          <w:marLeft w:val="480"/>
          <w:marRight w:val="0"/>
          <w:marTop w:val="0"/>
          <w:marBottom w:val="0"/>
          <w:divBdr>
            <w:top w:val="none" w:sz="0" w:space="0" w:color="auto"/>
            <w:left w:val="none" w:sz="0" w:space="0" w:color="auto"/>
            <w:bottom w:val="none" w:sz="0" w:space="0" w:color="auto"/>
            <w:right w:val="none" w:sz="0" w:space="0" w:color="auto"/>
          </w:divBdr>
          <w:divsChild>
            <w:div w:id="184727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238885">
      <w:bodyDiv w:val="1"/>
      <w:marLeft w:val="0"/>
      <w:marRight w:val="0"/>
      <w:marTop w:val="0"/>
      <w:marBottom w:val="0"/>
      <w:divBdr>
        <w:top w:val="none" w:sz="0" w:space="0" w:color="auto"/>
        <w:left w:val="none" w:sz="0" w:space="0" w:color="auto"/>
        <w:bottom w:val="none" w:sz="0" w:space="0" w:color="auto"/>
        <w:right w:val="none" w:sz="0" w:space="0" w:color="auto"/>
      </w:divBdr>
    </w:div>
    <w:div w:id="1179077419">
      <w:bodyDiv w:val="1"/>
      <w:marLeft w:val="0"/>
      <w:marRight w:val="0"/>
      <w:marTop w:val="0"/>
      <w:marBottom w:val="0"/>
      <w:divBdr>
        <w:top w:val="none" w:sz="0" w:space="0" w:color="auto"/>
        <w:left w:val="none" w:sz="0" w:space="0" w:color="auto"/>
        <w:bottom w:val="none" w:sz="0" w:space="0" w:color="auto"/>
        <w:right w:val="none" w:sz="0" w:space="0" w:color="auto"/>
      </w:divBdr>
      <w:divsChild>
        <w:div w:id="136531428">
          <w:marLeft w:val="480"/>
          <w:marRight w:val="0"/>
          <w:marTop w:val="0"/>
          <w:marBottom w:val="0"/>
          <w:divBdr>
            <w:top w:val="none" w:sz="0" w:space="0" w:color="auto"/>
            <w:left w:val="none" w:sz="0" w:space="0" w:color="auto"/>
            <w:bottom w:val="none" w:sz="0" w:space="0" w:color="auto"/>
            <w:right w:val="none" w:sz="0" w:space="0" w:color="auto"/>
          </w:divBdr>
          <w:divsChild>
            <w:div w:id="199297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894205">
      <w:bodyDiv w:val="1"/>
      <w:marLeft w:val="0"/>
      <w:marRight w:val="0"/>
      <w:marTop w:val="0"/>
      <w:marBottom w:val="0"/>
      <w:divBdr>
        <w:top w:val="none" w:sz="0" w:space="0" w:color="auto"/>
        <w:left w:val="none" w:sz="0" w:space="0" w:color="auto"/>
        <w:bottom w:val="none" w:sz="0" w:space="0" w:color="auto"/>
        <w:right w:val="none" w:sz="0" w:space="0" w:color="auto"/>
      </w:divBdr>
    </w:div>
    <w:div w:id="1189681375">
      <w:bodyDiv w:val="1"/>
      <w:marLeft w:val="0"/>
      <w:marRight w:val="0"/>
      <w:marTop w:val="0"/>
      <w:marBottom w:val="0"/>
      <w:divBdr>
        <w:top w:val="none" w:sz="0" w:space="0" w:color="auto"/>
        <w:left w:val="none" w:sz="0" w:space="0" w:color="auto"/>
        <w:bottom w:val="none" w:sz="0" w:space="0" w:color="auto"/>
        <w:right w:val="none" w:sz="0" w:space="0" w:color="auto"/>
      </w:divBdr>
    </w:div>
    <w:div w:id="1189954958">
      <w:bodyDiv w:val="1"/>
      <w:marLeft w:val="0"/>
      <w:marRight w:val="0"/>
      <w:marTop w:val="0"/>
      <w:marBottom w:val="0"/>
      <w:divBdr>
        <w:top w:val="none" w:sz="0" w:space="0" w:color="auto"/>
        <w:left w:val="none" w:sz="0" w:space="0" w:color="auto"/>
        <w:bottom w:val="none" w:sz="0" w:space="0" w:color="auto"/>
        <w:right w:val="none" w:sz="0" w:space="0" w:color="auto"/>
      </w:divBdr>
    </w:div>
    <w:div w:id="1213468166">
      <w:bodyDiv w:val="1"/>
      <w:marLeft w:val="0"/>
      <w:marRight w:val="0"/>
      <w:marTop w:val="0"/>
      <w:marBottom w:val="0"/>
      <w:divBdr>
        <w:top w:val="none" w:sz="0" w:space="0" w:color="auto"/>
        <w:left w:val="none" w:sz="0" w:space="0" w:color="auto"/>
        <w:bottom w:val="none" w:sz="0" w:space="0" w:color="auto"/>
        <w:right w:val="none" w:sz="0" w:space="0" w:color="auto"/>
      </w:divBdr>
    </w:div>
    <w:div w:id="1221475448">
      <w:bodyDiv w:val="1"/>
      <w:marLeft w:val="0"/>
      <w:marRight w:val="0"/>
      <w:marTop w:val="0"/>
      <w:marBottom w:val="0"/>
      <w:divBdr>
        <w:top w:val="none" w:sz="0" w:space="0" w:color="auto"/>
        <w:left w:val="none" w:sz="0" w:space="0" w:color="auto"/>
        <w:bottom w:val="none" w:sz="0" w:space="0" w:color="auto"/>
        <w:right w:val="none" w:sz="0" w:space="0" w:color="auto"/>
      </w:divBdr>
    </w:div>
    <w:div w:id="1224557742">
      <w:bodyDiv w:val="1"/>
      <w:marLeft w:val="0"/>
      <w:marRight w:val="0"/>
      <w:marTop w:val="0"/>
      <w:marBottom w:val="0"/>
      <w:divBdr>
        <w:top w:val="none" w:sz="0" w:space="0" w:color="auto"/>
        <w:left w:val="none" w:sz="0" w:space="0" w:color="auto"/>
        <w:bottom w:val="none" w:sz="0" w:space="0" w:color="auto"/>
        <w:right w:val="none" w:sz="0" w:space="0" w:color="auto"/>
      </w:divBdr>
    </w:div>
    <w:div w:id="1227717437">
      <w:bodyDiv w:val="1"/>
      <w:marLeft w:val="0"/>
      <w:marRight w:val="0"/>
      <w:marTop w:val="0"/>
      <w:marBottom w:val="0"/>
      <w:divBdr>
        <w:top w:val="none" w:sz="0" w:space="0" w:color="auto"/>
        <w:left w:val="none" w:sz="0" w:space="0" w:color="auto"/>
        <w:bottom w:val="none" w:sz="0" w:space="0" w:color="auto"/>
        <w:right w:val="none" w:sz="0" w:space="0" w:color="auto"/>
      </w:divBdr>
      <w:divsChild>
        <w:div w:id="1263107339">
          <w:marLeft w:val="480"/>
          <w:marRight w:val="0"/>
          <w:marTop w:val="0"/>
          <w:marBottom w:val="0"/>
          <w:divBdr>
            <w:top w:val="none" w:sz="0" w:space="0" w:color="auto"/>
            <w:left w:val="none" w:sz="0" w:space="0" w:color="auto"/>
            <w:bottom w:val="none" w:sz="0" w:space="0" w:color="auto"/>
            <w:right w:val="none" w:sz="0" w:space="0" w:color="auto"/>
          </w:divBdr>
          <w:divsChild>
            <w:div w:id="202579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96913">
      <w:bodyDiv w:val="1"/>
      <w:marLeft w:val="0"/>
      <w:marRight w:val="0"/>
      <w:marTop w:val="0"/>
      <w:marBottom w:val="0"/>
      <w:divBdr>
        <w:top w:val="none" w:sz="0" w:space="0" w:color="auto"/>
        <w:left w:val="none" w:sz="0" w:space="0" w:color="auto"/>
        <w:bottom w:val="none" w:sz="0" w:space="0" w:color="auto"/>
        <w:right w:val="none" w:sz="0" w:space="0" w:color="auto"/>
      </w:divBdr>
    </w:div>
    <w:div w:id="1264651747">
      <w:bodyDiv w:val="1"/>
      <w:marLeft w:val="0"/>
      <w:marRight w:val="0"/>
      <w:marTop w:val="0"/>
      <w:marBottom w:val="0"/>
      <w:divBdr>
        <w:top w:val="none" w:sz="0" w:space="0" w:color="auto"/>
        <w:left w:val="none" w:sz="0" w:space="0" w:color="auto"/>
        <w:bottom w:val="none" w:sz="0" w:space="0" w:color="auto"/>
        <w:right w:val="none" w:sz="0" w:space="0" w:color="auto"/>
      </w:divBdr>
    </w:div>
    <w:div w:id="1278371292">
      <w:bodyDiv w:val="1"/>
      <w:marLeft w:val="0"/>
      <w:marRight w:val="0"/>
      <w:marTop w:val="0"/>
      <w:marBottom w:val="0"/>
      <w:divBdr>
        <w:top w:val="none" w:sz="0" w:space="0" w:color="auto"/>
        <w:left w:val="none" w:sz="0" w:space="0" w:color="auto"/>
        <w:bottom w:val="none" w:sz="0" w:space="0" w:color="auto"/>
        <w:right w:val="none" w:sz="0" w:space="0" w:color="auto"/>
      </w:divBdr>
    </w:div>
    <w:div w:id="1311247892">
      <w:bodyDiv w:val="1"/>
      <w:marLeft w:val="0"/>
      <w:marRight w:val="0"/>
      <w:marTop w:val="0"/>
      <w:marBottom w:val="0"/>
      <w:divBdr>
        <w:top w:val="none" w:sz="0" w:space="0" w:color="auto"/>
        <w:left w:val="none" w:sz="0" w:space="0" w:color="auto"/>
        <w:bottom w:val="none" w:sz="0" w:space="0" w:color="auto"/>
        <w:right w:val="none" w:sz="0" w:space="0" w:color="auto"/>
      </w:divBdr>
    </w:div>
    <w:div w:id="1346319486">
      <w:bodyDiv w:val="1"/>
      <w:marLeft w:val="0"/>
      <w:marRight w:val="0"/>
      <w:marTop w:val="0"/>
      <w:marBottom w:val="0"/>
      <w:divBdr>
        <w:top w:val="none" w:sz="0" w:space="0" w:color="auto"/>
        <w:left w:val="none" w:sz="0" w:space="0" w:color="auto"/>
        <w:bottom w:val="none" w:sz="0" w:space="0" w:color="auto"/>
        <w:right w:val="none" w:sz="0" w:space="0" w:color="auto"/>
      </w:divBdr>
    </w:div>
    <w:div w:id="1410347181">
      <w:bodyDiv w:val="1"/>
      <w:marLeft w:val="0"/>
      <w:marRight w:val="0"/>
      <w:marTop w:val="0"/>
      <w:marBottom w:val="0"/>
      <w:divBdr>
        <w:top w:val="none" w:sz="0" w:space="0" w:color="auto"/>
        <w:left w:val="none" w:sz="0" w:space="0" w:color="auto"/>
        <w:bottom w:val="none" w:sz="0" w:space="0" w:color="auto"/>
        <w:right w:val="none" w:sz="0" w:space="0" w:color="auto"/>
      </w:divBdr>
      <w:divsChild>
        <w:div w:id="1254163422">
          <w:marLeft w:val="480"/>
          <w:marRight w:val="0"/>
          <w:marTop w:val="0"/>
          <w:marBottom w:val="0"/>
          <w:divBdr>
            <w:top w:val="none" w:sz="0" w:space="0" w:color="auto"/>
            <w:left w:val="none" w:sz="0" w:space="0" w:color="auto"/>
            <w:bottom w:val="none" w:sz="0" w:space="0" w:color="auto"/>
            <w:right w:val="none" w:sz="0" w:space="0" w:color="auto"/>
          </w:divBdr>
          <w:divsChild>
            <w:div w:id="129683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961746">
      <w:bodyDiv w:val="1"/>
      <w:marLeft w:val="0"/>
      <w:marRight w:val="0"/>
      <w:marTop w:val="0"/>
      <w:marBottom w:val="0"/>
      <w:divBdr>
        <w:top w:val="none" w:sz="0" w:space="0" w:color="auto"/>
        <w:left w:val="none" w:sz="0" w:space="0" w:color="auto"/>
        <w:bottom w:val="none" w:sz="0" w:space="0" w:color="auto"/>
        <w:right w:val="none" w:sz="0" w:space="0" w:color="auto"/>
      </w:divBdr>
    </w:div>
    <w:div w:id="1460567730">
      <w:bodyDiv w:val="1"/>
      <w:marLeft w:val="0"/>
      <w:marRight w:val="0"/>
      <w:marTop w:val="0"/>
      <w:marBottom w:val="0"/>
      <w:divBdr>
        <w:top w:val="none" w:sz="0" w:space="0" w:color="auto"/>
        <w:left w:val="none" w:sz="0" w:space="0" w:color="auto"/>
        <w:bottom w:val="none" w:sz="0" w:space="0" w:color="auto"/>
        <w:right w:val="none" w:sz="0" w:space="0" w:color="auto"/>
      </w:divBdr>
    </w:div>
    <w:div w:id="1515412247">
      <w:bodyDiv w:val="1"/>
      <w:marLeft w:val="0"/>
      <w:marRight w:val="0"/>
      <w:marTop w:val="0"/>
      <w:marBottom w:val="0"/>
      <w:divBdr>
        <w:top w:val="none" w:sz="0" w:space="0" w:color="auto"/>
        <w:left w:val="none" w:sz="0" w:space="0" w:color="auto"/>
        <w:bottom w:val="none" w:sz="0" w:space="0" w:color="auto"/>
        <w:right w:val="none" w:sz="0" w:space="0" w:color="auto"/>
      </w:divBdr>
    </w:div>
    <w:div w:id="1542397756">
      <w:bodyDiv w:val="1"/>
      <w:marLeft w:val="0"/>
      <w:marRight w:val="0"/>
      <w:marTop w:val="0"/>
      <w:marBottom w:val="0"/>
      <w:divBdr>
        <w:top w:val="none" w:sz="0" w:space="0" w:color="auto"/>
        <w:left w:val="none" w:sz="0" w:space="0" w:color="auto"/>
        <w:bottom w:val="none" w:sz="0" w:space="0" w:color="auto"/>
        <w:right w:val="none" w:sz="0" w:space="0" w:color="auto"/>
      </w:divBdr>
      <w:divsChild>
        <w:div w:id="1127356890">
          <w:marLeft w:val="480"/>
          <w:marRight w:val="0"/>
          <w:marTop w:val="0"/>
          <w:marBottom w:val="0"/>
          <w:divBdr>
            <w:top w:val="none" w:sz="0" w:space="0" w:color="auto"/>
            <w:left w:val="none" w:sz="0" w:space="0" w:color="auto"/>
            <w:bottom w:val="none" w:sz="0" w:space="0" w:color="auto"/>
            <w:right w:val="none" w:sz="0" w:space="0" w:color="auto"/>
          </w:divBdr>
          <w:divsChild>
            <w:div w:id="158009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820616">
      <w:bodyDiv w:val="1"/>
      <w:marLeft w:val="0"/>
      <w:marRight w:val="0"/>
      <w:marTop w:val="0"/>
      <w:marBottom w:val="0"/>
      <w:divBdr>
        <w:top w:val="none" w:sz="0" w:space="0" w:color="auto"/>
        <w:left w:val="none" w:sz="0" w:space="0" w:color="auto"/>
        <w:bottom w:val="none" w:sz="0" w:space="0" w:color="auto"/>
        <w:right w:val="none" w:sz="0" w:space="0" w:color="auto"/>
      </w:divBdr>
    </w:div>
    <w:div w:id="1562138676">
      <w:bodyDiv w:val="1"/>
      <w:marLeft w:val="0"/>
      <w:marRight w:val="0"/>
      <w:marTop w:val="0"/>
      <w:marBottom w:val="0"/>
      <w:divBdr>
        <w:top w:val="none" w:sz="0" w:space="0" w:color="auto"/>
        <w:left w:val="none" w:sz="0" w:space="0" w:color="auto"/>
        <w:bottom w:val="none" w:sz="0" w:space="0" w:color="auto"/>
        <w:right w:val="none" w:sz="0" w:space="0" w:color="auto"/>
      </w:divBdr>
    </w:div>
    <w:div w:id="1576084929">
      <w:bodyDiv w:val="1"/>
      <w:marLeft w:val="0"/>
      <w:marRight w:val="0"/>
      <w:marTop w:val="0"/>
      <w:marBottom w:val="0"/>
      <w:divBdr>
        <w:top w:val="none" w:sz="0" w:space="0" w:color="auto"/>
        <w:left w:val="none" w:sz="0" w:space="0" w:color="auto"/>
        <w:bottom w:val="none" w:sz="0" w:space="0" w:color="auto"/>
        <w:right w:val="none" w:sz="0" w:space="0" w:color="auto"/>
      </w:divBdr>
    </w:div>
    <w:div w:id="1583637801">
      <w:bodyDiv w:val="1"/>
      <w:marLeft w:val="0"/>
      <w:marRight w:val="0"/>
      <w:marTop w:val="0"/>
      <w:marBottom w:val="0"/>
      <w:divBdr>
        <w:top w:val="none" w:sz="0" w:space="0" w:color="auto"/>
        <w:left w:val="none" w:sz="0" w:space="0" w:color="auto"/>
        <w:bottom w:val="none" w:sz="0" w:space="0" w:color="auto"/>
        <w:right w:val="none" w:sz="0" w:space="0" w:color="auto"/>
      </w:divBdr>
    </w:div>
    <w:div w:id="1661233859">
      <w:bodyDiv w:val="1"/>
      <w:marLeft w:val="0"/>
      <w:marRight w:val="0"/>
      <w:marTop w:val="0"/>
      <w:marBottom w:val="0"/>
      <w:divBdr>
        <w:top w:val="none" w:sz="0" w:space="0" w:color="auto"/>
        <w:left w:val="none" w:sz="0" w:space="0" w:color="auto"/>
        <w:bottom w:val="none" w:sz="0" w:space="0" w:color="auto"/>
        <w:right w:val="none" w:sz="0" w:space="0" w:color="auto"/>
      </w:divBdr>
    </w:div>
    <w:div w:id="1681353003">
      <w:bodyDiv w:val="1"/>
      <w:marLeft w:val="0"/>
      <w:marRight w:val="0"/>
      <w:marTop w:val="0"/>
      <w:marBottom w:val="0"/>
      <w:divBdr>
        <w:top w:val="none" w:sz="0" w:space="0" w:color="auto"/>
        <w:left w:val="none" w:sz="0" w:space="0" w:color="auto"/>
        <w:bottom w:val="none" w:sz="0" w:space="0" w:color="auto"/>
        <w:right w:val="none" w:sz="0" w:space="0" w:color="auto"/>
      </w:divBdr>
    </w:div>
    <w:div w:id="1704866756">
      <w:bodyDiv w:val="1"/>
      <w:marLeft w:val="0"/>
      <w:marRight w:val="0"/>
      <w:marTop w:val="0"/>
      <w:marBottom w:val="0"/>
      <w:divBdr>
        <w:top w:val="none" w:sz="0" w:space="0" w:color="auto"/>
        <w:left w:val="none" w:sz="0" w:space="0" w:color="auto"/>
        <w:bottom w:val="none" w:sz="0" w:space="0" w:color="auto"/>
        <w:right w:val="none" w:sz="0" w:space="0" w:color="auto"/>
      </w:divBdr>
    </w:div>
    <w:div w:id="1737165452">
      <w:bodyDiv w:val="1"/>
      <w:marLeft w:val="0"/>
      <w:marRight w:val="0"/>
      <w:marTop w:val="0"/>
      <w:marBottom w:val="0"/>
      <w:divBdr>
        <w:top w:val="none" w:sz="0" w:space="0" w:color="auto"/>
        <w:left w:val="none" w:sz="0" w:space="0" w:color="auto"/>
        <w:bottom w:val="none" w:sz="0" w:space="0" w:color="auto"/>
        <w:right w:val="none" w:sz="0" w:space="0" w:color="auto"/>
      </w:divBdr>
      <w:divsChild>
        <w:div w:id="80687477">
          <w:marLeft w:val="480"/>
          <w:marRight w:val="0"/>
          <w:marTop w:val="0"/>
          <w:marBottom w:val="0"/>
          <w:divBdr>
            <w:top w:val="none" w:sz="0" w:space="0" w:color="auto"/>
            <w:left w:val="none" w:sz="0" w:space="0" w:color="auto"/>
            <w:bottom w:val="none" w:sz="0" w:space="0" w:color="auto"/>
            <w:right w:val="none" w:sz="0" w:space="0" w:color="auto"/>
          </w:divBdr>
          <w:divsChild>
            <w:div w:id="78075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22038">
      <w:bodyDiv w:val="1"/>
      <w:marLeft w:val="0"/>
      <w:marRight w:val="0"/>
      <w:marTop w:val="0"/>
      <w:marBottom w:val="0"/>
      <w:divBdr>
        <w:top w:val="none" w:sz="0" w:space="0" w:color="auto"/>
        <w:left w:val="none" w:sz="0" w:space="0" w:color="auto"/>
        <w:bottom w:val="none" w:sz="0" w:space="0" w:color="auto"/>
        <w:right w:val="none" w:sz="0" w:space="0" w:color="auto"/>
      </w:divBdr>
    </w:div>
    <w:div w:id="1795833065">
      <w:bodyDiv w:val="1"/>
      <w:marLeft w:val="0"/>
      <w:marRight w:val="0"/>
      <w:marTop w:val="0"/>
      <w:marBottom w:val="0"/>
      <w:divBdr>
        <w:top w:val="none" w:sz="0" w:space="0" w:color="auto"/>
        <w:left w:val="none" w:sz="0" w:space="0" w:color="auto"/>
        <w:bottom w:val="none" w:sz="0" w:space="0" w:color="auto"/>
        <w:right w:val="none" w:sz="0" w:space="0" w:color="auto"/>
      </w:divBdr>
    </w:div>
    <w:div w:id="1881935099">
      <w:bodyDiv w:val="1"/>
      <w:marLeft w:val="0"/>
      <w:marRight w:val="0"/>
      <w:marTop w:val="0"/>
      <w:marBottom w:val="0"/>
      <w:divBdr>
        <w:top w:val="none" w:sz="0" w:space="0" w:color="auto"/>
        <w:left w:val="none" w:sz="0" w:space="0" w:color="auto"/>
        <w:bottom w:val="none" w:sz="0" w:space="0" w:color="auto"/>
        <w:right w:val="none" w:sz="0" w:space="0" w:color="auto"/>
      </w:divBdr>
    </w:div>
    <w:div w:id="1897230980">
      <w:bodyDiv w:val="1"/>
      <w:marLeft w:val="0"/>
      <w:marRight w:val="0"/>
      <w:marTop w:val="0"/>
      <w:marBottom w:val="0"/>
      <w:divBdr>
        <w:top w:val="none" w:sz="0" w:space="0" w:color="auto"/>
        <w:left w:val="none" w:sz="0" w:space="0" w:color="auto"/>
        <w:bottom w:val="none" w:sz="0" w:space="0" w:color="auto"/>
        <w:right w:val="none" w:sz="0" w:space="0" w:color="auto"/>
      </w:divBdr>
    </w:div>
    <w:div w:id="1929581466">
      <w:bodyDiv w:val="1"/>
      <w:marLeft w:val="0"/>
      <w:marRight w:val="0"/>
      <w:marTop w:val="0"/>
      <w:marBottom w:val="0"/>
      <w:divBdr>
        <w:top w:val="none" w:sz="0" w:space="0" w:color="auto"/>
        <w:left w:val="none" w:sz="0" w:space="0" w:color="auto"/>
        <w:bottom w:val="none" w:sz="0" w:space="0" w:color="auto"/>
        <w:right w:val="none" w:sz="0" w:space="0" w:color="auto"/>
      </w:divBdr>
      <w:divsChild>
        <w:div w:id="1404371421">
          <w:marLeft w:val="480"/>
          <w:marRight w:val="0"/>
          <w:marTop w:val="0"/>
          <w:marBottom w:val="0"/>
          <w:divBdr>
            <w:top w:val="none" w:sz="0" w:space="0" w:color="auto"/>
            <w:left w:val="none" w:sz="0" w:space="0" w:color="auto"/>
            <w:bottom w:val="none" w:sz="0" w:space="0" w:color="auto"/>
            <w:right w:val="none" w:sz="0" w:space="0" w:color="auto"/>
          </w:divBdr>
          <w:divsChild>
            <w:div w:id="20040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55130">
      <w:bodyDiv w:val="1"/>
      <w:marLeft w:val="0"/>
      <w:marRight w:val="0"/>
      <w:marTop w:val="0"/>
      <w:marBottom w:val="0"/>
      <w:divBdr>
        <w:top w:val="none" w:sz="0" w:space="0" w:color="auto"/>
        <w:left w:val="none" w:sz="0" w:space="0" w:color="auto"/>
        <w:bottom w:val="none" w:sz="0" w:space="0" w:color="auto"/>
        <w:right w:val="none" w:sz="0" w:space="0" w:color="auto"/>
      </w:divBdr>
    </w:div>
    <w:div w:id="1944142269">
      <w:bodyDiv w:val="1"/>
      <w:marLeft w:val="0"/>
      <w:marRight w:val="0"/>
      <w:marTop w:val="0"/>
      <w:marBottom w:val="0"/>
      <w:divBdr>
        <w:top w:val="none" w:sz="0" w:space="0" w:color="auto"/>
        <w:left w:val="none" w:sz="0" w:space="0" w:color="auto"/>
        <w:bottom w:val="none" w:sz="0" w:space="0" w:color="auto"/>
        <w:right w:val="none" w:sz="0" w:space="0" w:color="auto"/>
      </w:divBdr>
    </w:div>
    <w:div w:id="1979335233">
      <w:bodyDiv w:val="1"/>
      <w:marLeft w:val="0"/>
      <w:marRight w:val="0"/>
      <w:marTop w:val="0"/>
      <w:marBottom w:val="0"/>
      <w:divBdr>
        <w:top w:val="none" w:sz="0" w:space="0" w:color="auto"/>
        <w:left w:val="none" w:sz="0" w:space="0" w:color="auto"/>
        <w:bottom w:val="none" w:sz="0" w:space="0" w:color="auto"/>
        <w:right w:val="none" w:sz="0" w:space="0" w:color="auto"/>
      </w:divBdr>
    </w:div>
    <w:div w:id="2044818792">
      <w:bodyDiv w:val="1"/>
      <w:marLeft w:val="0"/>
      <w:marRight w:val="0"/>
      <w:marTop w:val="0"/>
      <w:marBottom w:val="0"/>
      <w:divBdr>
        <w:top w:val="none" w:sz="0" w:space="0" w:color="auto"/>
        <w:left w:val="none" w:sz="0" w:space="0" w:color="auto"/>
        <w:bottom w:val="none" w:sz="0" w:space="0" w:color="auto"/>
        <w:right w:val="none" w:sz="0" w:space="0" w:color="auto"/>
      </w:divBdr>
    </w:div>
    <w:div w:id="2103721568">
      <w:bodyDiv w:val="1"/>
      <w:marLeft w:val="0"/>
      <w:marRight w:val="0"/>
      <w:marTop w:val="0"/>
      <w:marBottom w:val="0"/>
      <w:divBdr>
        <w:top w:val="none" w:sz="0" w:space="0" w:color="auto"/>
        <w:left w:val="none" w:sz="0" w:space="0" w:color="auto"/>
        <w:bottom w:val="none" w:sz="0" w:space="0" w:color="auto"/>
        <w:right w:val="none" w:sz="0" w:space="0" w:color="auto"/>
      </w:divBdr>
    </w:div>
    <w:div w:id="212422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satoday.com/story/tech/2020/05/10/google-james-damore-diversity-discrimination-lawsuit/3105662001/" TargetMode="External"/><Relationship Id="rId18" Type="http://schemas.openxmlformats.org/officeDocument/2006/relationships/hyperlink" Target="https://doi.org/10.1086/694887" TargetMode="External"/><Relationship Id="rId26" Type="http://schemas.openxmlformats.org/officeDocument/2006/relationships/hyperlink" Target="https://doi.org/10.1002/hrm.10074" TargetMode="External"/><Relationship Id="rId39" Type="http://schemas.openxmlformats.org/officeDocument/2006/relationships/header" Target="header9.xml"/><Relationship Id="rId21" Type="http://schemas.openxmlformats.org/officeDocument/2006/relationships/hyperlink" Target="https://doi.org/10.1002/hrm.3930250403" TargetMode="External"/><Relationship Id="rId34" Type="http://schemas.openxmlformats.org/officeDocument/2006/relationships/header" Target="header4.xml"/><Relationship Id="rId42" Type="http://schemas.openxmlformats.org/officeDocument/2006/relationships/header" Target="header12.xml"/><Relationship Id="rId47" Type="http://schemas.openxmlformats.org/officeDocument/2006/relationships/header" Target="header17.xml"/><Relationship Id="rId50" Type="http://schemas.openxmlformats.org/officeDocument/2006/relationships/header" Target="header20.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x.doi.org/10.1037/apl0000478" TargetMode="External"/><Relationship Id="rId29" Type="http://schemas.openxmlformats.org/officeDocument/2006/relationships/hyperlink" Target="https://doi.org/10.1002/hrm.21643" TargetMode="External"/><Relationship Id="rId11" Type="http://schemas.openxmlformats.org/officeDocument/2006/relationships/hyperlink" Target="https://doi.org/10.1002/hrm.3930250106" TargetMode="External"/><Relationship Id="rId24" Type="http://schemas.openxmlformats.org/officeDocument/2006/relationships/hyperlink" Target="https://journals.aom.org/doi/epdf/10.5465/amd.2019.0163" TargetMode="External"/><Relationship Id="rId32" Type="http://schemas.openxmlformats.org/officeDocument/2006/relationships/header" Target="header2.xml"/><Relationship Id="rId37" Type="http://schemas.openxmlformats.org/officeDocument/2006/relationships/header" Target="header7.xml"/><Relationship Id="rId40" Type="http://schemas.openxmlformats.org/officeDocument/2006/relationships/header" Target="header10.xml"/><Relationship Id="rId45" Type="http://schemas.openxmlformats.org/officeDocument/2006/relationships/header" Target="header15.xml"/><Relationship Id="rId53" Type="http://schemas.openxmlformats.org/officeDocument/2006/relationships/header" Target="header23.xml"/><Relationship Id="rId5" Type="http://schemas.openxmlformats.org/officeDocument/2006/relationships/webSettings" Target="webSettings.xml"/><Relationship Id="rId10" Type="http://schemas.openxmlformats.org/officeDocument/2006/relationships/hyperlink" Target="https://journals.aom.org/doi/abs/10.5465/amj.2018.0193" TargetMode="External"/><Relationship Id="rId19" Type="http://schemas.openxmlformats.org/officeDocument/2006/relationships/hyperlink" Target="http://dx.doi.org/10.1037/apl0000482" TargetMode="External"/><Relationship Id="rId31" Type="http://schemas.openxmlformats.org/officeDocument/2006/relationships/header" Target="header1.xml"/><Relationship Id="rId44" Type="http://schemas.openxmlformats.org/officeDocument/2006/relationships/header" Target="header14.xml"/><Relationship Id="rId52" Type="http://schemas.openxmlformats.org/officeDocument/2006/relationships/header" Target="header22.xml"/><Relationship Id="rId4" Type="http://schemas.openxmlformats.org/officeDocument/2006/relationships/settings" Target="settings.xml"/><Relationship Id="rId9" Type="http://schemas.openxmlformats.org/officeDocument/2006/relationships/hyperlink" Target="https://journals.aom.org/doi/abs/10.5465/amj.2018.0193" TargetMode="External"/><Relationship Id="rId14" Type="http://schemas.openxmlformats.org/officeDocument/2006/relationships/hyperlink" Target="https://doi.org/10.1002/hrm.3930130306" TargetMode="External"/><Relationship Id="rId22" Type="http://schemas.openxmlformats.org/officeDocument/2006/relationships/hyperlink" Target="https://doi.org/10.1002/hrm.3930250107" TargetMode="External"/><Relationship Id="rId27" Type="http://schemas.openxmlformats.org/officeDocument/2006/relationships/hyperlink" Target="https://doi.org/10.1002/hrm.1024" TargetMode="External"/><Relationship Id="rId30" Type="http://schemas.openxmlformats.org/officeDocument/2006/relationships/hyperlink" Target="https://doi.org/10.1002/hrm.3930190306" TargetMode="External"/><Relationship Id="rId35" Type="http://schemas.openxmlformats.org/officeDocument/2006/relationships/header" Target="header5.xml"/><Relationship Id="rId43" Type="http://schemas.openxmlformats.org/officeDocument/2006/relationships/header" Target="header13.xml"/><Relationship Id="rId48" Type="http://schemas.openxmlformats.org/officeDocument/2006/relationships/header" Target="header18.xml"/><Relationship Id="rId56" Type="http://schemas.openxmlformats.org/officeDocument/2006/relationships/theme" Target="theme/theme1.xml"/><Relationship Id="rId8" Type="http://schemas.openxmlformats.org/officeDocument/2006/relationships/hyperlink" Target="https://journals.aom.org/doi/abs/10.5465/amj.2018.0193" TargetMode="External"/><Relationship Id="rId51" Type="http://schemas.openxmlformats.org/officeDocument/2006/relationships/header" Target="header21.xml"/><Relationship Id="rId3" Type="http://schemas.openxmlformats.org/officeDocument/2006/relationships/styles" Target="styles.xml"/><Relationship Id="rId12" Type="http://schemas.openxmlformats.org/officeDocument/2006/relationships/hyperlink" Target="https://doi.org/10.1002/hrm.21631" TargetMode="External"/><Relationship Id="rId17" Type="http://schemas.openxmlformats.org/officeDocument/2006/relationships/hyperlink" Target="https://doi.org/10.1177%2F0149206320934547" TargetMode="External"/><Relationship Id="rId25" Type="http://schemas.openxmlformats.org/officeDocument/2006/relationships/hyperlink" Target="http://dx.doi.org/10.1037/apl0000807" TargetMode="External"/><Relationship Id="rId33" Type="http://schemas.openxmlformats.org/officeDocument/2006/relationships/header" Target="header3.xml"/><Relationship Id="rId38" Type="http://schemas.openxmlformats.org/officeDocument/2006/relationships/header" Target="header8.xml"/><Relationship Id="rId46" Type="http://schemas.openxmlformats.org/officeDocument/2006/relationships/header" Target="header16.xml"/><Relationship Id="rId20" Type="http://schemas.openxmlformats.org/officeDocument/2006/relationships/hyperlink" Target="https://doi.org/10.1002/hrm.3930200107" TargetMode="External"/><Relationship Id="rId41" Type="http://schemas.openxmlformats.org/officeDocument/2006/relationships/header" Target="header11.xml"/><Relationship Id="rId54" Type="http://schemas.openxmlformats.org/officeDocument/2006/relationships/header" Target="header2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02/hrm.3930310407" TargetMode="External"/><Relationship Id="rId23" Type="http://schemas.openxmlformats.org/officeDocument/2006/relationships/hyperlink" Target="https://doi.org/10.1002/hrm.3930280407" TargetMode="External"/><Relationship Id="rId28" Type="http://schemas.openxmlformats.org/officeDocument/2006/relationships/hyperlink" Target="https://www.nbcnews.com/politics/supreme-court/supreme-court-rules-existing-civil-rights-law-protects-gay-lesbian-n1231018" TargetMode="External"/><Relationship Id="rId36" Type="http://schemas.openxmlformats.org/officeDocument/2006/relationships/header" Target="header6.xml"/><Relationship Id="rId49" Type="http://schemas.openxmlformats.org/officeDocument/2006/relationships/header" Target="head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120A9-CFC0-4826-BE40-8FE3B632C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104</Pages>
  <Words>31286</Words>
  <Characters>178332</Characters>
  <Application>Microsoft Office Word</Application>
  <DocSecurity>0</DocSecurity>
  <Lines>1486</Lines>
  <Paragraphs>418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Gu</dc:creator>
  <cp:keywords/>
  <dc:description/>
  <cp:lastModifiedBy>Triana, Maria</cp:lastModifiedBy>
  <cp:revision>2</cp:revision>
  <cp:lastPrinted>2020-09-30T18:51:00Z</cp:lastPrinted>
  <dcterms:created xsi:type="dcterms:W3CDTF">2022-03-23T15:48:00Z</dcterms:created>
  <dcterms:modified xsi:type="dcterms:W3CDTF">2022-03-23T15:48:00Z</dcterms:modified>
</cp:coreProperties>
</file>